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footer9.xml" ContentType="application/vnd.openxmlformats-officedocument.wordprocessingml.footer+xml"/>
  <Override PartName="/word/diagrams/colors1.xml" ContentType="application/vnd.openxmlformats-officedocument.drawingml.diagramColors+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charts/chart9.xml" ContentType="application/vnd.openxmlformats-officedocument.drawingml.chart+xml"/>
  <Override PartName="/word/charts/chart19.xml" ContentType="application/vnd.openxmlformats-officedocument.drawingml.chart+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charts/chart7.xml" ContentType="application/vnd.openxmlformats-officedocument.drawingml.chart+xml"/>
  <Override PartName="/word/charts/chart17.xml" ContentType="application/vnd.openxmlformats-officedocument.drawingml.chart+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5.xml" ContentType="application/vnd.openxmlformats-officedocument.wordprocessingml.header+xml"/>
  <Override PartName="/word/charts/chart2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14.xml" ContentType="application/vnd.openxmlformats-officedocument.drawingml.chart+xml"/>
  <Override PartName="/word/footer10.xml" ContentType="application/vnd.openxmlformats-officedocument.wordprocessingml.footer+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diagrams/quickStyle1.xml" ContentType="application/vnd.openxmlformats-officedocument.drawingml.diagramStyle+xml"/>
  <Default Extension="png" ContentType="image/png"/>
  <Override PartName="/word/footer8.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charts/chart6.xml" ContentType="application/vnd.openxmlformats-officedocument.drawingml.chart+xml"/>
  <Override PartName="/word/charts/chart18.xml" ContentType="application/vnd.openxmlformats-officedocument.drawingml.chart+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996"/>
        <w:tblW w:w="0" w:type="auto"/>
        <w:tblLook w:val="04A0"/>
      </w:tblPr>
      <w:tblGrid>
        <w:gridCol w:w="4605"/>
        <w:gridCol w:w="4605"/>
      </w:tblGrid>
      <w:tr w:rsidR="00C36083" w:rsidRPr="006C30EE" w:rsidTr="00C36083">
        <w:tc>
          <w:tcPr>
            <w:tcW w:w="4605" w:type="dxa"/>
          </w:tcPr>
          <w:p w:rsidR="00C36083" w:rsidRPr="006C30EE" w:rsidRDefault="00C36083" w:rsidP="00C36083">
            <w:pPr>
              <w:pStyle w:val="En-tte"/>
              <w:rPr>
                <w:lang w:val="fr-BE"/>
              </w:rPr>
            </w:pPr>
            <w:r w:rsidRPr="006C30EE">
              <w:rPr>
                <w:lang w:val="fr-BE"/>
              </w:rPr>
              <w:t xml:space="preserve">        </w:t>
            </w:r>
            <w:r w:rsidRPr="006C30EE">
              <w:rPr>
                <w:noProof/>
                <w:lang w:val="fr-FR" w:eastAsia="fr-FR"/>
              </w:rPr>
              <w:drawing>
                <wp:inline distT="0" distB="0" distL="0" distR="0">
                  <wp:extent cx="1223010" cy="1265555"/>
                  <wp:effectExtent l="19050" t="0" r="0" b="0"/>
                  <wp:docPr id="14" name="Image 4" descr="Logo MC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MCA_2"/>
                          <pic:cNvPicPr>
                            <a:picLocks noChangeAspect="1" noChangeArrowheads="1"/>
                          </pic:cNvPicPr>
                        </pic:nvPicPr>
                        <pic:blipFill>
                          <a:blip r:embed="rId8" cstate="email"/>
                          <a:srcRect/>
                          <a:stretch>
                            <a:fillRect/>
                          </a:stretch>
                        </pic:blipFill>
                        <pic:spPr bwMode="auto">
                          <a:xfrm>
                            <a:off x="0" y="0"/>
                            <a:ext cx="1223010" cy="1265555"/>
                          </a:xfrm>
                          <a:prstGeom prst="rect">
                            <a:avLst/>
                          </a:prstGeom>
                          <a:noFill/>
                          <a:ln w="9525">
                            <a:noFill/>
                            <a:miter lim="800000"/>
                            <a:headEnd/>
                            <a:tailEnd/>
                          </a:ln>
                        </pic:spPr>
                      </pic:pic>
                    </a:graphicData>
                  </a:graphic>
                </wp:inline>
              </w:drawing>
            </w:r>
          </w:p>
        </w:tc>
        <w:tc>
          <w:tcPr>
            <w:tcW w:w="4605" w:type="dxa"/>
          </w:tcPr>
          <w:p w:rsidR="00C36083" w:rsidRPr="006C30EE" w:rsidRDefault="00C36083" w:rsidP="00C36083">
            <w:pPr>
              <w:pStyle w:val="En-tte"/>
              <w:jc w:val="center"/>
              <w:rPr>
                <w:lang w:val="fr-BE"/>
              </w:rPr>
            </w:pPr>
            <w:r w:rsidRPr="006C30EE">
              <w:rPr>
                <w:noProof/>
                <w:lang w:val="fr-FR" w:eastAsia="fr-FR"/>
              </w:rPr>
              <w:drawing>
                <wp:inline distT="0" distB="0" distL="0" distR="0">
                  <wp:extent cx="1913890" cy="1265555"/>
                  <wp:effectExtent l="19050" t="0" r="0" b="0"/>
                  <wp:docPr id="15" name="Image 5" descr="Drapeau burk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rapeau burkina"/>
                          <pic:cNvPicPr>
                            <a:picLocks noChangeAspect="1" noChangeArrowheads="1"/>
                          </pic:cNvPicPr>
                        </pic:nvPicPr>
                        <pic:blipFill>
                          <a:blip r:embed="rId9" cstate="email"/>
                          <a:srcRect/>
                          <a:stretch>
                            <a:fillRect/>
                          </a:stretch>
                        </pic:blipFill>
                        <pic:spPr bwMode="auto">
                          <a:xfrm>
                            <a:off x="0" y="0"/>
                            <a:ext cx="1913890" cy="1265555"/>
                          </a:xfrm>
                          <a:prstGeom prst="rect">
                            <a:avLst/>
                          </a:prstGeom>
                          <a:noFill/>
                          <a:ln w="9525">
                            <a:noFill/>
                            <a:miter lim="800000"/>
                            <a:headEnd/>
                            <a:tailEnd/>
                          </a:ln>
                        </pic:spPr>
                      </pic:pic>
                    </a:graphicData>
                  </a:graphic>
                </wp:inline>
              </w:drawing>
            </w:r>
          </w:p>
        </w:tc>
      </w:tr>
    </w:tbl>
    <w:p w:rsidR="00C36083" w:rsidRPr="006C30EE" w:rsidRDefault="00C36083" w:rsidP="00C36083">
      <w:pPr>
        <w:rPr>
          <w:lang w:val="fr-BE"/>
        </w:rPr>
      </w:pPr>
    </w:p>
    <w:p w:rsidR="00C36083" w:rsidRPr="006C30EE" w:rsidRDefault="00C36083" w:rsidP="00C36083">
      <w:pPr>
        <w:pStyle w:val="BTCSubtitleCTB"/>
        <w:spacing w:after="0"/>
        <w:rPr>
          <w:rFonts w:ascii="Calibri" w:hAnsi="Calibri" w:cs="Calibri"/>
          <w:color w:val="auto"/>
          <w:sz w:val="36"/>
          <w:lang w:val="fr-BE"/>
        </w:rPr>
      </w:pPr>
    </w:p>
    <w:p w:rsidR="00C36083" w:rsidRPr="006C30EE" w:rsidRDefault="00C36083" w:rsidP="00C36083">
      <w:pPr>
        <w:pStyle w:val="BTCSubtitleCTB"/>
        <w:spacing w:after="0"/>
        <w:rPr>
          <w:rFonts w:ascii="Calibri" w:hAnsi="Calibri" w:cs="Calibri"/>
          <w:color w:val="auto"/>
          <w:sz w:val="36"/>
          <w:lang w:val="fr-BE"/>
        </w:rPr>
      </w:pPr>
    </w:p>
    <w:p w:rsidR="00C36083" w:rsidRPr="006C30EE" w:rsidRDefault="00C36083" w:rsidP="00C36083">
      <w:pPr>
        <w:pStyle w:val="BTCSubtitleCTB"/>
        <w:spacing w:after="0"/>
        <w:rPr>
          <w:rFonts w:ascii="Calibri" w:hAnsi="Calibri" w:cs="Calibri"/>
          <w:color w:val="auto"/>
          <w:sz w:val="36"/>
          <w:lang w:val="fr-BE"/>
        </w:rPr>
      </w:pPr>
    </w:p>
    <w:p w:rsidR="00C36083" w:rsidRPr="006C30EE" w:rsidRDefault="00C36083" w:rsidP="00C36083">
      <w:pPr>
        <w:pStyle w:val="BTCSubtitleCTB"/>
        <w:spacing w:after="0"/>
        <w:rPr>
          <w:rFonts w:ascii="Calibri" w:hAnsi="Calibri" w:cs="Calibri"/>
          <w:color w:val="auto"/>
          <w:sz w:val="36"/>
          <w:lang w:val="fr-BE"/>
        </w:rPr>
      </w:pPr>
      <w:r w:rsidRPr="006C30EE">
        <w:rPr>
          <w:rFonts w:ascii="Calibri" w:hAnsi="Calibri" w:cs="Calibri"/>
          <w:color w:val="auto"/>
          <w:sz w:val="36"/>
          <w:lang w:val="fr-BE"/>
        </w:rPr>
        <w:t>millenium challenge account</w:t>
      </w:r>
    </w:p>
    <w:p w:rsidR="00C36083" w:rsidRPr="006C30EE" w:rsidRDefault="00C36083" w:rsidP="00C36083">
      <w:pPr>
        <w:pStyle w:val="BTCSubtitleCTB"/>
        <w:spacing w:after="0"/>
        <w:rPr>
          <w:rFonts w:ascii="Calibri" w:hAnsi="Calibri" w:cs="Calibri"/>
          <w:color w:val="auto"/>
          <w:sz w:val="36"/>
          <w:lang w:val="fr-BE"/>
        </w:rPr>
      </w:pPr>
      <w:r w:rsidRPr="006C30EE">
        <w:rPr>
          <w:rFonts w:ascii="Calibri" w:hAnsi="Calibri" w:cs="Calibri"/>
          <w:color w:val="auto"/>
          <w:sz w:val="36"/>
          <w:lang w:val="fr-BE"/>
        </w:rPr>
        <w:t>burkina faso</w:t>
      </w:r>
    </w:p>
    <w:p w:rsidR="00C36083" w:rsidRPr="006C30EE" w:rsidRDefault="00C36083" w:rsidP="00C36083">
      <w:pPr>
        <w:jc w:val="center"/>
        <w:rPr>
          <w:lang w:val="fr-BE"/>
        </w:rPr>
      </w:pPr>
    </w:p>
    <w:p w:rsidR="00C36083" w:rsidRPr="006C30EE" w:rsidRDefault="00C36083" w:rsidP="00C36083">
      <w:pPr>
        <w:spacing w:before="0" w:after="200" w:line="276" w:lineRule="auto"/>
        <w:ind w:right="-284"/>
        <w:jc w:val="center"/>
        <w:rPr>
          <w:rFonts w:eastAsia="Calibri"/>
          <w:b/>
          <w:smallCaps/>
          <w:sz w:val="28"/>
          <w:szCs w:val="28"/>
          <w:lang w:val="fr-BE"/>
        </w:rPr>
      </w:pPr>
      <w:r w:rsidRPr="006C30EE">
        <w:rPr>
          <w:rFonts w:eastAsia="Calibri"/>
          <w:b/>
          <w:smallCaps/>
          <w:sz w:val="28"/>
          <w:szCs w:val="28"/>
          <w:lang w:val="fr-BE"/>
        </w:rPr>
        <w:t>Assistance technique pour le développement et la mise en œuvre d’un programme de formation en opération et maintenance (o&amp;m), la création et la formation d’associations d’usagers de l’eau (</w:t>
      </w:r>
      <w:proofErr w:type="spellStart"/>
      <w:r w:rsidRPr="006C30EE">
        <w:rPr>
          <w:rFonts w:eastAsia="Calibri"/>
          <w:b/>
          <w:smallCaps/>
          <w:sz w:val="28"/>
          <w:szCs w:val="28"/>
          <w:lang w:val="fr-BE"/>
        </w:rPr>
        <w:t>aue</w:t>
      </w:r>
      <w:proofErr w:type="spellEnd"/>
      <w:r w:rsidRPr="006C30EE">
        <w:rPr>
          <w:rFonts w:eastAsia="Calibri"/>
          <w:b/>
          <w:smallCaps/>
          <w:sz w:val="28"/>
          <w:szCs w:val="28"/>
          <w:lang w:val="fr-BE"/>
        </w:rPr>
        <w:t>) et la création d’un fonds d’entretien</w:t>
      </w:r>
    </w:p>
    <w:p w:rsidR="00C36083" w:rsidRPr="00551E02" w:rsidRDefault="00C36083" w:rsidP="00C36083">
      <w:pPr>
        <w:spacing w:before="0" w:after="200" w:line="276" w:lineRule="auto"/>
        <w:ind w:right="-284"/>
        <w:jc w:val="center"/>
        <w:rPr>
          <w:rFonts w:eastAsia="Calibri"/>
          <w:b/>
        </w:rPr>
      </w:pPr>
      <w:r w:rsidRPr="00551E02">
        <w:rPr>
          <w:rFonts w:eastAsia="Calibri"/>
          <w:b/>
        </w:rPr>
        <w:t>Marché n° 196/AD7/MrAt04/CS/20104</w:t>
      </w:r>
    </w:p>
    <w:p w:rsidR="00C36083" w:rsidRPr="00551E02" w:rsidRDefault="00C36083" w:rsidP="00C36083">
      <w:pPr>
        <w:rPr>
          <w:noProof/>
          <w:lang w:eastAsia="fr-BE"/>
        </w:rPr>
      </w:pPr>
    </w:p>
    <w:p w:rsidR="00C36083" w:rsidRPr="00551E02" w:rsidRDefault="00C36083" w:rsidP="00C36083">
      <w:pPr>
        <w:rPr>
          <w:noProof/>
          <w:lang w:eastAsia="fr-BE"/>
        </w:rPr>
      </w:pPr>
    </w:p>
    <w:tbl>
      <w:tblPr>
        <w:tblW w:w="0" w:type="auto"/>
        <w:jc w:val="center"/>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7228"/>
      </w:tblGrid>
      <w:tr w:rsidR="00C36083" w:rsidRPr="006C30EE" w:rsidTr="00C36083">
        <w:trPr>
          <w:jc w:val="center"/>
        </w:trPr>
        <w:tc>
          <w:tcPr>
            <w:tcW w:w="7228" w:type="dxa"/>
            <w:tcBorders>
              <w:top w:val="single" w:sz="4" w:space="0" w:color="1F497D"/>
              <w:left w:val="single" w:sz="4" w:space="0" w:color="1F497D"/>
              <w:bottom w:val="single" w:sz="4" w:space="0" w:color="1F497D"/>
              <w:right w:val="single" w:sz="4" w:space="0" w:color="1F497D"/>
            </w:tcBorders>
            <w:shd w:val="clear" w:color="auto" w:fill="D9D9D9"/>
          </w:tcPr>
          <w:p w:rsidR="00C36083" w:rsidRPr="006C30EE" w:rsidRDefault="00FC48D3" w:rsidP="00C36083">
            <w:pPr>
              <w:jc w:val="center"/>
              <w:rPr>
                <w:b/>
                <w:sz w:val="40"/>
                <w:szCs w:val="40"/>
                <w:lang w:val="fr-BE"/>
              </w:rPr>
            </w:pPr>
            <w:r w:rsidRPr="006C30EE">
              <w:rPr>
                <w:b/>
                <w:sz w:val="40"/>
                <w:szCs w:val="40"/>
                <w:lang w:val="fr-BE"/>
              </w:rPr>
              <w:t xml:space="preserve">Rapport sur le suivi et appui aux OUEAs et à l’AMVS </w:t>
            </w:r>
            <w:r w:rsidR="00AC66CD" w:rsidRPr="006C30EE">
              <w:rPr>
                <w:b/>
                <w:sz w:val="40"/>
                <w:szCs w:val="40"/>
                <w:lang w:val="fr-BE"/>
              </w:rPr>
              <w:t xml:space="preserve">en O&amp;M </w:t>
            </w:r>
            <w:r w:rsidRPr="006C30EE">
              <w:rPr>
                <w:b/>
                <w:sz w:val="40"/>
                <w:szCs w:val="40"/>
                <w:lang w:val="fr-BE"/>
              </w:rPr>
              <w:t xml:space="preserve">sur les </w:t>
            </w:r>
            <w:r w:rsidR="00AC66CD" w:rsidRPr="006C30EE">
              <w:rPr>
                <w:b/>
                <w:sz w:val="40"/>
                <w:szCs w:val="40"/>
                <w:lang w:val="fr-BE"/>
              </w:rPr>
              <w:t>9 périmètres anciens</w:t>
            </w:r>
          </w:p>
          <w:p w:rsidR="00C36083" w:rsidRPr="006C30EE" w:rsidRDefault="006D11D4" w:rsidP="00C36083">
            <w:pPr>
              <w:jc w:val="center"/>
              <w:rPr>
                <w:b/>
                <w:sz w:val="28"/>
                <w:szCs w:val="28"/>
                <w:lang w:val="fr-BE"/>
              </w:rPr>
            </w:pPr>
            <w:r w:rsidRPr="006C30EE">
              <w:rPr>
                <w:b/>
                <w:sz w:val="28"/>
                <w:szCs w:val="28"/>
                <w:lang w:val="fr-BE"/>
              </w:rPr>
              <w:t xml:space="preserve">Version </w:t>
            </w:r>
            <w:r w:rsidR="006A0530">
              <w:rPr>
                <w:b/>
                <w:sz w:val="28"/>
                <w:szCs w:val="28"/>
                <w:lang w:val="fr-BE"/>
              </w:rPr>
              <w:t>finale</w:t>
            </w:r>
          </w:p>
          <w:p w:rsidR="00C36083" w:rsidRPr="006C30EE" w:rsidRDefault="00C36083" w:rsidP="00AC66CD">
            <w:pPr>
              <w:jc w:val="center"/>
              <w:rPr>
                <w:b/>
                <w:i/>
                <w:sz w:val="40"/>
                <w:szCs w:val="40"/>
                <w:lang w:val="fr-BE"/>
              </w:rPr>
            </w:pPr>
            <w:r w:rsidRPr="006C30EE">
              <w:rPr>
                <w:b/>
                <w:i/>
                <w:sz w:val="28"/>
                <w:szCs w:val="28"/>
                <w:lang w:val="fr-BE"/>
              </w:rPr>
              <w:t>Livrabl</w:t>
            </w:r>
            <w:r w:rsidR="00833E9A" w:rsidRPr="006C30EE">
              <w:rPr>
                <w:b/>
                <w:i/>
                <w:sz w:val="28"/>
                <w:szCs w:val="28"/>
                <w:lang w:val="fr-BE"/>
              </w:rPr>
              <w:t xml:space="preserve">e </w:t>
            </w:r>
            <w:r w:rsidR="00FC48D3" w:rsidRPr="006C30EE">
              <w:rPr>
                <w:b/>
                <w:i/>
                <w:sz w:val="28"/>
                <w:szCs w:val="28"/>
                <w:lang w:val="fr-BE"/>
              </w:rPr>
              <w:t>7.1</w:t>
            </w:r>
          </w:p>
        </w:tc>
      </w:tr>
    </w:tbl>
    <w:p w:rsidR="00C36083" w:rsidRPr="006C30EE" w:rsidRDefault="00C36083" w:rsidP="00C36083">
      <w:pPr>
        <w:jc w:val="right"/>
        <w:rPr>
          <w:rFonts w:ascii="Arial" w:hAnsi="Arial" w:cs="Arial"/>
          <w:b/>
          <w:noProof/>
          <w:sz w:val="24"/>
          <w:szCs w:val="24"/>
          <w:lang w:val="fr-BE" w:eastAsia="fr-BE"/>
        </w:rPr>
      </w:pPr>
    </w:p>
    <w:p w:rsidR="00C36083" w:rsidRPr="006C30EE" w:rsidRDefault="00434638" w:rsidP="00C36083">
      <w:pPr>
        <w:jc w:val="center"/>
        <w:rPr>
          <w:rFonts w:ascii="Arial" w:hAnsi="Arial" w:cs="Arial"/>
          <w:b/>
          <w:noProof/>
          <w:sz w:val="24"/>
          <w:szCs w:val="24"/>
          <w:lang w:val="fr-BE" w:eastAsia="fr-BE"/>
        </w:rPr>
      </w:pPr>
      <w:r>
        <w:rPr>
          <w:rFonts w:ascii="Arial" w:hAnsi="Arial" w:cs="Arial"/>
          <w:b/>
          <w:noProof/>
          <w:sz w:val="24"/>
          <w:szCs w:val="24"/>
          <w:lang w:val="fr-BE" w:eastAsia="fr-BE"/>
        </w:rPr>
        <w:t>Juillet</w:t>
      </w:r>
      <w:r w:rsidR="00C66D4C" w:rsidRPr="006C30EE">
        <w:rPr>
          <w:rFonts w:ascii="Arial" w:hAnsi="Arial" w:cs="Arial"/>
          <w:b/>
          <w:noProof/>
          <w:sz w:val="24"/>
          <w:szCs w:val="24"/>
          <w:lang w:val="fr-BE" w:eastAsia="fr-BE"/>
        </w:rPr>
        <w:t xml:space="preserve"> </w:t>
      </w:r>
      <w:r w:rsidR="0019680D" w:rsidRPr="006C30EE">
        <w:rPr>
          <w:rFonts w:ascii="Arial" w:hAnsi="Arial" w:cs="Arial"/>
          <w:b/>
          <w:noProof/>
          <w:sz w:val="24"/>
          <w:szCs w:val="24"/>
          <w:lang w:val="fr-BE" w:eastAsia="fr-BE"/>
        </w:rPr>
        <w:t>2014</w:t>
      </w:r>
    </w:p>
    <w:p w:rsidR="00C36083" w:rsidRPr="006C30EE" w:rsidRDefault="00C36083" w:rsidP="00ED3FA4">
      <w:pPr>
        <w:jc w:val="right"/>
        <w:rPr>
          <w:rFonts w:ascii="Arial" w:hAnsi="Arial" w:cs="Arial"/>
          <w:b/>
          <w:noProof/>
          <w:sz w:val="24"/>
          <w:szCs w:val="24"/>
          <w:lang w:val="fr-BE" w:eastAsia="fr-BE"/>
        </w:rPr>
      </w:pPr>
    </w:p>
    <w:p w:rsidR="00ED3FA4" w:rsidRPr="006C30EE" w:rsidRDefault="00ED3FA4" w:rsidP="00ED3FA4">
      <w:pPr>
        <w:jc w:val="right"/>
        <w:rPr>
          <w:rFonts w:ascii="Arial" w:hAnsi="Arial" w:cs="Arial"/>
          <w:b/>
          <w:noProof/>
          <w:sz w:val="24"/>
          <w:szCs w:val="24"/>
          <w:lang w:val="fr-BE" w:eastAsia="fr-BE"/>
        </w:rPr>
      </w:pPr>
    </w:p>
    <w:tbl>
      <w:tblPr>
        <w:tblpPr w:leftFromText="142" w:rightFromText="142" w:topFromText="1055" w:vertAnchor="text" w:tblpY="882"/>
        <w:tblOverlap w:val="never"/>
        <w:tblW w:w="0" w:type="auto"/>
        <w:tblLook w:val="04A0"/>
      </w:tblPr>
      <w:tblGrid>
        <w:gridCol w:w="1809"/>
        <w:gridCol w:w="1560"/>
      </w:tblGrid>
      <w:tr w:rsidR="00C36083" w:rsidRPr="006C30EE" w:rsidTr="00C36083">
        <w:tc>
          <w:tcPr>
            <w:tcW w:w="1809" w:type="dxa"/>
          </w:tcPr>
          <w:p w:rsidR="00C36083" w:rsidRPr="006C30EE" w:rsidRDefault="00C36083" w:rsidP="00C36083">
            <w:pPr>
              <w:pStyle w:val="Pieddepage"/>
              <w:jc w:val="center"/>
              <w:rPr>
                <w:lang w:val="fr-BE"/>
              </w:rPr>
            </w:pPr>
            <w:r w:rsidRPr="006C30EE">
              <w:rPr>
                <w:noProof/>
                <w:lang w:val="fr-FR" w:eastAsia="fr-FR"/>
              </w:rPr>
              <w:drawing>
                <wp:inline distT="0" distB="0" distL="0" distR="0">
                  <wp:extent cx="925195" cy="723265"/>
                  <wp:effectExtent l="19050" t="0" r="8255" b="0"/>
                  <wp:docPr id="16" name="Image 6" descr="logo 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SHER"/>
                          <pic:cNvPicPr>
                            <a:picLocks noChangeAspect="1" noChangeArrowheads="1"/>
                          </pic:cNvPicPr>
                        </pic:nvPicPr>
                        <pic:blipFill>
                          <a:blip r:embed="rId10" cstate="email"/>
                          <a:srcRect/>
                          <a:stretch>
                            <a:fillRect/>
                          </a:stretch>
                        </pic:blipFill>
                        <pic:spPr bwMode="auto">
                          <a:xfrm>
                            <a:off x="0" y="0"/>
                            <a:ext cx="925195" cy="723265"/>
                          </a:xfrm>
                          <a:prstGeom prst="rect">
                            <a:avLst/>
                          </a:prstGeom>
                          <a:noFill/>
                          <a:ln w="9525">
                            <a:noFill/>
                            <a:miter lim="800000"/>
                            <a:headEnd/>
                            <a:tailEnd/>
                          </a:ln>
                        </pic:spPr>
                      </pic:pic>
                    </a:graphicData>
                  </a:graphic>
                </wp:inline>
              </w:drawing>
            </w:r>
          </w:p>
        </w:tc>
        <w:tc>
          <w:tcPr>
            <w:tcW w:w="1560" w:type="dxa"/>
          </w:tcPr>
          <w:p w:rsidR="00C36083" w:rsidRPr="006C30EE" w:rsidRDefault="00C36083" w:rsidP="00C36083">
            <w:pPr>
              <w:pStyle w:val="Pieddepage"/>
              <w:jc w:val="center"/>
              <w:rPr>
                <w:lang w:val="fr-BE"/>
              </w:rPr>
            </w:pPr>
            <w:r w:rsidRPr="006C30EE">
              <w:rPr>
                <w:noProof/>
                <w:lang w:val="fr-FR" w:eastAsia="fr-FR"/>
              </w:rPr>
              <w:drawing>
                <wp:inline distT="0" distB="0" distL="0" distR="0">
                  <wp:extent cx="723265" cy="723265"/>
                  <wp:effectExtent l="19050" t="0" r="635" b="0"/>
                  <wp:docPr id="17" name="Image 7" descr="logo G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logo GRET"/>
                          <pic:cNvPicPr>
                            <a:picLocks noChangeAspect="1" noChangeArrowheads="1"/>
                          </pic:cNvPicPr>
                        </pic:nvPicPr>
                        <pic:blipFill>
                          <a:blip r:embed="rId11" cstate="email"/>
                          <a:srcRect/>
                          <a:stretch>
                            <a:fillRect/>
                          </a:stretch>
                        </pic:blipFill>
                        <pic:spPr bwMode="auto">
                          <a:xfrm>
                            <a:off x="0" y="0"/>
                            <a:ext cx="723265" cy="723265"/>
                          </a:xfrm>
                          <a:prstGeom prst="rect">
                            <a:avLst/>
                          </a:prstGeom>
                          <a:noFill/>
                          <a:ln w="9525">
                            <a:noFill/>
                            <a:miter lim="800000"/>
                            <a:headEnd/>
                            <a:tailEnd/>
                          </a:ln>
                        </pic:spPr>
                      </pic:pic>
                    </a:graphicData>
                  </a:graphic>
                </wp:inline>
              </w:drawing>
            </w:r>
          </w:p>
        </w:tc>
      </w:tr>
    </w:tbl>
    <w:p w:rsidR="00C36083" w:rsidRPr="006C30EE" w:rsidRDefault="00C36083" w:rsidP="00C36083">
      <w:pPr>
        <w:rPr>
          <w:lang w:val="fr-BE"/>
        </w:rPr>
      </w:pPr>
    </w:p>
    <w:p w:rsidR="00ED3FA4" w:rsidRPr="006C30EE" w:rsidRDefault="00ED3FA4" w:rsidP="00C36083">
      <w:pPr>
        <w:rPr>
          <w:lang w:val="fr-BE"/>
        </w:rPr>
        <w:sectPr w:rsidR="00ED3FA4" w:rsidRPr="006C30EE" w:rsidSect="00551131">
          <w:headerReference w:type="default" r:id="rId12"/>
          <w:footerReference w:type="default" r:id="rId13"/>
          <w:pgSz w:w="11906" w:h="16838"/>
          <w:pgMar w:top="1418" w:right="1418" w:bottom="1418" w:left="1418" w:header="567" w:footer="1125" w:gutter="0"/>
          <w:pgNumType w:start="1"/>
          <w:cols w:space="708"/>
          <w:titlePg/>
          <w:docGrid w:linePitch="360"/>
        </w:sectPr>
      </w:pPr>
    </w:p>
    <w:p w:rsidR="00C36083" w:rsidRPr="006C30EE" w:rsidRDefault="00C36083" w:rsidP="00C36083">
      <w:pPr>
        <w:jc w:val="right"/>
        <w:rPr>
          <w:rFonts w:ascii="Arial" w:hAnsi="Arial" w:cs="Arial"/>
          <w:b/>
          <w:noProof/>
          <w:sz w:val="24"/>
          <w:szCs w:val="24"/>
          <w:lang w:val="fr-BE" w:eastAsia="fr-BE"/>
        </w:rPr>
      </w:pPr>
    </w:p>
    <w:p w:rsidR="00C36083" w:rsidRPr="006C30EE" w:rsidRDefault="00C36083" w:rsidP="00C36083">
      <w:pPr>
        <w:jc w:val="right"/>
        <w:rPr>
          <w:rFonts w:ascii="Arial" w:hAnsi="Arial" w:cs="Arial"/>
          <w:b/>
          <w:noProof/>
          <w:sz w:val="24"/>
          <w:szCs w:val="24"/>
          <w:lang w:val="fr-BE" w:eastAsia="fr-BE"/>
        </w:rPr>
      </w:pPr>
    </w:p>
    <w:p w:rsidR="00C36083" w:rsidRPr="006C30EE" w:rsidRDefault="00C36083" w:rsidP="00C36083">
      <w:pPr>
        <w:pBdr>
          <w:top w:val="single" w:sz="4" w:space="1" w:color="auto"/>
          <w:left w:val="single" w:sz="4" w:space="4" w:color="auto"/>
          <w:bottom w:val="single" w:sz="4" w:space="1" w:color="auto"/>
          <w:right w:val="single" w:sz="4" w:space="4" w:color="auto"/>
        </w:pBdr>
        <w:jc w:val="center"/>
        <w:rPr>
          <w:sz w:val="20"/>
          <w:lang w:val="fr-BE"/>
        </w:rPr>
      </w:pPr>
      <w:bookmarkStart w:id="0" w:name="OLE_LINK1"/>
      <w:bookmarkStart w:id="1" w:name="OLE_LINK2"/>
      <w:r w:rsidRPr="006C30EE">
        <w:rPr>
          <w:sz w:val="20"/>
          <w:lang w:val="fr-BE"/>
        </w:rPr>
        <w:t>Les points de vue exprimés dans ce document sont ceux du consultant et ne reflètent pas nécessairement ceux du MCA-Burkina ou du MCC.</w:t>
      </w:r>
    </w:p>
    <w:bookmarkEnd w:id="0"/>
    <w:bookmarkEnd w:id="1"/>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757A5D" w:rsidRPr="006C30EE" w:rsidRDefault="00757A5D" w:rsidP="00757A5D">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C36083" w:rsidRPr="006C30EE" w:rsidRDefault="00C36083" w:rsidP="00C36083">
      <w:pPr>
        <w:rPr>
          <w:lang w:val="fr-BE"/>
        </w:rPr>
      </w:pPr>
    </w:p>
    <w:p w:rsidR="00757A5D" w:rsidRPr="006C30EE" w:rsidRDefault="00757A5D"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6D11D4" w:rsidRPr="006C30EE" w:rsidRDefault="006D11D4" w:rsidP="00C36083">
      <w:pPr>
        <w:rPr>
          <w:lang w:val="fr-BE"/>
        </w:rPr>
      </w:pPr>
    </w:p>
    <w:p w:rsidR="00757A5D" w:rsidRPr="006C30EE" w:rsidRDefault="00757A5D" w:rsidP="00C36083">
      <w:pPr>
        <w:rPr>
          <w:lang w:val="fr-BE"/>
        </w:rPr>
      </w:pPr>
    </w:p>
    <w:p w:rsidR="00757A5D" w:rsidRPr="006C30EE" w:rsidRDefault="00757A5D" w:rsidP="00C36083">
      <w:pPr>
        <w:rPr>
          <w:lang w:val="fr-BE"/>
        </w:rPr>
      </w:pPr>
    </w:p>
    <w:tbl>
      <w:tblPr>
        <w:tblpPr w:leftFromText="141" w:rightFromText="141" w:vertAnchor="text" w:tblpY="41"/>
        <w:tblW w:w="90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779"/>
        <w:gridCol w:w="851"/>
        <w:gridCol w:w="283"/>
        <w:gridCol w:w="2410"/>
        <w:gridCol w:w="992"/>
        <w:gridCol w:w="1134"/>
        <w:gridCol w:w="1134"/>
        <w:gridCol w:w="1489"/>
      </w:tblGrid>
      <w:tr w:rsidR="00C36083" w:rsidRPr="00A17DB0" w:rsidTr="00C36083">
        <w:tc>
          <w:tcPr>
            <w:tcW w:w="1913" w:type="dxa"/>
            <w:gridSpan w:val="3"/>
            <w:tcBorders>
              <w:bottom w:val="single" w:sz="4" w:space="0" w:color="auto"/>
            </w:tcBorders>
            <w:vAlign w:val="center"/>
          </w:tcPr>
          <w:p w:rsidR="00C36083" w:rsidRPr="006C30EE" w:rsidRDefault="00C36083" w:rsidP="00C36083">
            <w:pPr>
              <w:rPr>
                <w:sz w:val="16"/>
                <w:szCs w:val="16"/>
                <w:lang w:val="fr-BE"/>
              </w:rPr>
            </w:pPr>
            <w:r w:rsidRPr="006C30EE">
              <w:rPr>
                <w:sz w:val="16"/>
                <w:szCs w:val="16"/>
                <w:lang w:val="fr-BE"/>
              </w:rPr>
              <w:t>Groupement SHER-GRET</w:t>
            </w:r>
          </w:p>
          <w:p w:rsidR="00C36083" w:rsidRPr="006C30EE" w:rsidRDefault="00C36083" w:rsidP="00C36083">
            <w:pPr>
              <w:rPr>
                <w:sz w:val="16"/>
                <w:szCs w:val="16"/>
                <w:lang w:val="fr-BE"/>
              </w:rPr>
            </w:pPr>
          </w:p>
        </w:tc>
        <w:tc>
          <w:tcPr>
            <w:tcW w:w="5670" w:type="dxa"/>
            <w:gridSpan w:val="4"/>
            <w:tcBorders>
              <w:bottom w:val="single" w:sz="4" w:space="0" w:color="auto"/>
            </w:tcBorders>
            <w:vAlign w:val="center"/>
          </w:tcPr>
          <w:p w:rsidR="00C36083" w:rsidRPr="006C30EE" w:rsidRDefault="00C36083" w:rsidP="00C36083">
            <w:pPr>
              <w:rPr>
                <w:b/>
                <w:sz w:val="16"/>
                <w:szCs w:val="16"/>
                <w:lang w:val="fr-BE"/>
              </w:rPr>
            </w:pPr>
            <w:r w:rsidRPr="006C30EE">
              <w:rPr>
                <w:b/>
                <w:sz w:val="16"/>
                <w:szCs w:val="16"/>
                <w:lang w:val="fr-BE"/>
              </w:rPr>
              <w:t>Nom de la mission</w:t>
            </w:r>
          </w:p>
          <w:p w:rsidR="00C36083" w:rsidRPr="006C30EE" w:rsidRDefault="00C36083" w:rsidP="00C36083">
            <w:pPr>
              <w:rPr>
                <w:b/>
                <w:bCs/>
                <w:sz w:val="16"/>
                <w:szCs w:val="16"/>
                <w:lang w:val="fr-BE"/>
              </w:rPr>
            </w:pPr>
            <w:r w:rsidRPr="006C30EE">
              <w:rPr>
                <w:sz w:val="16"/>
                <w:szCs w:val="16"/>
                <w:lang w:val="fr-BE"/>
              </w:rPr>
              <w:t>Assistance technique pour le développement et la mise en œuvre d’un programme de formation en opération et maintenance (O&amp;M), la création et la formation d’associations d’usagers de l’eau (AUE) et la création d’un fonds d’entretien</w:t>
            </w:r>
          </w:p>
        </w:tc>
        <w:tc>
          <w:tcPr>
            <w:tcW w:w="1489" w:type="dxa"/>
            <w:tcBorders>
              <w:bottom w:val="single" w:sz="4" w:space="0" w:color="auto"/>
            </w:tcBorders>
          </w:tcPr>
          <w:p w:rsidR="00C36083" w:rsidRPr="006C30EE" w:rsidRDefault="00C36083" w:rsidP="00C36083">
            <w:pPr>
              <w:jc w:val="left"/>
              <w:rPr>
                <w:b/>
                <w:sz w:val="16"/>
                <w:szCs w:val="16"/>
                <w:lang w:val="fr-BE"/>
              </w:rPr>
            </w:pPr>
            <w:r w:rsidRPr="006C30EE">
              <w:rPr>
                <w:b/>
                <w:sz w:val="16"/>
                <w:szCs w:val="16"/>
                <w:lang w:val="fr-BE"/>
              </w:rPr>
              <w:t xml:space="preserve">N° de projet : </w:t>
            </w:r>
          </w:p>
          <w:p w:rsidR="00C36083" w:rsidRPr="006C30EE" w:rsidRDefault="00C36083" w:rsidP="00C36083">
            <w:pPr>
              <w:jc w:val="left"/>
              <w:rPr>
                <w:sz w:val="16"/>
                <w:szCs w:val="16"/>
                <w:lang w:val="fr-BE"/>
              </w:rPr>
            </w:pPr>
            <w:r w:rsidRPr="006C30EE">
              <w:rPr>
                <w:sz w:val="16"/>
                <w:szCs w:val="16"/>
                <w:lang w:val="fr-BE"/>
              </w:rPr>
              <w:t>BKF66_MCA AD7</w:t>
            </w:r>
          </w:p>
        </w:tc>
      </w:tr>
      <w:tr w:rsidR="00C36083" w:rsidRPr="006C30EE" w:rsidTr="00C36083">
        <w:trPr>
          <w:trHeight w:val="324"/>
        </w:trPr>
        <w:tc>
          <w:tcPr>
            <w:tcW w:w="779"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Version : </w:t>
            </w:r>
          </w:p>
        </w:tc>
        <w:tc>
          <w:tcPr>
            <w:tcW w:w="851"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Nb pages : </w:t>
            </w:r>
          </w:p>
        </w:tc>
        <w:tc>
          <w:tcPr>
            <w:tcW w:w="2693" w:type="dxa"/>
            <w:gridSpan w:val="2"/>
            <w:tcBorders>
              <w:top w:val="single" w:sz="4" w:space="0" w:color="auto"/>
              <w:bottom w:val="nil"/>
            </w:tcBorders>
          </w:tcPr>
          <w:p w:rsidR="00C36083" w:rsidRPr="006C30EE" w:rsidRDefault="00C36083" w:rsidP="00FC48D3">
            <w:pPr>
              <w:spacing w:after="0"/>
              <w:jc w:val="left"/>
              <w:rPr>
                <w:sz w:val="16"/>
                <w:szCs w:val="16"/>
                <w:lang w:val="fr-BE"/>
              </w:rPr>
            </w:pPr>
            <w:r w:rsidRPr="006C30EE">
              <w:rPr>
                <w:b/>
                <w:sz w:val="16"/>
                <w:szCs w:val="16"/>
                <w:lang w:val="fr-BE"/>
              </w:rPr>
              <w:t xml:space="preserve">Document </w:t>
            </w:r>
            <w:r w:rsidRPr="006C30EE">
              <w:rPr>
                <w:sz w:val="16"/>
                <w:szCs w:val="16"/>
                <w:lang w:val="fr-BE"/>
              </w:rPr>
              <w:t>: Livrable</w:t>
            </w:r>
            <w:r w:rsidR="0019680D" w:rsidRPr="006C30EE">
              <w:rPr>
                <w:sz w:val="16"/>
                <w:szCs w:val="16"/>
                <w:lang w:val="fr-BE"/>
              </w:rPr>
              <w:t xml:space="preserve"> </w:t>
            </w:r>
            <w:r w:rsidR="00FC48D3" w:rsidRPr="006C30EE">
              <w:rPr>
                <w:sz w:val="16"/>
                <w:szCs w:val="16"/>
                <w:lang w:val="fr-BE"/>
              </w:rPr>
              <w:t>7.1</w:t>
            </w:r>
            <w:r w:rsidR="0001676B" w:rsidRPr="006C30EE">
              <w:rPr>
                <w:sz w:val="16"/>
                <w:szCs w:val="16"/>
                <w:lang w:val="fr-BE"/>
              </w:rPr>
              <w:t xml:space="preserve">: </w:t>
            </w:r>
            <w:r w:rsidR="00FC48D3" w:rsidRPr="006C30EE">
              <w:rPr>
                <w:sz w:val="16"/>
                <w:szCs w:val="16"/>
                <w:lang w:val="fr-BE"/>
              </w:rPr>
              <w:t>Rapport sur le suivi et appui des AUE et AMVS</w:t>
            </w:r>
          </w:p>
        </w:tc>
        <w:tc>
          <w:tcPr>
            <w:tcW w:w="992"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Date : </w:t>
            </w:r>
          </w:p>
        </w:tc>
        <w:tc>
          <w:tcPr>
            <w:tcW w:w="1134"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Rédigé par : </w:t>
            </w:r>
          </w:p>
        </w:tc>
        <w:tc>
          <w:tcPr>
            <w:tcW w:w="1134"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Vérifié par : </w:t>
            </w:r>
          </w:p>
        </w:tc>
        <w:tc>
          <w:tcPr>
            <w:tcW w:w="1489" w:type="dxa"/>
            <w:tcBorders>
              <w:top w:val="single" w:sz="4" w:space="0" w:color="auto"/>
              <w:bottom w:val="nil"/>
            </w:tcBorders>
          </w:tcPr>
          <w:p w:rsidR="00C36083" w:rsidRPr="006C30EE" w:rsidRDefault="00C36083" w:rsidP="00C36083">
            <w:pPr>
              <w:spacing w:after="0"/>
              <w:jc w:val="left"/>
              <w:rPr>
                <w:b/>
                <w:sz w:val="16"/>
                <w:szCs w:val="16"/>
                <w:lang w:val="fr-BE"/>
              </w:rPr>
            </w:pPr>
            <w:r w:rsidRPr="006C30EE">
              <w:rPr>
                <w:b/>
                <w:sz w:val="16"/>
                <w:szCs w:val="16"/>
                <w:lang w:val="fr-BE"/>
              </w:rPr>
              <w:t xml:space="preserve">Validé par : </w:t>
            </w:r>
          </w:p>
        </w:tc>
      </w:tr>
      <w:tr w:rsidR="00C36083" w:rsidRPr="006C30EE" w:rsidTr="00C36083">
        <w:trPr>
          <w:trHeight w:val="477"/>
        </w:trPr>
        <w:tc>
          <w:tcPr>
            <w:tcW w:w="779" w:type="dxa"/>
            <w:tcBorders>
              <w:top w:val="nil"/>
            </w:tcBorders>
          </w:tcPr>
          <w:p w:rsidR="00C36083" w:rsidRPr="006C30EE" w:rsidRDefault="00C36083" w:rsidP="00C36083">
            <w:pPr>
              <w:spacing w:after="0"/>
              <w:jc w:val="left"/>
              <w:rPr>
                <w:b/>
                <w:sz w:val="16"/>
                <w:szCs w:val="16"/>
                <w:lang w:val="fr-BE"/>
              </w:rPr>
            </w:pPr>
            <w:r w:rsidRPr="006C30EE">
              <w:rPr>
                <w:sz w:val="16"/>
                <w:szCs w:val="16"/>
                <w:lang w:val="fr-BE"/>
              </w:rPr>
              <w:t>01</w:t>
            </w:r>
          </w:p>
        </w:tc>
        <w:tc>
          <w:tcPr>
            <w:tcW w:w="851" w:type="dxa"/>
            <w:tcBorders>
              <w:top w:val="nil"/>
            </w:tcBorders>
          </w:tcPr>
          <w:p w:rsidR="00C36083" w:rsidRPr="006C30EE" w:rsidRDefault="00DA25A2" w:rsidP="00C36083">
            <w:pPr>
              <w:spacing w:after="0"/>
              <w:jc w:val="left"/>
              <w:rPr>
                <w:sz w:val="16"/>
                <w:szCs w:val="16"/>
                <w:lang w:val="fr-BE"/>
              </w:rPr>
            </w:pPr>
            <w:fldSimple w:instr=" NUMPAGES  \* Arabic  \* MERGEFORMAT ">
              <w:r w:rsidR="00520304" w:rsidRPr="00520304">
                <w:rPr>
                  <w:noProof/>
                  <w:sz w:val="16"/>
                  <w:szCs w:val="16"/>
                  <w:lang w:val="fr-BE"/>
                </w:rPr>
                <w:t>96</w:t>
              </w:r>
            </w:fldSimple>
          </w:p>
        </w:tc>
        <w:tc>
          <w:tcPr>
            <w:tcW w:w="2693" w:type="dxa"/>
            <w:gridSpan w:val="2"/>
            <w:tcBorders>
              <w:top w:val="nil"/>
            </w:tcBorders>
          </w:tcPr>
          <w:p w:rsidR="00C36083" w:rsidRPr="006C30EE" w:rsidRDefault="00192A19" w:rsidP="006A0530">
            <w:pPr>
              <w:spacing w:after="0"/>
              <w:jc w:val="left"/>
              <w:rPr>
                <w:sz w:val="16"/>
                <w:szCs w:val="16"/>
                <w:lang w:val="fr-BE"/>
              </w:rPr>
            </w:pPr>
            <w:r w:rsidRPr="006C30EE">
              <w:rPr>
                <w:sz w:val="16"/>
                <w:szCs w:val="16"/>
                <w:lang w:val="fr-BE"/>
              </w:rPr>
              <w:t xml:space="preserve"> Version </w:t>
            </w:r>
            <w:r w:rsidR="006A0530">
              <w:rPr>
                <w:sz w:val="16"/>
                <w:szCs w:val="16"/>
                <w:lang w:val="fr-BE"/>
              </w:rPr>
              <w:t>finale</w:t>
            </w:r>
          </w:p>
        </w:tc>
        <w:tc>
          <w:tcPr>
            <w:tcW w:w="992" w:type="dxa"/>
            <w:tcBorders>
              <w:top w:val="nil"/>
            </w:tcBorders>
          </w:tcPr>
          <w:p w:rsidR="00C36083" w:rsidRPr="006C30EE" w:rsidRDefault="00520304" w:rsidP="00520304">
            <w:pPr>
              <w:spacing w:after="0"/>
              <w:jc w:val="left"/>
              <w:rPr>
                <w:b/>
                <w:sz w:val="16"/>
                <w:szCs w:val="16"/>
                <w:lang w:val="fr-BE"/>
              </w:rPr>
            </w:pPr>
            <w:r>
              <w:rPr>
                <w:sz w:val="16"/>
                <w:szCs w:val="16"/>
                <w:lang w:val="fr-BE"/>
              </w:rPr>
              <w:t>29</w:t>
            </w:r>
            <w:r w:rsidR="00ED3FA4" w:rsidRPr="006C30EE">
              <w:rPr>
                <w:sz w:val="16"/>
                <w:szCs w:val="16"/>
                <w:lang w:val="fr-BE"/>
              </w:rPr>
              <w:t>/</w:t>
            </w:r>
            <w:r w:rsidR="00C66D4C" w:rsidRPr="006C30EE">
              <w:rPr>
                <w:sz w:val="16"/>
                <w:szCs w:val="16"/>
                <w:lang w:val="fr-BE"/>
              </w:rPr>
              <w:t>0</w:t>
            </w:r>
            <w:r w:rsidR="006C30EE" w:rsidRPr="006C30EE">
              <w:rPr>
                <w:sz w:val="16"/>
                <w:szCs w:val="16"/>
                <w:lang w:val="fr-BE"/>
              </w:rPr>
              <w:t>7</w:t>
            </w:r>
            <w:r w:rsidR="00ED3FA4" w:rsidRPr="006C30EE">
              <w:rPr>
                <w:sz w:val="16"/>
                <w:szCs w:val="16"/>
                <w:lang w:val="fr-BE"/>
              </w:rPr>
              <w:t>/14</w:t>
            </w:r>
          </w:p>
        </w:tc>
        <w:tc>
          <w:tcPr>
            <w:tcW w:w="1134" w:type="dxa"/>
            <w:tcBorders>
              <w:top w:val="nil"/>
            </w:tcBorders>
          </w:tcPr>
          <w:p w:rsidR="00C36083" w:rsidRPr="006C30EE" w:rsidRDefault="00C36083" w:rsidP="00C36083">
            <w:pPr>
              <w:spacing w:after="0"/>
              <w:jc w:val="left"/>
              <w:rPr>
                <w:b/>
                <w:sz w:val="16"/>
                <w:szCs w:val="16"/>
                <w:lang w:val="fr-BE"/>
              </w:rPr>
            </w:pPr>
            <w:r w:rsidRPr="006C30EE">
              <w:rPr>
                <w:sz w:val="16"/>
                <w:szCs w:val="16"/>
                <w:lang w:val="fr-BE"/>
              </w:rPr>
              <w:t>KS</w:t>
            </w:r>
            <w:r w:rsidR="00FC48D3" w:rsidRPr="006C30EE">
              <w:rPr>
                <w:sz w:val="16"/>
                <w:szCs w:val="16"/>
                <w:lang w:val="fr-BE"/>
              </w:rPr>
              <w:t>/EH/TN</w:t>
            </w:r>
          </w:p>
        </w:tc>
        <w:tc>
          <w:tcPr>
            <w:tcW w:w="1134" w:type="dxa"/>
            <w:tcBorders>
              <w:top w:val="nil"/>
            </w:tcBorders>
          </w:tcPr>
          <w:p w:rsidR="00C36083" w:rsidRPr="006C30EE" w:rsidRDefault="00ED3FA4" w:rsidP="00C36083">
            <w:pPr>
              <w:spacing w:after="0"/>
              <w:jc w:val="left"/>
              <w:rPr>
                <w:sz w:val="16"/>
                <w:szCs w:val="16"/>
                <w:lang w:val="fr-BE"/>
              </w:rPr>
            </w:pPr>
            <w:r w:rsidRPr="006C30EE">
              <w:rPr>
                <w:sz w:val="16"/>
                <w:szCs w:val="16"/>
                <w:lang w:val="fr-BE"/>
              </w:rPr>
              <w:t>TN</w:t>
            </w:r>
          </w:p>
        </w:tc>
        <w:tc>
          <w:tcPr>
            <w:tcW w:w="1489" w:type="dxa"/>
            <w:tcBorders>
              <w:top w:val="nil"/>
            </w:tcBorders>
          </w:tcPr>
          <w:p w:rsidR="00C36083" w:rsidRPr="006C30EE" w:rsidRDefault="00C36083" w:rsidP="00C36083">
            <w:pPr>
              <w:spacing w:after="0"/>
              <w:jc w:val="left"/>
              <w:rPr>
                <w:b/>
                <w:sz w:val="16"/>
                <w:szCs w:val="16"/>
                <w:lang w:val="fr-BE"/>
              </w:rPr>
            </w:pPr>
            <w:r w:rsidRPr="006C30EE">
              <w:rPr>
                <w:sz w:val="16"/>
                <w:szCs w:val="16"/>
                <w:lang w:val="fr-BE"/>
              </w:rPr>
              <w:t>Client</w:t>
            </w:r>
          </w:p>
        </w:tc>
      </w:tr>
    </w:tbl>
    <w:p w:rsidR="00FC48D3" w:rsidRPr="006C30EE" w:rsidRDefault="00FC48D3" w:rsidP="00A86608">
      <w:pPr>
        <w:jc w:val="center"/>
        <w:rPr>
          <w:rStyle w:val="Titredulivre1"/>
          <w:sz w:val="32"/>
          <w:szCs w:val="32"/>
          <w:lang w:val="fr-BE"/>
        </w:rPr>
      </w:pPr>
    </w:p>
    <w:p w:rsidR="00FC48D3" w:rsidRPr="006C30EE" w:rsidRDefault="00FC48D3">
      <w:pPr>
        <w:spacing w:before="0" w:after="0"/>
        <w:jc w:val="left"/>
        <w:rPr>
          <w:rStyle w:val="Titredulivre1"/>
          <w:sz w:val="32"/>
          <w:szCs w:val="32"/>
          <w:lang w:val="fr-BE"/>
        </w:rPr>
      </w:pPr>
      <w:r w:rsidRPr="006C30EE">
        <w:rPr>
          <w:rStyle w:val="Titredulivre1"/>
          <w:sz w:val="32"/>
          <w:szCs w:val="32"/>
          <w:lang w:val="fr-BE"/>
        </w:rPr>
        <w:br w:type="page"/>
      </w:r>
    </w:p>
    <w:p w:rsidR="00A86608" w:rsidRPr="006C30EE" w:rsidRDefault="00DA6115" w:rsidP="00A86608">
      <w:pPr>
        <w:jc w:val="center"/>
        <w:rPr>
          <w:rStyle w:val="Titredulivre1"/>
          <w:sz w:val="32"/>
          <w:szCs w:val="32"/>
          <w:lang w:val="fr-BE"/>
        </w:rPr>
      </w:pPr>
      <w:r w:rsidRPr="006C30EE">
        <w:rPr>
          <w:rStyle w:val="Titredulivre1"/>
          <w:sz w:val="32"/>
          <w:szCs w:val="32"/>
          <w:lang w:val="fr-BE"/>
        </w:rPr>
        <w:lastRenderedPageBreak/>
        <w:t>Rapport sur le suivi et appui des AUE et AMVS</w:t>
      </w:r>
    </w:p>
    <w:p w:rsidR="00A86608" w:rsidRPr="006C30EE" w:rsidRDefault="00A86608" w:rsidP="00757A5D">
      <w:pPr>
        <w:pStyle w:val="En-ttedetabledesmatires"/>
        <w:rPr>
          <w:lang w:val="fr-BE"/>
        </w:rPr>
      </w:pPr>
      <w:r w:rsidRPr="006C30EE">
        <w:rPr>
          <w:lang w:val="fr-BE"/>
        </w:rPr>
        <w:t>Table des matières</w:t>
      </w:r>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r w:rsidRPr="006C30EE">
        <w:rPr>
          <w:lang w:val="fr-BE"/>
        </w:rPr>
        <w:fldChar w:fldCharType="begin"/>
      </w:r>
      <w:r w:rsidR="00A86608" w:rsidRPr="006C30EE">
        <w:rPr>
          <w:lang w:val="fr-BE"/>
        </w:rPr>
        <w:instrText xml:space="preserve"> TOC \o "1-3" \h \z \u </w:instrText>
      </w:r>
      <w:r w:rsidRPr="006C30EE">
        <w:rPr>
          <w:lang w:val="fr-BE"/>
        </w:rPr>
        <w:fldChar w:fldCharType="separate"/>
      </w:r>
      <w:hyperlink w:anchor="_Toc394476347" w:history="1">
        <w:r w:rsidR="00DD1C72" w:rsidRPr="00450211">
          <w:rPr>
            <w:rStyle w:val="Lienhypertexte"/>
            <w:noProof/>
            <w:lang w:val="fr-BE"/>
          </w:rPr>
          <w:t>1</w:t>
        </w:r>
        <w:r w:rsidR="00DD1C72">
          <w:rPr>
            <w:rFonts w:asciiTheme="minorHAnsi" w:eastAsiaTheme="minorEastAsia" w:hAnsiTheme="minorHAnsi" w:cstheme="minorBidi"/>
            <w:noProof/>
            <w:lang w:val="fr-BE" w:eastAsia="fr-BE"/>
          </w:rPr>
          <w:tab/>
        </w:r>
        <w:r w:rsidR="00DD1C72" w:rsidRPr="00450211">
          <w:rPr>
            <w:rStyle w:val="Lienhypertexte"/>
            <w:noProof/>
            <w:lang w:val="fr-BE"/>
          </w:rPr>
          <w:t>Introduction</w:t>
        </w:r>
        <w:r w:rsidR="00DD1C72">
          <w:rPr>
            <w:noProof/>
            <w:webHidden/>
          </w:rPr>
          <w:tab/>
        </w:r>
        <w:r>
          <w:rPr>
            <w:noProof/>
            <w:webHidden/>
          </w:rPr>
          <w:fldChar w:fldCharType="begin"/>
        </w:r>
        <w:r w:rsidR="00DD1C72">
          <w:rPr>
            <w:noProof/>
            <w:webHidden/>
          </w:rPr>
          <w:instrText xml:space="preserve"> PAGEREF _Toc394476347 \h </w:instrText>
        </w:r>
        <w:r>
          <w:rPr>
            <w:noProof/>
            <w:webHidden/>
          </w:rPr>
        </w:r>
        <w:r>
          <w:rPr>
            <w:noProof/>
            <w:webHidden/>
          </w:rPr>
          <w:fldChar w:fldCharType="separate"/>
        </w:r>
        <w:r w:rsidR="00DD1C72">
          <w:rPr>
            <w:noProof/>
            <w:webHidden/>
          </w:rPr>
          <w:t>5</w:t>
        </w:r>
        <w:r>
          <w:rPr>
            <w:noProof/>
            <w:webHidden/>
          </w:rPr>
          <w:fldChar w:fldCharType="end"/>
        </w:r>
      </w:hyperlink>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hyperlink w:anchor="_Toc394476348" w:history="1">
        <w:r w:rsidR="00DD1C72" w:rsidRPr="00450211">
          <w:rPr>
            <w:rStyle w:val="Lienhypertexte"/>
            <w:noProof/>
            <w:lang w:val="fr-BE"/>
          </w:rPr>
          <w:t>2</w:t>
        </w:r>
        <w:r w:rsidR="00DD1C72">
          <w:rPr>
            <w:rFonts w:asciiTheme="minorHAnsi" w:eastAsiaTheme="minorEastAsia" w:hAnsiTheme="minorHAnsi" w:cstheme="minorBidi"/>
            <w:noProof/>
            <w:lang w:val="fr-BE" w:eastAsia="fr-BE"/>
          </w:rPr>
          <w:tab/>
        </w:r>
        <w:r w:rsidR="00DD1C72" w:rsidRPr="00450211">
          <w:rPr>
            <w:rStyle w:val="Lienhypertexte"/>
            <w:noProof/>
            <w:lang w:val="fr-BE"/>
          </w:rPr>
          <w:t>Organisation de la mise en œuvre</w:t>
        </w:r>
        <w:r w:rsidR="00DD1C72">
          <w:rPr>
            <w:noProof/>
            <w:webHidden/>
          </w:rPr>
          <w:tab/>
        </w:r>
        <w:r>
          <w:rPr>
            <w:noProof/>
            <w:webHidden/>
          </w:rPr>
          <w:fldChar w:fldCharType="begin"/>
        </w:r>
        <w:r w:rsidR="00DD1C72">
          <w:rPr>
            <w:noProof/>
            <w:webHidden/>
          </w:rPr>
          <w:instrText xml:space="preserve"> PAGEREF _Toc394476348 \h </w:instrText>
        </w:r>
        <w:r>
          <w:rPr>
            <w:noProof/>
            <w:webHidden/>
          </w:rPr>
        </w:r>
        <w:r>
          <w:rPr>
            <w:noProof/>
            <w:webHidden/>
          </w:rPr>
          <w:fldChar w:fldCharType="separate"/>
        </w:r>
        <w:r w:rsidR="00DD1C72">
          <w:rPr>
            <w:noProof/>
            <w:webHidden/>
          </w:rPr>
          <w:t>5</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49" w:history="1">
        <w:r w:rsidR="00DD1C72" w:rsidRPr="00450211">
          <w:rPr>
            <w:rStyle w:val="Lienhypertexte"/>
            <w:noProof/>
            <w:lang w:val="fr-BE"/>
          </w:rPr>
          <w:t>2.1</w:t>
        </w:r>
        <w:r w:rsidR="00DD1C72">
          <w:rPr>
            <w:rFonts w:asciiTheme="minorHAnsi" w:eastAsiaTheme="minorEastAsia" w:hAnsiTheme="minorHAnsi" w:cstheme="minorBidi"/>
            <w:noProof/>
            <w:lang w:val="fr-BE" w:eastAsia="fr-BE"/>
          </w:rPr>
          <w:tab/>
        </w:r>
        <w:r w:rsidR="00DD1C72" w:rsidRPr="00450211">
          <w:rPr>
            <w:rStyle w:val="Lienhypertexte"/>
            <w:noProof/>
            <w:lang w:val="fr-BE"/>
          </w:rPr>
          <w:t>Présentation de la méthode de travail</w:t>
        </w:r>
        <w:r w:rsidR="00DD1C72">
          <w:rPr>
            <w:noProof/>
            <w:webHidden/>
          </w:rPr>
          <w:tab/>
        </w:r>
        <w:r>
          <w:rPr>
            <w:noProof/>
            <w:webHidden/>
          </w:rPr>
          <w:fldChar w:fldCharType="begin"/>
        </w:r>
        <w:r w:rsidR="00DD1C72">
          <w:rPr>
            <w:noProof/>
            <w:webHidden/>
          </w:rPr>
          <w:instrText xml:space="preserve"> PAGEREF _Toc394476349 \h </w:instrText>
        </w:r>
        <w:r>
          <w:rPr>
            <w:noProof/>
            <w:webHidden/>
          </w:rPr>
        </w:r>
        <w:r>
          <w:rPr>
            <w:noProof/>
            <w:webHidden/>
          </w:rPr>
          <w:fldChar w:fldCharType="separate"/>
        </w:r>
        <w:r w:rsidR="00DD1C72">
          <w:rPr>
            <w:noProof/>
            <w:webHidden/>
          </w:rPr>
          <w:t>5</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0" w:history="1">
        <w:r w:rsidR="00DD1C72" w:rsidRPr="00450211">
          <w:rPr>
            <w:rStyle w:val="Lienhypertexte"/>
            <w:noProof/>
            <w:lang w:val="fr-BE"/>
          </w:rPr>
          <w:t>2.2</w:t>
        </w:r>
        <w:r w:rsidR="00DD1C72">
          <w:rPr>
            <w:rFonts w:asciiTheme="minorHAnsi" w:eastAsiaTheme="minorEastAsia" w:hAnsiTheme="minorHAnsi" w:cstheme="minorBidi"/>
            <w:noProof/>
            <w:lang w:val="fr-BE" w:eastAsia="fr-BE"/>
          </w:rPr>
          <w:tab/>
        </w:r>
        <w:r w:rsidR="00DD1C72" w:rsidRPr="00450211">
          <w:rPr>
            <w:rStyle w:val="Lienhypertexte"/>
            <w:noProof/>
            <w:lang w:val="fr-BE"/>
          </w:rPr>
          <w:t>Les ressources humaines</w:t>
        </w:r>
        <w:r w:rsidR="00DD1C72">
          <w:rPr>
            <w:noProof/>
            <w:webHidden/>
          </w:rPr>
          <w:tab/>
        </w:r>
        <w:r>
          <w:rPr>
            <w:noProof/>
            <w:webHidden/>
          </w:rPr>
          <w:fldChar w:fldCharType="begin"/>
        </w:r>
        <w:r w:rsidR="00DD1C72">
          <w:rPr>
            <w:noProof/>
            <w:webHidden/>
          </w:rPr>
          <w:instrText xml:space="preserve"> PAGEREF _Toc394476350 \h </w:instrText>
        </w:r>
        <w:r>
          <w:rPr>
            <w:noProof/>
            <w:webHidden/>
          </w:rPr>
        </w:r>
        <w:r>
          <w:rPr>
            <w:noProof/>
            <w:webHidden/>
          </w:rPr>
          <w:fldChar w:fldCharType="separate"/>
        </w:r>
        <w:r w:rsidR="00DD1C72">
          <w:rPr>
            <w:noProof/>
            <w:webHidden/>
          </w:rPr>
          <w:t>7</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1" w:history="1">
        <w:r w:rsidR="00DD1C72" w:rsidRPr="00450211">
          <w:rPr>
            <w:rStyle w:val="Lienhypertexte"/>
            <w:noProof/>
            <w:lang w:val="fr-BE"/>
          </w:rPr>
          <w:t>2.3</w:t>
        </w:r>
        <w:r w:rsidR="00DD1C72">
          <w:rPr>
            <w:rFonts w:asciiTheme="minorHAnsi" w:eastAsiaTheme="minorEastAsia" w:hAnsiTheme="minorHAnsi" w:cstheme="minorBidi"/>
            <w:noProof/>
            <w:lang w:val="fr-BE" w:eastAsia="fr-BE"/>
          </w:rPr>
          <w:tab/>
        </w:r>
        <w:r w:rsidR="00DD1C72" w:rsidRPr="00450211">
          <w:rPr>
            <w:rStyle w:val="Lienhypertexte"/>
            <w:noProof/>
            <w:lang w:val="fr-BE"/>
          </w:rPr>
          <w:t>La logistique</w:t>
        </w:r>
        <w:r w:rsidR="00DD1C72">
          <w:rPr>
            <w:noProof/>
            <w:webHidden/>
          </w:rPr>
          <w:tab/>
        </w:r>
        <w:r>
          <w:rPr>
            <w:noProof/>
            <w:webHidden/>
          </w:rPr>
          <w:fldChar w:fldCharType="begin"/>
        </w:r>
        <w:r w:rsidR="00DD1C72">
          <w:rPr>
            <w:noProof/>
            <w:webHidden/>
          </w:rPr>
          <w:instrText xml:space="preserve"> PAGEREF _Toc394476351 \h </w:instrText>
        </w:r>
        <w:r>
          <w:rPr>
            <w:noProof/>
            <w:webHidden/>
          </w:rPr>
        </w:r>
        <w:r>
          <w:rPr>
            <w:noProof/>
            <w:webHidden/>
          </w:rPr>
          <w:fldChar w:fldCharType="separate"/>
        </w:r>
        <w:r w:rsidR="00DD1C72">
          <w:rPr>
            <w:noProof/>
            <w:webHidden/>
          </w:rPr>
          <w:t>7</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2" w:history="1">
        <w:r w:rsidR="00DD1C72" w:rsidRPr="00450211">
          <w:rPr>
            <w:rStyle w:val="Lienhypertexte"/>
            <w:noProof/>
            <w:lang w:val="fr-BE"/>
          </w:rPr>
          <w:t>2.4</w:t>
        </w:r>
        <w:r w:rsidR="00DD1C72">
          <w:rPr>
            <w:rFonts w:asciiTheme="minorHAnsi" w:eastAsiaTheme="minorEastAsia" w:hAnsiTheme="minorHAnsi" w:cstheme="minorBidi"/>
            <w:noProof/>
            <w:lang w:val="fr-BE" w:eastAsia="fr-BE"/>
          </w:rPr>
          <w:tab/>
        </w:r>
        <w:r w:rsidR="00DD1C72" w:rsidRPr="00450211">
          <w:rPr>
            <w:rStyle w:val="Lienhypertexte"/>
            <w:noProof/>
            <w:lang w:val="fr-BE"/>
          </w:rPr>
          <w:t>Collaboration avec les partenaires de terrain</w:t>
        </w:r>
        <w:r w:rsidR="00DD1C72">
          <w:rPr>
            <w:noProof/>
            <w:webHidden/>
          </w:rPr>
          <w:tab/>
        </w:r>
        <w:r>
          <w:rPr>
            <w:noProof/>
            <w:webHidden/>
          </w:rPr>
          <w:fldChar w:fldCharType="begin"/>
        </w:r>
        <w:r w:rsidR="00DD1C72">
          <w:rPr>
            <w:noProof/>
            <w:webHidden/>
          </w:rPr>
          <w:instrText xml:space="preserve"> PAGEREF _Toc394476352 \h </w:instrText>
        </w:r>
        <w:r>
          <w:rPr>
            <w:noProof/>
            <w:webHidden/>
          </w:rPr>
        </w:r>
        <w:r>
          <w:rPr>
            <w:noProof/>
            <w:webHidden/>
          </w:rPr>
          <w:fldChar w:fldCharType="separate"/>
        </w:r>
        <w:r w:rsidR="00DD1C72">
          <w:rPr>
            <w:noProof/>
            <w:webHidden/>
          </w:rPr>
          <w:t>7</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3" w:history="1">
        <w:r w:rsidR="00DD1C72" w:rsidRPr="00450211">
          <w:rPr>
            <w:rStyle w:val="Lienhypertexte"/>
            <w:noProof/>
            <w:lang w:val="fr-BE"/>
          </w:rPr>
          <w:t>2.5</w:t>
        </w:r>
        <w:r w:rsidR="00DD1C72">
          <w:rPr>
            <w:rFonts w:asciiTheme="minorHAnsi" w:eastAsiaTheme="minorEastAsia" w:hAnsiTheme="minorHAnsi" w:cstheme="minorBidi"/>
            <w:noProof/>
            <w:lang w:val="fr-BE" w:eastAsia="fr-BE"/>
          </w:rPr>
          <w:tab/>
        </w:r>
        <w:r w:rsidR="00DD1C72" w:rsidRPr="00450211">
          <w:rPr>
            <w:rStyle w:val="Lienhypertexte"/>
            <w:noProof/>
            <w:lang w:val="fr-BE"/>
          </w:rPr>
          <w:t>Coordination/supervision</w:t>
        </w:r>
        <w:r w:rsidR="00DD1C72">
          <w:rPr>
            <w:noProof/>
            <w:webHidden/>
          </w:rPr>
          <w:tab/>
        </w:r>
        <w:r>
          <w:rPr>
            <w:noProof/>
            <w:webHidden/>
          </w:rPr>
          <w:fldChar w:fldCharType="begin"/>
        </w:r>
        <w:r w:rsidR="00DD1C72">
          <w:rPr>
            <w:noProof/>
            <w:webHidden/>
          </w:rPr>
          <w:instrText xml:space="preserve"> PAGEREF _Toc394476353 \h </w:instrText>
        </w:r>
        <w:r>
          <w:rPr>
            <w:noProof/>
            <w:webHidden/>
          </w:rPr>
        </w:r>
        <w:r>
          <w:rPr>
            <w:noProof/>
            <w:webHidden/>
          </w:rPr>
          <w:fldChar w:fldCharType="separate"/>
        </w:r>
        <w:r w:rsidR="00DD1C72">
          <w:rPr>
            <w:noProof/>
            <w:webHidden/>
          </w:rPr>
          <w:t>8</w:t>
        </w:r>
        <w:r>
          <w:rPr>
            <w:noProof/>
            <w:webHidden/>
          </w:rPr>
          <w:fldChar w:fldCharType="end"/>
        </w:r>
      </w:hyperlink>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hyperlink w:anchor="_Toc394476354" w:history="1">
        <w:r w:rsidR="00DD1C72" w:rsidRPr="00450211">
          <w:rPr>
            <w:rStyle w:val="Lienhypertexte"/>
            <w:noProof/>
            <w:lang w:val="fr-BE"/>
          </w:rPr>
          <w:t>3</w:t>
        </w:r>
        <w:r w:rsidR="00DD1C72">
          <w:rPr>
            <w:rFonts w:asciiTheme="minorHAnsi" w:eastAsiaTheme="minorEastAsia" w:hAnsiTheme="minorHAnsi" w:cstheme="minorBidi"/>
            <w:noProof/>
            <w:lang w:val="fr-BE" w:eastAsia="fr-BE"/>
          </w:rPr>
          <w:tab/>
        </w:r>
        <w:r w:rsidR="00DD1C72" w:rsidRPr="00450211">
          <w:rPr>
            <w:rStyle w:val="Lienhypertexte"/>
            <w:noProof/>
            <w:lang w:val="fr-BE"/>
          </w:rPr>
          <w:t>Appui/suivi des OUEAs</w:t>
        </w:r>
        <w:r w:rsidR="00DD1C72">
          <w:rPr>
            <w:noProof/>
            <w:webHidden/>
          </w:rPr>
          <w:tab/>
        </w:r>
        <w:r>
          <w:rPr>
            <w:noProof/>
            <w:webHidden/>
          </w:rPr>
          <w:fldChar w:fldCharType="begin"/>
        </w:r>
        <w:r w:rsidR="00DD1C72">
          <w:rPr>
            <w:noProof/>
            <w:webHidden/>
          </w:rPr>
          <w:instrText xml:space="preserve"> PAGEREF _Toc394476354 \h </w:instrText>
        </w:r>
        <w:r>
          <w:rPr>
            <w:noProof/>
            <w:webHidden/>
          </w:rPr>
        </w:r>
        <w:r>
          <w:rPr>
            <w:noProof/>
            <w:webHidden/>
          </w:rPr>
          <w:fldChar w:fldCharType="separate"/>
        </w:r>
        <w:r w:rsidR="00DD1C72">
          <w:rPr>
            <w:noProof/>
            <w:webHidden/>
          </w:rPr>
          <w:t>8</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5" w:history="1">
        <w:r w:rsidR="00DD1C72" w:rsidRPr="00450211">
          <w:rPr>
            <w:rStyle w:val="Lienhypertexte"/>
            <w:noProof/>
            <w:lang w:val="fr-BE"/>
          </w:rPr>
          <w:t>3.1</w:t>
        </w:r>
        <w:r w:rsidR="00DD1C72">
          <w:rPr>
            <w:rFonts w:asciiTheme="minorHAnsi" w:eastAsiaTheme="minorEastAsia" w:hAnsiTheme="minorHAnsi" w:cstheme="minorBidi"/>
            <w:noProof/>
            <w:lang w:val="fr-BE" w:eastAsia="fr-BE"/>
          </w:rPr>
          <w:tab/>
        </w:r>
        <w:r w:rsidR="00DD1C72" w:rsidRPr="00450211">
          <w:rPr>
            <w:rStyle w:val="Lienhypertexte"/>
            <w:noProof/>
            <w:lang w:val="fr-BE"/>
          </w:rPr>
          <w:t>Gouvernance</w:t>
        </w:r>
        <w:r w:rsidR="00DD1C72">
          <w:rPr>
            <w:noProof/>
            <w:webHidden/>
          </w:rPr>
          <w:tab/>
        </w:r>
        <w:r>
          <w:rPr>
            <w:noProof/>
            <w:webHidden/>
          </w:rPr>
          <w:fldChar w:fldCharType="begin"/>
        </w:r>
        <w:r w:rsidR="00DD1C72">
          <w:rPr>
            <w:noProof/>
            <w:webHidden/>
          </w:rPr>
          <w:instrText xml:space="preserve"> PAGEREF _Toc394476355 \h </w:instrText>
        </w:r>
        <w:r>
          <w:rPr>
            <w:noProof/>
            <w:webHidden/>
          </w:rPr>
        </w:r>
        <w:r>
          <w:rPr>
            <w:noProof/>
            <w:webHidden/>
          </w:rPr>
          <w:fldChar w:fldCharType="separate"/>
        </w:r>
        <w:r w:rsidR="00DD1C72">
          <w:rPr>
            <w:noProof/>
            <w:webHidden/>
          </w:rPr>
          <w:t>8</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6" w:history="1">
        <w:r w:rsidR="00DD1C72" w:rsidRPr="00450211">
          <w:rPr>
            <w:rStyle w:val="Lienhypertexte"/>
            <w:noProof/>
            <w:lang w:val="fr-BE"/>
          </w:rPr>
          <w:t>3.2</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et Entretien (O&amp;M) des périmètres irrigués</w:t>
        </w:r>
        <w:r w:rsidR="00DD1C72">
          <w:rPr>
            <w:noProof/>
            <w:webHidden/>
          </w:rPr>
          <w:tab/>
        </w:r>
        <w:r>
          <w:rPr>
            <w:noProof/>
            <w:webHidden/>
          </w:rPr>
          <w:fldChar w:fldCharType="begin"/>
        </w:r>
        <w:r w:rsidR="00DD1C72">
          <w:rPr>
            <w:noProof/>
            <w:webHidden/>
          </w:rPr>
          <w:instrText xml:space="preserve"> PAGEREF _Toc394476356 \h </w:instrText>
        </w:r>
        <w:r>
          <w:rPr>
            <w:noProof/>
            <w:webHidden/>
          </w:rPr>
        </w:r>
        <w:r>
          <w:rPr>
            <w:noProof/>
            <w:webHidden/>
          </w:rPr>
          <w:fldChar w:fldCharType="separate"/>
        </w:r>
        <w:r w:rsidR="00DD1C72">
          <w:rPr>
            <w:noProof/>
            <w:webHidden/>
          </w:rPr>
          <w:t>11</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57" w:history="1">
        <w:r w:rsidR="00DD1C72" w:rsidRPr="00450211">
          <w:rPr>
            <w:rStyle w:val="Lienhypertexte"/>
            <w:noProof/>
            <w:lang w:val="fr-BE"/>
          </w:rPr>
          <w:t>3.2.1</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et Entretien (O&amp;M) des stations de pompage</w:t>
        </w:r>
        <w:r w:rsidR="00DD1C72">
          <w:rPr>
            <w:noProof/>
            <w:webHidden/>
          </w:rPr>
          <w:tab/>
        </w:r>
        <w:r>
          <w:rPr>
            <w:noProof/>
            <w:webHidden/>
          </w:rPr>
          <w:fldChar w:fldCharType="begin"/>
        </w:r>
        <w:r w:rsidR="00DD1C72">
          <w:rPr>
            <w:noProof/>
            <w:webHidden/>
          </w:rPr>
          <w:instrText xml:space="preserve"> PAGEREF _Toc394476357 \h </w:instrText>
        </w:r>
        <w:r>
          <w:rPr>
            <w:noProof/>
            <w:webHidden/>
          </w:rPr>
        </w:r>
        <w:r>
          <w:rPr>
            <w:noProof/>
            <w:webHidden/>
          </w:rPr>
          <w:fldChar w:fldCharType="separate"/>
        </w:r>
        <w:r w:rsidR="00DD1C72">
          <w:rPr>
            <w:noProof/>
            <w:webHidden/>
          </w:rPr>
          <w:t>11</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58" w:history="1">
        <w:r w:rsidR="00DD1C72" w:rsidRPr="00450211">
          <w:rPr>
            <w:rStyle w:val="Lienhypertexte"/>
            <w:noProof/>
            <w:lang w:val="fr-BE"/>
          </w:rPr>
          <w:t>3.2.2</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et entretien des réseaux d’irrigation</w:t>
        </w:r>
        <w:r w:rsidR="00DD1C72">
          <w:rPr>
            <w:noProof/>
            <w:webHidden/>
          </w:rPr>
          <w:tab/>
        </w:r>
        <w:r>
          <w:rPr>
            <w:noProof/>
            <w:webHidden/>
          </w:rPr>
          <w:fldChar w:fldCharType="begin"/>
        </w:r>
        <w:r w:rsidR="00DD1C72">
          <w:rPr>
            <w:noProof/>
            <w:webHidden/>
          </w:rPr>
          <w:instrText xml:space="preserve"> PAGEREF _Toc394476358 \h </w:instrText>
        </w:r>
        <w:r>
          <w:rPr>
            <w:noProof/>
            <w:webHidden/>
          </w:rPr>
        </w:r>
        <w:r>
          <w:rPr>
            <w:noProof/>
            <w:webHidden/>
          </w:rPr>
          <w:fldChar w:fldCharType="separate"/>
        </w:r>
        <w:r w:rsidR="00DD1C72">
          <w:rPr>
            <w:noProof/>
            <w:webHidden/>
          </w:rPr>
          <w:t>14</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59" w:history="1">
        <w:r w:rsidR="00DD1C72" w:rsidRPr="00450211">
          <w:rPr>
            <w:rStyle w:val="Lienhypertexte"/>
            <w:noProof/>
            <w:lang w:val="fr-BE"/>
          </w:rPr>
          <w:t>3.3</w:t>
        </w:r>
        <w:r w:rsidR="00DD1C72">
          <w:rPr>
            <w:rFonts w:asciiTheme="minorHAnsi" w:eastAsiaTheme="minorEastAsia" w:hAnsiTheme="minorHAnsi" w:cstheme="minorBidi"/>
            <w:noProof/>
            <w:lang w:val="fr-BE" w:eastAsia="fr-BE"/>
          </w:rPr>
          <w:tab/>
        </w:r>
        <w:r w:rsidR="00DD1C72" w:rsidRPr="00450211">
          <w:rPr>
            <w:rStyle w:val="Lienhypertexte"/>
            <w:noProof/>
            <w:lang w:val="fr-BE"/>
          </w:rPr>
          <w:t>Gestion de l’eau des périmètres</w:t>
        </w:r>
        <w:r w:rsidR="00DD1C72">
          <w:rPr>
            <w:noProof/>
            <w:webHidden/>
          </w:rPr>
          <w:tab/>
        </w:r>
        <w:r>
          <w:rPr>
            <w:noProof/>
            <w:webHidden/>
          </w:rPr>
          <w:fldChar w:fldCharType="begin"/>
        </w:r>
        <w:r w:rsidR="00DD1C72">
          <w:rPr>
            <w:noProof/>
            <w:webHidden/>
          </w:rPr>
          <w:instrText xml:space="preserve"> PAGEREF _Toc394476359 \h </w:instrText>
        </w:r>
        <w:r>
          <w:rPr>
            <w:noProof/>
            <w:webHidden/>
          </w:rPr>
        </w:r>
        <w:r>
          <w:rPr>
            <w:noProof/>
            <w:webHidden/>
          </w:rPr>
          <w:fldChar w:fldCharType="separate"/>
        </w:r>
        <w:r w:rsidR="00DD1C72">
          <w:rPr>
            <w:noProof/>
            <w:webHidden/>
          </w:rPr>
          <w:t>24</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0" w:history="1">
        <w:r w:rsidR="00DD1C72" w:rsidRPr="00450211">
          <w:rPr>
            <w:rStyle w:val="Lienhypertexte"/>
            <w:noProof/>
            <w:lang w:val="fr-BE"/>
          </w:rPr>
          <w:t>3.3.1</w:t>
        </w:r>
        <w:r w:rsidR="00DD1C72">
          <w:rPr>
            <w:rFonts w:asciiTheme="minorHAnsi" w:eastAsiaTheme="minorEastAsia" w:hAnsiTheme="minorHAnsi" w:cstheme="minorBidi"/>
            <w:noProof/>
            <w:lang w:val="fr-BE" w:eastAsia="fr-BE"/>
          </w:rPr>
          <w:tab/>
        </w:r>
        <w:r w:rsidR="00DD1C72" w:rsidRPr="00450211">
          <w:rPr>
            <w:rStyle w:val="Lienhypertexte"/>
            <w:noProof/>
            <w:lang w:val="fr-BE"/>
          </w:rPr>
          <w:t>L'outil simulateur "plans cultural, calendrier agricole et gestion de l'eau"</w:t>
        </w:r>
        <w:r w:rsidR="00DD1C72">
          <w:rPr>
            <w:noProof/>
            <w:webHidden/>
          </w:rPr>
          <w:tab/>
        </w:r>
        <w:r>
          <w:rPr>
            <w:noProof/>
            <w:webHidden/>
          </w:rPr>
          <w:fldChar w:fldCharType="begin"/>
        </w:r>
        <w:r w:rsidR="00DD1C72">
          <w:rPr>
            <w:noProof/>
            <w:webHidden/>
          </w:rPr>
          <w:instrText xml:space="preserve"> PAGEREF _Toc394476360 \h </w:instrText>
        </w:r>
        <w:r>
          <w:rPr>
            <w:noProof/>
            <w:webHidden/>
          </w:rPr>
        </w:r>
        <w:r>
          <w:rPr>
            <w:noProof/>
            <w:webHidden/>
          </w:rPr>
          <w:fldChar w:fldCharType="separate"/>
        </w:r>
        <w:r w:rsidR="00DD1C72">
          <w:rPr>
            <w:noProof/>
            <w:webHidden/>
          </w:rPr>
          <w:t>24</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1" w:history="1">
        <w:r w:rsidR="00DD1C72" w:rsidRPr="00450211">
          <w:rPr>
            <w:rStyle w:val="Lienhypertexte"/>
            <w:noProof/>
            <w:lang w:val="fr-BE"/>
          </w:rPr>
          <w:t>3.3.2</w:t>
        </w:r>
        <w:r w:rsidR="00DD1C72">
          <w:rPr>
            <w:rFonts w:asciiTheme="minorHAnsi" w:eastAsiaTheme="minorEastAsia" w:hAnsiTheme="minorHAnsi" w:cstheme="minorBidi"/>
            <w:noProof/>
            <w:lang w:val="fr-BE" w:eastAsia="fr-BE"/>
          </w:rPr>
          <w:tab/>
        </w:r>
        <w:r w:rsidR="00DD1C72" w:rsidRPr="00450211">
          <w:rPr>
            <w:rStyle w:val="Lienhypertexte"/>
            <w:noProof/>
            <w:lang w:val="fr-BE"/>
          </w:rPr>
          <w:t>Analyse des plans culturaux pratiqués avant la gestion par l'OUEA</w:t>
        </w:r>
        <w:r w:rsidR="00DD1C72">
          <w:rPr>
            <w:noProof/>
            <w:webHidden/>
          </w:rPr>
          <w:tab/>
        </w:r>
        <w:r>
          <w:rPr>
            <w:noProof/>
            <w:webHidden/>
          </w:rPr>
          <w:fldChar w:fldCharType="begin"/>
        </w:r>
        <w:r w:rsidR="00DD1C72">
          <w:rPr>
            <w:noProof/>
            <w:webHidden/>
          </w:rPr>
          <w:instrText xml:space="preserve"> PAGEREF _Toc394476361 \h </w:instrText>
        </w:r>
        <w:r>
          <w:rPr>
            <w:noProof/>
            <w:webHidden/>
          </w:rPr>
        </w:r>
        <w:r>
          <w:rPr>
            <w:noProof/>
            <w:webHidden/>
          </w:rPr>
          <w:fldChar w:fldCharType="separate"/>
        </w:r>
        <w:r w:rsidR="00DD1C72">
          <w:rPr>
            <w:noProof/>
            <w:webHidden/>
          </w:rPr>
          <w:t>28</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2" w:history="1">
        <w:r w:rsidR="00DD1C72" w:rsidRPr="00450211">
          <w:rPr>
            <w:rStyle w:val="Lienhypertexte"/>
            <w:noProof/>
            <w:lang w:val="fr-BE"/>
          </w:rPr>
          <w:t>3.3.3</w:t>
        </w:r>
        <w:r w:rsidR="00DD1C72">
          <w:rPr>
            <w:rFonts w:asciiTheme="minorHAnsi" w:eastAsiaTheme="minorEastAsia" w:hAnsiTheme="minorHAnsi" w:cstheme="minorBidi"/>
            <w:noProof/>
            <w:lang w:val="fr-BE" w:eastAsia="fr-BE"/>
          </w:rPr>
          <w:tab/>
        </w:r>
        <w:r w:rsidR="00DD1C72" w:rsidRPr="00450211">
          <w:rPr>
            <w:rStyle w:val="Lienhypertexte"/>
            <w:noProof/>
            <w:lang w:val="fr-BE"/>
          </w:rPr>
          <w:t>Synthèse et recommandations sur les plans culturaux</w:t>
        </w:r>
        <w:r w:rsidR="00DD1C72">
          <w:rPr>
            <w:noProof/>
            <w:webHidden/>
          </w:rPr>
          <w:tab/>
        </w:r>
        <w:r>
          <w:rPr>
            <w:noProof/>
            <w:webHidden/>
          </w:rPr>
          <w:fldChar w:fldCharType="begin"/>
        </w:r>
        <w:r w:rsidR="00DD1C72">
          <w:rPr>
            <w:noProof/>
            <w:webHidden/>
          </w:rPr>
          <w:instrText xml:space="preserve"> PAGEREF _Toc394476362 \h </w:instrText>
        </w:r>
        <w:r>
          <w:rPr>
            <w:noProof/>
            <w:webHidden/>
          </w:rPr>
        </w:r>
        <w:r>
          <w:rPr>
            <w:noProof/>
            <w:webHidden/>
          </w:rPr>
          <w:fldChar w:fldCharType="separate"/>
        </w:r>
        <w:r w:rsidR="00DD1C72">
          <w:rPr>
            <w:noProof/>
            <w:webHidden/>
          </w:rPr>
          <w:t>53</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3" w:history="1">
        <w:r w:rsidR="00DD1C72" w:rsidRPr="00450211">
          <w:rPr>
            <w:rStyle w:val="Lienhypertexte"/>
            <w:noProof/>
            <w:lang w:val="fr-BE"/>
          </w:rPr>
          <w:t>3.3.4</w:t>
        </w:r>
        <w:r w:rsidR="00DD1C72">
          <w:rPr>
            <w:rFonts w:asciiTheme="minorHAnsi" w:eastAsiaTheme="minorEastAsia" w:hAnsiTheme="minorHAnsi" w:cstheme="minorBidi"/>
            <w:noProof/>
            <w:lang w:val="fr-BE" w:eastAsia="fr-BE"/>
          </w:rPr>
          <w:tab/>
        </w:r>
        <w:r w:rsidR="00DD1C72" w:rsidRPr="00450211">
          <w:rPr>
            <w:rStyle w:val="Lienhypertexte"/>
            <w:noProof/>
            <w:lang w:val="fr-BE"/>
          </w:rPr>
          <w:t>Préparation des plans culturaux de la saison humide 2014</w:t>
        </w:r>
        <w:r w:rsidR="00DD1C72">
          <w:rPr>
            <w:noProof/>
            <w:webHidden/>
          </w:rPr>
          <w:tab/>
        </w:r>
        <w:r>
          <w:rPr>
            <w:noProof/>
            <w:webHidden/>
          </w:rPr>
          <w:fldChar w:fldCharType="begin"/>
        </w:r>
        <w:r w:rsidR="00DD1C72">
          <w:rPr>
            <w:noProof/>
            <w:webHidden/>
          </w:rPr>
          <w:instrText xml:space="preserve"> PAGEREF _Toc394476363 \h </w:instrText>
        </w:r>
        <w:r>
          <w:rPr>
            <w:noProof/>
            <w:webHidden/>
          </w:rPr>
        </w:r>
        <w:r>
          <w:rPr>
            <w:noProof/>
            <w:webHidden/>
          </w:rPr>
          <w:fldChar w:fldCharType="separate"/>
        </w:r>
        <w:r w:rsidR="00DD1C72">
          <w:rPr>
            <w:noProof/>
            <w:webHidden/>
          </w:rPr>
          <w:t>55</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4" w:history="1">
        <w:r w:rsidR="00DD1C72" w:rsidRPr="00450211">
          <w:rPr>
            <w:rStyle w:val="Lienhypertexte"/>
            <w:noProof/>
            <w:lang w:val="fr-BE"/>
          </w:rPr>
          <w:t>3.3.5</w:t>
        </w:r>
        <w:r w:rsidR="00DD1C72">
          <w:rPr>
            <w:rFonts w:asciiTheme="minorHAnsi" w:eastAsiaTheme="minorEastAsia" w:hAnsiTheme="minorHAnsi" w:cstheme="minorBidi"/>
            <w:noProof/>
            <w:lang w:val="fr-BE" w:eastAsia="fr-BE"/>
          </w:rPr>
          <w:tab/>
        </w:r>
        <w:r w:rsidR="00DD1C72" w:rsidRPr="00450211">
          <w:rPr>
            <w:rStyle w:val="Lienhypertexte"/>
            <w:noProof/>
            <w:lang w:val="fr-BE"/>
          </w:rPr>
          <w:t>Synthèse</w:t>
        </w:r>
        <w:r w:rsidR="00DD1C72">
          <w:rPr>
            <w:noProof/>
            <w:webHidden/>
          </w:rPr>
          <w:tab/>
        </w:r>
        <w:r>
          <w:rPr>
            <w:noProof/>
            <w:webHidden/>
          </w:rPr>
          <w:fldChar w:fldCharType="begin"/>
        </w:r>
        <w:r w:rsidR="00DD1C72">
          <w:rPr>
            <w:noProof/>
            <w:webHidden/>
          </w:rPr>
          <w:instrText xml:space="preserve"> PAGEREF _Toc394476364 \h </w:instrText>
        </w:r>
        <w:r>
          <w:rPr>
            <w:noProof/>
            <w:webHidden/>
          </w:rPr>
        </w:r>
        <w:r>
          <w:rPr>
            <w:noProof/>
            <w:webHidden/>
          </w:rPr>
          <w:fldChar w:fldCharType="separate"/>
        </w:r>
        <w:r w:rsidR="00DD1C72">
          <w:rPr>
            <w:noProof/>
            <w:webHidden/>
          </w:rPr>
          <w:t>58</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5" w:history="1">
        <w:r w:rsidR="00DD1C72" w:rsidRPr="00450211">
          <w:rPr>
            <w:rStyle w:val="Lienhypertexte"/>
            <w:noProof/>
            <w:lang w:val="fr-BE"/>
          </w:rPr>
          <w:t>3.3.6</w:t>
        </w:r>
        <w:r w:rsidR="00DD1C72">
          <w:rPr>
            <w:rFonts w:asciiTheme="minorHAnsi" w:eastAsiaTheme="minorEastAsia" w:hAnsiTheme="minorHAnsi" w:cstheme="minorBidi"/>
            <w:noProof/>
            <w:lang w:val="fr-BE" w:eastAsia="fr-BE"/>
          </w:rPr>
          <w:tab/>
        </w:r>
        <w:r w:rsidR="00DD1C72" w:rsidRPr="00450211">
          <w:rPr>
            <w:rStyle w:val="Lienhypertexte"/>
            <w:noProof/>
            <w:lang w:val="fr-BE"/>
          </w:rPr>
          <w:t>Préparation des contrats de fourniture d’eau</w:t>
        </w:r>
        <w:r w:rsidR="00DD1C72">
          <w:rPr>
            <w:noProof/>
            <w:webHidden/>
          </w:rPr>
          <w:tab/>
        </w:r>
        <w:r>
          <w:rPr>
            <w:noProof/>
            <w:webHidden/>
          </w:rPr>
          <w:fldChar w:fldCharType="begin"/>
        </w:r>
        <w:r w:rsidR="00DD1C72">
          <w:rPr>
            <w:noProof/>
            <w:webHidden/>
          </w:rPr>
          <w:instrText xml:space="preserve"> PAGEREF _Toc394476365 \h </w:instrText>
        </w:r>
        <w:r>
          <w:rPr>
            <w:noProof/>
            <w:webHidden/>
          </w:rPr>
        </w:r>
        <w:r>
          <w:rPr>
            <w:noProof/>
            <w:webHidden/>
          </w:rPr>
          <w:fldChar w:fldCharType="separate"/>
        </w:r>
        <w:r w:rsidR="00DD1C72">
          <w:rPr>
            <w:noProof/>
            <w:webHidden/>
          </w:rPr>
          <w:t>60</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66" w:history="1">
        <w:r w:rsidR="00DD1C72" w:rsidRPr="00450211">
          <w:rPr>
            <w:rStyle w:val="Lienhypertexte"/>
            <w:noProof/>
            <w:lang w:val="fr-BE"/>
          </w:rPr>
          <w:t>3.4</w:t>
        </w:r>
        <w:r w:rsidR="00DD1C72">
          <w:rPr>
            <w:rFonts w:asciiTheme="minorHAnsi" w:eastAsiaTheme="minorEastAsia" w:hAnsiTheme="minorHAnsi" w:cstheme="minorBidi"/>
            <w:noProof/>
            <w:lang w:val="fr-BE" w:eastAsia="fr-BE"/>
          </w:rPr>
          <w:tab/>
        </w:r>
        <w:r w:rsidR="00DD1C72" w:rsidRPr="00450211">
          <w:rPr>
            <w:rStyle w:val="Lienhypertexte"/>
            <w:noProof/>
            <w:lang w:val="fr-BE"/>
          </w:rPr>
          <w:t>Gestion administrative et financière</w:t>
        </w:r>
        <w:r w:rsidR="00DD1C72">
          <w:rPr>
            <w:noProof/>
            <w:webHidden/>
          </w:rPr>
          <w:tab/>
        </w:r>
        <w:r>
          <w:rPr>
            <w:noProof/>
            <w:webHidden/>
          </w:rPr>
          <w:fldChar w:fldCharType="begin"/>
        </w:r>
        <w:r w:rsidR="00DD1C72">
          <w:rPr>
            <w:noProof/>
            <w:webHidden/>
          </w:rPr>
          <w:instrText xml:space="preserve"> PAGEREF _Toc394476366 \h </w:instrText>
        </w:r>
        <w:r>
          <w:rPr>
            <w:noProof/>
            <w:webHidden/>
          </w:rPr>
        </w:r>
        <w:r>
          <w:rPr>
            <w:noProof/>
            <w:webHidden/>
          </w:rPr>
          <w:fldChar w:fldCharType="separate"/>
        </w:r>
        <w:r w:rsidR="00DD1C72">
          <w:rPr>
            <w:noProof/>
            <w:webHidden/>
          </w:rPr>
          <w:t>61</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7" w:history="1">
        <w:r w:rsidR="00DD1C72" w:rsidRPr="00450211">
          <w:rPr>
            <w:rStyle w:val="Lienhypertexte"/>
            <w:noProof/>
            <w:lang w:val="fr-FR"/>
          </w:rPr>
          <w:t>3.4.1</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à l’élaboration des registres des membres des OUEAs</w:t>
        </w:r>
        <w:r w:rsidR="00DD1C72">
          <w:rPr>
            <w:noProof/>
            <w:webHidden/>
          </w:rPr>
          <w:tab/>
        </w:r>
        <w:r>
          <w:rPr>
            <w:noProof/>
            <w:webHidden/>
          </w:rPr>
          <w:fldChar w:fldCharType="begin"/>
        </w:r>
        <w:r w:rsidR="00DD1C72">
          <w:rPr>
            <w:noProof/>
            <w:webHidden/>
          </w:rPr>
          <w:instrText xml:space="preserve"> PAGEREF _Toc394476367 \h </w:instrText>
        </w:r>
        <w:r>
          <w:rPr>
            <w:noProof/>
            <w:webHidden/>
          </w:rPr>
        </w:r>
        <w:r>
          <w:rPr>
            <w:noProof/>
            <w:webHidden/>
          </w:rPr>
          <w:fldChar w:fldCharType="separate"/>
        </w:r>
        <w:r w:rsidR="00DD1C72">
          <w:rPr>
            <w:noProof/>
            <w:webHidden/>
          </w:rPr>
          <w:t>61</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8" w:history="1">
        <w:r w:rsidR="00DD1C72" w:rsidRPr="00450211">
          <w:rPr>
            <w:rStyle w:val="Lienhypertexte"/>
            <w:noProof/>
            <w:lang w:val="fr-FR"/>
          </w:rPr>
          <w:t>3.4.2</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au recrutement des employés et définition de leurs attributions</w:t>
        </w:r>
        <w:r w:rsidR="00DD1C72">
          <w:rPr>
            <w:noProof/>
            <w:webHidden/>
          </w:rPr>
          <w:tab/>
        </w:r>
        <w:r>
          <w:rPr>
            <w:noProof/>
            <w:webHidden/>
          </w:rPr>
          <w:fldChar w:fldCharType="begin"/>
        </w:r>
        <w:r w:rsidR="00DD1C72">
          <w:rPr>
            <w:noProof/>
            <w:webHidden/>
          </w:rPr>
          <w:instrText xml:space="preserve"> PAGEREF _Toc394476368 \h </w:instrText>
        </w:r>
        <w:r>
          <w:rPr>
            <w:noProof/>
            <w:webHidden/>
          </w:rPr>
        </w:r>
        <w:r>
          <w:rPr>
            <w:noProof/>
            <w:webHidden/>
          </w:rPr>
          <w:fldChar w:fldCharType="separate"/>
        </w:r>
        <w:r w:rsidR="00DD1C72">
          <w:rPr>
            <w:noProof/>
            <w:webHidden/>
          </w:rPr>
          <w:t>62</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69" w:history="1">
        <w:r w:rsidR="00DD1C72" w:rsidRPr="00450211">
          <w:rPr>
            <w:rStyle w:val="Lienhypertexte"/>
            <w:noProof/>
            <w:lang w:val="fr-FR"/>
          </w:rPr>
          <w:t>3.4.3</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à la tenue de la Comptabilité</w:t>
        </w:r>
        <w:r w:rsidR="00DD1C72">
          <w:rPr>
            <w:noProof/>
            <w:webHidden/>
          </w:rPr>
          <w:tab/>
        </w:r>
        <w:r>
          <w:rPr>
            <w:noProof/>
            <w:webHidden/>
          </w:rPr>
          <w:fldChar w:fldCharType="begin"/>
        </w:r>
        <w:r w:rsidR="00DD1C72">
          <w:rPr>
            <w:noProof/>
            <w:webHidden/>
          </w:rPr>
          <w:instrText xml:space="preserve"> PAGEREF _Toc394476369 \h </w:instrText>
        </w:r>
        <w:r>
          <w:rPr>
            <w:noProof/>
            <w:webHidden/>
          </w:rPr>
        </w:r>
        <w:r>
          <w:rPr>
            <w:noProof/>
            <w:webHidden/>
          </w:rPr>
          <w:fldChar w:fldCharType="separate"/>
        </w:r>
        <w:r w:rsidR="00DD1C72">
          <w:rPr>
            <w:noProof/>
            <w:webHidden/>
          </w:rPr>
          <w:t>63</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0" w:history="1">
        <w:r w:rsidR="00DD1C72" w:rsidRPr="00450211">
          <w:rPr>
            <w:rStyle w:val="Lienhypertexte"/>
            <w:noProof/>
            <w:lang w:val="fr-FR"/>
          </w:rPr>
          <w:t>3.4.4</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à la préparation des budgets</w:t>
        </w:r>
        <w:r w:rsidR="00DD1C72">
          <w:rPr>
            <w:noProof/>
            <w:webHidden/>
          </w:rPr>
          <w:tab/>
        </w:r>
        <w:r>
          <w:rPr>
            <w:noProof/>
            <w:webHidden/>
          </w:rPr>
          <w:fldChar w:fldCharType="begin"/>
        </w:r>
        <w:r w:rsidR="00DD1C72">
          <w:rPr>
            <w:noProof/>
            <w:webHidden/>
          </w:rPr>
          <w:instrText xml:space="preserve"> PAGEREF _Toc394476370 \h </w:instrText>
        </w:r>
        <w:r>
          <w:rPr>
            <w:noProof/>
            <w:webHidden/>
          </w:rPr>
        </w:r>
        <w:r>
          <w:rPr>
            <w:noProof/>
            <w:webHidden/>
          </w:rPr>
          <w:fldChar w:fldCharType="separate"/>
        </w:r>
        <w:r w:rsidR="00DD1C72">
          <w:rPr>
            <w:noProof/>
            <w:webHidden/>
          </w:rPr>
          <w:t>64</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1" w:history="1">
        <w:r w:rsidR="00DD1C72" w:rsidRPr="00450211">
          <w:rPr>
            <w:rStyle w:val="Lienhypertexte"/>
            <w:noProof/>
            <w:lang w:val="fr-FR"/>
          </w:rPr>
          <w:t>3.4.5</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au recouvrement des redevances</w:t>
        </w:r>
        <w:r w:rsidR="00DD1C72">
          <w:rPr>
            <w:noProof/>
            <w:webHidden/>
          </w:rPr>
          <w:tab/>
        </w:r>
        <w:r>
          <w:rPr>
            <w:noProof/>
            <w:webHidden/>
          </w:rPr>
          <w:fldChar w:fldCharType="begin"/>
        </w:r>
        <w:r w:rsidR="00DD1C72">
          <w:rPr>
            <w:noProof/>
            <w:webHidden/>
          </w:rPr>
          <w:instrText xml:space="preserve"> PAGEREF _Toc394476371 \h </w:instrText>
        </w:r>
        <w:r>
          <w:rPr>
            <w:noProof/>
            <w:webHidden/>
          </w:rPr>
        </w:r>
        <w:r>
          <w:rPr>
            <w:noProof/>
            <w:webHidden/>
          </w:rPr>
          <w:fldChar w:fldCharType="separate"/>
        </w:r>
        <w:r w:rsidR="00DD1C72">
          <w:rPr>
            <w:noProof/>
            <w:webHidden/>
          </w:rPr>
          <w:t>64</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2" w:history="1">
        <w:r w:rsidR="00DD1C72" w:rsidRPr="00450211">
          <w:rPr>
            <w:rStyle w:val="Lienhypertexte"/>
            <w:noProof/>
            <w:lang w:val="fr-FR"/>
          </w:rPr>
          <w:t>3.4.6</w:t>
        </w:r>
        <w:r w:rsidR="00DD1C72">
          <w:rPr>
            <w:rFonts w:asciiTheme="minorHAnsi" w:eastAsiaTheme="minorEastAsia" w:hAnsiTheme="minorHAnsi" w:cstheme="minorBidi"/>
            <w:noProof/>
            <w:lang w:val="fr-BE" w:eastAsia="fr-BE"/>
          </w:rPr>
          <w:tab/>
        </w:r>
        <w:r w:rsidR="00DD1C72" w:rsidRPr="00450211">
          <w:rPr>
            <w:rStyle w:val="Lienhypertexte"/>
            <w:noProof/>
            <w:lang w:val="fr-FR"/>
          </w:rPr>
          <w:t>L’appui à l’élaboration des rapports d’activités et des situations financières de fin campagne</w:t>
        </w:r>
        <w:r w:rsidR="00DD1C72">
          <w:rPr>
            <w:noProof/>
            <w:webHidden/>
          </w:rPr>
          <w:tab/>
        </w:r>
        <w:r>
          <w:rPr>
            <w:noProof/>
            <w:webHidden/>
          </w:rPr>
          <w:fldChar w:fldCharType="begin"/>
        </w:r>
        <w:r w:rsidR="00DD1C72">
          <w:rPr>
            <w:noProof/>
            <w:webHidden/>
          </w:rPr>
          <w:instrText xml:space="preserve"> PAGEREF _Toc394476372 \h </w:instrText>
        </w:r>
        <w:r>
          <w:rPr>
            <w:noProof/>
            <w:webHidden/>
          </w:rPr>
        </w:r>
        <w:r>
          <w:rPr>
            <w:noProof/>
            <w:webHidden/>
          </w:rPr>
          <w:fldChar w:fldCharType="separate"/>
        </w:r>
        <w:r w:rsidR="00DD1C72">
          <w:rPr>
            <w:noProof/>
            <w:webHidden/>
          </w:rPr>
          <w:t>65</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3" w:history="1">
        <w:r w:rsidR="00DD1C72" w:rsidRPr="00450211">
          <w:rPr>
            <w:rStyle w:val="Lienhypertexte"/>
            <w:noProof/>
            <w:lang w:val="fr-FR"/>
          </w:rPr>
          <w:t>3.4.7</w:t>
        </w:r>
        <w:r w:rsidR="00DD1C72">
          <w:rPr>
            <w:rFonts w:asciiTheme="minorHAnsi" w:eastAsiaTheme="minorEastAsia" w:hAnsiTheme="minorHAnsi" w:cstheme="minorBidi"/>
            <w:noProof/>
            <w:lang w:val="fr-BE" w:eastAsia="fr-BE"/>
          </w:rPr>
          <w:tab/>
        </w:r>
        <w:r w:rsidR="00DD1C72" w:rsidRPr="00450211">
          <w:rPr>
            <w:rStyle w:val="Lienhypertexte"/>
            <w:noProof/>
            <w:lang w:val="fr-FR"/>
          </w:rPr>
          <w:t>Constats liés au suivi sur la gestion administrative et financière</w:t>
        </w:r>
        <w:r w:rsidR="00DD1C72">
          <w:rPr>
            <w:noProof/>
            <w:webHidden/>
          </w:rPr>
          <w:tab/>
        </w:r>
        <w:r>
          <w:rPr>
            <w:noProof/>
            <w:webHidden/>
          </w:rPr>
          <w:fldChar w:fldCharType="begin"/>
        </w:r>
        <w:r w:rsidR="00DD1C72">
          <w:rPr>
            <w:noProof/>
            <w:webHidden/>
          </w:rPr>
          <w:instrText xml:space="preserve"> PAGEREF _Toc394476373 \h </w:instrText>
        </w:r>
        <w:r>
          <w:rPr>
            <w:noProof/>
            <w:webHidden/>
          </w:rPr>
        </w:r>
        <w:r>
          <w:rPr>
            <w:noProof/>
            <w:webHidden/>
          </w:rPr>
          <w:fldChar w:fldCharType="separate"/>
        </w:r>
        <w:r w:rsidR="00DD1C72">
          <w:rPr>
            <w:noProof/>
            <w:webHidden/>
          </w:rPr>
          <w:t>67</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74" w:history="1">
        <w:r w:rsidR="00DD1C72" w:rsidRPr="00450211">
          <w:rPr>
            <w:rStyle w:val="Lienhypertexte"/>
            <w:noProof/>
            <w:lang w:val="fr-BE"/>
          </w:rPr>
          <w:t>3.5</w:t>
        </w:r>
        <w:r w:rsidR="00DD1C72">
          <w:rPr>
            <w:rFonts w:asciiTheme="minorHAnsi" w:eastAsiaTheme="minorEastAsia" w:hAnsiTheme="minorHAnsi" w:cstheme="minorBidi"/>
            <w:noProof/>
            <w:lang w:val="fr-BE" w:eastAsia="fr-BE"/>
          </w:rPr>
          <w:tab/>
        </w:r>
        <w:r w:rsidR="00DD1C72" w:rsidRPr="00450211">
          <w:rPr>
            <w:rStyle w:val="Lienhypertexte"/>
            <w:noProof/>
            <w:lang w:val="fr-BE"/>
          </w:rPr>
          <w:t>Aspects genre</w:t>
        </w:r>
        <w:r w:rsidR="00DD1C72">
          <w:rPr>
            <w:noProof/>
            <w:webHidden/>
          </w:rPr>
          <w:tab/>
        </w:r>
        <w:r>
          <w:rPr>
            <w:noProof/>
            <w:webHidden/>
          </w:rPr>
          <w:fldChar w:fldCharType="begin"/>
        </w:r>
        <w:r w:rsidR="00DD1C72">
          <w:rPr>
            <w:noProof/>
            <w:webHidden/>
          </w:rPr>
          <w:instrText xml:space="preserve"> PAGEREF _Toc394476374 \h </w:instrText>
        </w:r>
        <w:r>
          <w:rPr>
            <w:noProof/>
            <w:webHidden/>
          </w:rPr>
        </w:r>
        <w:r>
          <w:rPr>
            <w:noProof/>
            <w:webHidden/>
          </w:rPr>
          <w:fldChar w:fldCharType="separate"/>
        </w:r>
        <w:r w:rsidR="00DD1C72">
          <w:rPr>
            <w:noProof/>
            <w:webHidden/>
          </w:rPr>
          <w:t>67</w:t>
        </w:r>
        <w:r>
          <w:rPr>
            <w:noProof/>
            <w:webHidden/>
          </w:rPr>
          <w:fldChar w:fldCharType="end"/>
        </w:r>
      </w:hyperlink>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hyperlink w:anchor="_Toc394476375" w:history="1">
        <w:r w:rsidR="00DD1C72" w:rsidRPr="00450211">
          <w:rPr>
            <w:rStyle w:val="Lienhypertexte"/>
            <w:noProof/>
            <w:lang w:val="fr-BE"/>
          </w:rPr>
          <w:t>4</w:t>
        </w:r>
        <w:r w:rsidR="00DD1C72">
          <w:rPr>
            <w:rFonts w:asciiTheme="minorHAnsi" w:eastAsiaTheme="minorEastAsia" w:hAnsiTheme="minorHAnsi" w:cstheme="minorBidi"/>
            <w:noProof/>
            <w:lang w:val="fr-BE" w:eastAsia="fr-BE"/>
          </w:rPr>
          <w:tab/>
        </w:r>
        <w:r w:rsidR="00DD1C72" w:rsidRPr="00450211">
          <w:rPr>
            <w:rStyle w:val="Lienhypertexte"/>
            <w:noProof/>
            <w:lang w:val="fr-BE"/>
          </w:rPr>
          <w:t>Appui/suivi de l’AMVS</w:t>
        </w:r>
        <w:r w:rsidR="00DD1C72">
          <w:rPr>
            <w:noProof/>
            <w:webHidden/>
          </w:rPr>
          <w:tab/>
        </w:r>
        <w:r>
          <w:rPr>
            <w:noProof/>
            <w:webHidden/>
          </w:rPr>
          <w:fldChar w:fldCharType="begin"/>
        </w:r>
        <w:r w:rsidR="00DD1C72">
          <w:rPr>
            <w:noProof/>
            <w:webHidden/>
          </w:rPr>
          <w:instrText xml:space="preserve"> PAGEREF _Toc394476375 \h </w:instrText>
        </w:r>
        <w:r>
          <w:rPr>
            <w:noProof/>
            <w:webHidden/>
          </w:rPr>
        </w:r>
        <w:r>
          <w:rPr>
            <w:noProof/>
            <w:webHidden/>
          </w:rPr>
          <w:fldChar w:fldCharType="separate"/>
        </w:r>
        <w:r w:rsidR="00DD1C72">
          <w:rPr>
            <w:noProof/>
            <w:webHidden/>
          </w:rPr>
          <w:t>69</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76" w:history="1">
        <w:r w:rsidR="00DD1C72" w:rsidRPr="00450211">
          <w:rPr>
            <w:rStyle w:val="Lienhypertexte"/>
            <w:noProof/>
            <w:lang w:val="fr-BE"/>
          </w:rPr>
          <w:t>4.1</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et l’entretien (O&amp;M du réservoir du Sourou)</w:t>
        </w:r>
        <w:r w:rsidR="00DD1C72">
          <w:rPr>
            <w:noProof/>
            <w:webHidden/>
          </w:rPr>
          <w:tab/>
        </w:r>
        <w:r>
          <w:rPr>
            <w:noProof/>
            <w:webHidden/>
          </w:rPr>
          <w:fldChar w:fldCharType="begin"/>
        </w:r>
        <w:r w:rsidR="00DD1C72">
          <w:rPr>
            <w:noProof/>
            <w:webHidden/>
          </w:rPr>
          <w:instrText xml:space="preserve"> PAGEREF _Toc394476376 \h </w:instrText>
        </w:r>
        <w:r>
          <w:rPr>
            <w:noProof/>
            <w:webHidden/>
          </w:rPr>
        </w:r>
        <w:r>
          <w:rPr>
            <w:noProof/>
            <w:webHidden/>
          </w:rPr>
          <w:fldChar w:fldCharType="separate"/>
        </w:r>
        <w:r w:rsidR="00DD1C72">
          <w:rPr>
            <w:noProof/>
            <w:webHidden/>
          </w:rPr>
          <w:t>69</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7" w:history="1">
        <w:r w:rsidR="00DD1C72" w:rsidRPr="00450211">
          <w:rPr>
            <w:rStyle w:val="Lienhypertexte"/>
            <w:noProof/>
            <w:lang w:val="fr-BE"/>
          </w:rPr>
          <w:t>4.1.1</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et entretien des infrastructures structurantes</w:t>
        </w:r>
        <w:r w:rsidR="00DD1C72">
          <w:rPr>
            <w:noProof/>
            <w:webHidden/>
          </w:rPr>
          <w:tab/>
        </w:r>
        <w:r>
          <w:rPr>
            <w:noProof/>
            <w:webHidden/>
          </w:rPr>
          <w:fldChar w:fldCharType="begin"/>
        </w:r>
        <w:r w:rsidR="00DD1C72">
          <w:rPr>
            <w:noProof/>
            <w:webHidden/>
          </w:rPr>
          <w:instrText xml:space="preserve"> PAGEREF _Toc394476377 \h </w:instrText>
        </w:r>
        <w:r>
          <w:rPr>
            <w:noProof/>
            <w:webHidden/>
          </w:rPr>
        </w:r>
        <w:r>
          <w:rPr>
            <w:noProof/>
            <w:webHidden/>
          </w:rPr>
          <w:fldChar w:fldCharType="separate"/>
        </w:r>
        <w:r w:rsidR="00DD1C72">
          <w:rPr>
            <w:noProof/>
            <w:webHidden/>
          </w:rPr>
          <w:t>69</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78" w:history="1">
        <w:r w:rsidR="00DD1C72" w:rsidRPr="00450211">
          <w:rPr>
            <w:rStyle w:val="Lienhypertexte"/>
            <w:noProof/>
            <w:lang w:val="fr-BE"/>
          </w:rPr>
          <w:t>4.1.2</w:t>
        </w:r>
        <w:r w:rsidR="00DD1C72">
          <w:rPr>
            <w:rFonts w:asciiTheme="minorHAnsi" w:eastAsiaTheme="minorEastAsia" w:hAnsiTheme="minorHAnsi" w:cstheme="minorBidi"/>
            <w:noProof/>
            <w:lang w:val="fr-BE" w:eastAsia="fr-BE"/>
          </w:rPr>
          <w:tab/>
        </w:r>
        <w:r w:rsidR="00DD1C72" w:rsidRPr="00450211">
          <w:rPr>
            <w:rStyle w:val="Lienhypertexte"/>
            <w:noProof/>
            <w:lang w:val="fr-BE"/>
          </w:rPr>
          <w:t>Exploitation de la ressource</w:t>
        </w:r>
        <w:r w:rsidR="00DD1C72">
          <w:rPr>
            <w:noProof/>
            <w:webHidden/>
          </w:rPr>
          <w:tab/>
        </w:r>
        <w:r>
          <w:rPr>
            <w:noProof/>
            <w:webHidden/>
          </w:rPr>
          <w:fldChar w:fldCharType="begin"/>
        </w:r>
        <w:r w:rsidR="00DD1C72">
          <w:rPr>
            <w:noProof/>
            <w:webHidden/>
          </w:rPr>
          <w:instrText xml:space="preserve"> PAGEREF _Toc394476378 \h </w:instrText>
        </w:r>
        <w:r>
          <w:rPr>
            <w:noProof/>
            <w:webHidden/>
          </w:rPr>
        </w:r>
        <w:r>
          <w:rPr>
            <w:noProof/>
            <w:webHidden/>
          </w:rPr>
          <w:fldChar w:fldCharType="separate"/>
        </w:r>
        <w:r w:rsidR="00DD1C72">
          <w:rPr>
            <w:noProof/>
            <w:webHidden/>
          </w:rPr>
          <w:t>69</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79" w:history="1">
        <w:r w:rsidR="00DD1C72" w:rsidRPr="00450211">
          <w:rPr>
            <w:rStyle w:val="Lienhypertexte"/>
            <w:noProof/>
            <w:lang w:val="fr-BE"/>
          </w:rPr>
          <w:t>4.2</w:t>
        </w:r>
        <w:r w:rsidR="00DD1C72">
          <w:rPr>
            <w:rFonts w:asciiTheme="minorHAnsi" w:eastAsiaTheme="minorEastAsia" w:hAnsiTheme="minorHAnsi" w:cstheme="minorBidi"/>
            <w:noProof/>
            <w:lang w:val="fr-BE" w:eastAsia="fr-BE"/>
          </w:rPr>
          <w:tab/>
        </w:r>
        <w:r w:rsidR="00DD1C72" w:rsidRPr="00450211">
          <w:rPr>
            <w:rStyle w:val="Lienhypertexte"/>
            <w:noProof/>
            <w:lang w:val="fr-BE"/>
          </w:rPr>
          <w:t>Exercice des fonctions du service de supervision</w:t>
        </w:r>
        <w:r w:rsidR="00DD1C72">
          <w:rPr>
            <w:noProof/>
            <w:webHidden/>
          </w:rPr>
          <w:tab/>
        </w:r>
        <w:r>
          <w:rPr>
            <w:noProof/>
            <w:webHidden/>
          </w:rPr>
          <w:fldChar w:fldCharType="begin"/>
        </w:r>
        <w:r w:rsidR="00DD1C72">
          <w:rPr>
            <w:noProof/>
            <w:webHidden/>
          </w:rPr>
          <w:instrText xml:space="preserve"> PAGEREF _Toc394476379 \h </w:instrText>
        </w:r>
        <w:r>
          <w:rPr>
            <w:noProof/>
            <w:webHidden/>
          </w:rPr>
        </w:r>
        <w:r>
          <w:rPr>
            <w:noProof/>
            <w:webHidden/>
          </w:rPr>
          <w:fldChar w:fldCharType="separate"/>
        </w:r>
        <w:r w:rsidR="00DD1C72">
          <w:rPr>
            <w:noProof/>
            <w:webHidden/>
          </w:rPr>
          <w:t>70</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80" w:history="1">
        <w:r w:rsidR="00DD1C72" w:rsidRPr="00450211">
          <w:rPr>
            <w:rStyle w:val="Lienhypertexte"/>
            <w:noProof/>
            <w:lang w:val="fr-FR"/>
          </w:rPr>
          <w:t>4.2.1</w:t>
        </w:r>
        <w:r w:rsidR="00DD1C72">
          <w:rPr>
            <w:rFonts w:asciiTheme="minorHAnsi" w:eastAsiaTheme="minorEastAsia" w:hAnsiTheme="minorHAnsi" w:cstheme="minorBidi"/>
            <w:noProof/>
            <w:lang w:val="fr-BE" w:eastAsia="fr-BE"/>
          </w:rPr>
          <w:tab/>
        </w:r>
        <w:r w:rsidR="00DD1C72" w:rsidRPr="00450211">
          <w:rPr>
            <w:rStyle w:val="Lienhypertexte"/>
            <w:noProof/>
            <w:lang w:val="fr-FR"/>
          </w:rPr>
          <w:t>Mise en œuvre des procédures de supervision</w:t>
        </w:r>
        <w:r w:rsidR="00DD1C72">
          <w:rPr>
            <w:noProof/>
            <w:webHidden/>
          </w:rPr>
          <w:tab/>
        </w:r>
        <w:r>
          <w:rPr>
            <w:noProof/>
            <w:webHidden/>
          </w:rPr>
          <w:fldChar w:fldCharType="begin"/>
        </w:r>
        <w:r w:rsidR="00DD1C72">
          <w:rPr>
            <w:noProof/>
            <w:webHidden/>
          </w:rPr>
          <w:instrText xml:space="preserve"> PAGEREF _Toc394476380 \h </w:instrText>
        </w:r>
        <w:r>
          <w:rPr>
            <w:noProof/>
            <w:webHidden/>
          </w:rPr>
        </w:r>
        <w:r>
          <w:rPr>
            <w:noProof/>
            <w:webHidden/>
          </w:rPr>
          <w:fldChar w:fldCharType="separate"/>
        </w:r>
        <w:r w:rsidR="00DD1C72">
          <w:rPr>
            <w:noProof/>
            <w:webHidden/>
          </w:rPr>
          <w:t>70</w:t>
        </w:r>
        <w:r>
          <w:rPr>
            <w:noProof/>
            <w:webHidden/>
          </w:rPr>
          <w:fldChar w:fldCharType="end"/>
        </w:r>
      </w:hyperlink>
    </w:p>
    <w:p w:rsidR="00DD1C72" w:rsidRDefault="00DA25A2">
      <w:pPr>
        <w:pStyle w:val="TM3"/>
        <w:tabs>
          <w:tab w:val="left" w:pos="1320"/>
          <w:tab w:val="right" w:leader="dot" w:pos="9060"/>
        </w:tabs>
        <w:rPr>
          <w:rFonts w:asciiTheme="minorHAnsi" w:eastAsiaTheme="minorEastAsia" w:hAnsiTheme="minorHAnsi" w:cstheme="minorBidi"/>
          <w:noProof/>
          <w:lang w:val="fr-BE" w:eastAsia="fr-BE"/>
        </w:rPr>
      </w:pPr>
      <w:hyperlink w:anchor="_Toc394476381" w:history="1">
        <w:r w:rsidR="00DD1C72" w:rsidRPr="00450211">
          <w:rPr>
            <w:rStyle w:val="Lienhypertexte"/>
            <w:noProof/>
            <w:lang w:val="fr-FR"/>
          </w:rPr>
          <w:t>4.2.2</w:t>
        </w:r>
        <w:r w:rsidR="00DD1C72">
          <w:rPr>
            <w:rFonts w:asciiTheme="minorHAnsi" w:eastAsiaTheme="minorEastAsia" w:hAnsiTheme="minorHAnsi" w:cstheme="minorBidi"/>
            <w:noProof/>
            <w:lang w:val="fr-BE" w:eastAsia="fr-BE"/>
          </w:rPr>
          <w:tab/>
        </w:r>
        <w:r w:rsidR="00DD1C72" w:rsidRPr="00450211">
          <w:rPr>
            <w:rStyle w:val="Lienhypertexte"/>
            <w:noProof/>
            <w:lang w:val="fr-FR"/>
          </w:rPr>
          <w:t>Tenue des registre des OUEAs</w:t>
        </w:r>
        <w:r w:rsidR="00DD1C72">
          <w:rPr>
            <w:noProof/>
            <w:webHidden/>
          </w:rPr>
          <w:tab/>
        </w:r>
        <w:r>
          <w:rPr>
            <w:noProof/>
            <w:webHidden/>
          </w:rPr>
          <w:fldChar w:fldCharType="begin"/>
        </w:r>
        <w:r w:rsidR="00DD1C72">
          <w:rPr>
            <w:noProof/>
            <w:webHidden/>
          </w:rPr>
          <w:instrText xml:space="preserve"> PAGEREF _Toc394476381 \h </w:instrText>
        </w:r>
        <w:r>
          <w:rPr>
            <w:noProof/>
            <w:webHidden/>
          </w:rPr>
        </w:r>
        <w:r>
          <w:rPr>
            <w:noProof/>
            <w:webHidden/>
          </w:rPr>
          <w:fldChar w:fldCharType="separate"/>
        </w:r>
        <w:r w:rsidR="00DD1C72">
          <w:rPr>
            <w:noProof/>
            <w:webHidden/>
          </w:rPr>
          <w:t>71</w:t>
        </w:r>
        <w:r>
          <w:rPr>
            <w:noProof/>
            <w:webHidden/>
          </w:rPr>
          <w:fldChar w:fldCharType="end"/>
        </w:r>
      </w:hyperlink>
    </w:p>
    <w:p w:rsidR="00DD1C72" w:rsidRDefault="00DA25A2">
      <w:pPr>
        <w:pStyle w:val="TM2"/>
        <w:tabs>
          <w:tab w:val="left" w:pos="880"/>
          <w:tab w:val="right" w:leader="dot" w:pos="9060"/>
        </w:tabs>
        <w:rPr>
          <w:rFonts w:asciiTheme="minorHAnsi" w:eastAsiaTheme="minorEastAsia" w:hAnsiTheme="minorHAnsi" w:cstheme="minorBidi"/>
          <w:noProof/>
          <w:lang w:val="fr-BE" w:eastAsia="fr-BE"/>
        </w:rPr>
      </w:pPr>
      <w:hyperlink w:anchor="_Toc394476382" w:history="1">
        <w:r w:rsidR="00DD1C72" w:rsidRPr="00450211">
          <w:rPr>
            <w:rStyle w:val="Lienhypertexte"/>
            <w:noProof/>
            <w:lang w:val="fr-BE"/>
          </w:rPr>
          <w:t>4.3</w:t>
        </w:r>
        <w:r w:rsidR="00DD1C72">
          <w:rPr>
            <w:rFonts w:asciiTheme="minorHAnsi" w:eastAsiaTheme="minorEastAsia" w:hAnsiTheme="minorHAnsi" w:cstheme="minorBidi"/>
            <w:noProof/>
            <w:lang w:val="fr-BE" w:eastAsia="fr-BE"/>
          </w:rPr>
          <w:tab/>
        </w:r>
        <w:r w:rsidR="00DD1C72" w:rsidRPr="00450211">
          <w:rPr>
            <w:rStyle w:val="Lienhypertexte"/>
            <w:noProof/>
            <w:lang w:val="fr-BE"/>
          </w:rPr>
          <w:t>Mise en œuvre des contrats de transfert</w:t>
        </w:r>
        <w:r w:rsidR="00DD1C72">
          <w:rPr>
            <w:noProof/>
            <w:webHidden/>
          </w:rPr>
          <w:tab/>
        </w:r>
        <w:r>
          <w:rPr>
            <w:noProof/>
            <w:webHidden/>
          </w:rPr>
          <w:fldChar w:fldCharType="begin"/>
        </w:r>
        <w:r w:rsidR="00DD1C72">
          <w:rPr>
            <w:noProof/>
            <w:webHidden/>
          </w:rPr>
          <w:instrText xml:space="preserve"> PAGEREF _Toc394476382 \h </w:instrText>
        </w:r>
        <w:r>
          <w:rPr>
            <w:noProof/>
            <w:webHidden/>
          </w:rPr>
        </w:r>
        <w:r>
          <w:rPr>
            <w:noProof/>
            <w:webHidden/>
          </w:rPr>
          <w:fldChar w:fldCharType="separate"/>
        </w:r>
        <w:r w:rsidR="00DD1C72">
          <w:rPr>
            <w:noProof/>
            <w:webHidden/>
          </w:rPr>
          <w:t>71</w:t>
        </w:r>
        <w:r>
          <w:rPr>
            <w:noProof/>
            <w:webHidden/>
          </w:rPr>
          <w:fldChar w:fldCharType="end"/>
        </w:r>
      </w:hyperlink>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hyperlink w:anchor="_Toc394476383" w:history="1">
        <w:r w:rsidR="00DD1C72" w:rsidRPr="00450211">
          <w:rPr>
            <w:rStyle w:val="Lienhypertexte"/>
            <w:noProof/>
            <w:lang w:val="fr-BE"/>
          </w:rPr>
          <w:t>5</w:t>
        </w:r>
        <w:r w:rsidR="00DD1C72">
          <w:rPr>
            <w:rFonts w:asciiTheme="minorHAnsi" w:eastAsiaTheme="minorEastAsia" w:hAnsiTheme="minorHAnsi" w:cstheme="minorBidi"/>
            <w:noProof/>
            <w:lang w:val="fr-BE" w:eastAsia="fr-BE"/>
          </w:rPr>
          <w:tab/>
        </w:r>
        <w:r w:rsidR="00DD1C72" w:rsidRPr="00450211">
          <w:rPr>
            <w:rStyle w:val="Lienhypertexte"/>
            <w:noProof/>
            <w:lang w:val="fr-BE"/>
          </w:rPr>
          <w:t>Difficultés rencontrés et recommandations</w:t>
        </w:r>
        <w:r w:rsidR="00DD1C72">
          <w:rPr>
            <w:noProof/>
            <w:webHidden/>
          </w:rPr>
          <w:tab/>
        </w:r>
        <w:r>
          <w:rPr>
            <w:noProof/>
            <w:webHidden/>
          </w:rPr>
          <w:fldChar w:fldCharType="begin"/>
        </w:r>
        <w:r w:rsidR="00DD1C72">
          <w:rPr>
            <w:noProof/>
            <w:webHidden/>
          </w:rPr>
          <w:instrText xml:space="preserve"> PAGEREF _Toc394476383 \h </w:instrText>
        </w:r>
        <w:r>
          <w:rPr>
            <w:noProof/>
            <w:webHidden/>
          </w:rPr>
        </w:r>
        <w:r>
          <w:rPr>
            <w:noProof/>
            <w:webHidden/>
          </w:rPr>
          <w:fldChar w:fldCharType="separate"/>
        </w:r>
        <w:r w:rsidR="00DD1C72">
          <w:rPr>
            <w:noProof/>
            <w:webHidden/>
          </w:rPr>
          <w:t>75</w:t>
        </w:r>
        <w:r>
          <w:rPr>
            <w:noProof/>
            <w:webHidden/>
          </w:rPr>
          <w:fldChar w:fldCharType="end"/>
        </w:r>
      </w:hyperlink>
    </w:p>
    <w:p w:rsidR="00DD1C72" w:rsidRDefault="00DA25A2">
      <w:pPr>
        <w:pStyle w:val="TM1"/>
        <w:tabs>
          <w:tab w:val="left" w:pos="440"/>
          <w:tab w:val="right" w:leader="dot" w:pos="9060"/>
        </w:tabs>
        <w:rPr>
          <w:rFonts w:asciiTheme="minorHAnsi" w:eastAsiaTheme="minorEastAsia" w:hAnsiTheme="minorHAnsi" w:cstheme="minorBidi"/>
          <w:noProof/>
          <w:lang w:val="fr-BE" w:eastAsia="fr-BE"/>
        </w:rPr>
      </w:pPr>
      <w:hyperlink w:anchor="_Toc394476384" w:history="1">
        <w:r w:rsidR="00DD1C72" w:rsidRPr="00450211">
          <w:rPr>
            <w:rStyle w:val="Lienhypertexte"/>
            <w:noProof/>
            <w:lang w:val="fr-BE"/>
          </w:rPr>
          <w:t>6</w:t>
        </w:r>
        <w:r w:rsidR="00DD1C72">
          <w:rPr>
            <w:rFonts w:asciiTheme="minorHAnsi" w:eastAsiaTheme="minorEastAsia" w:hAnsiTheme="minorHAnsi" w:cstheme="minorBidi"/>
            <w:noProof/>
            <w:lang w:val="fr-BE" w:eastAsia="fr-BE"/>
          </w:rPr>
          <w:tab/>
        </w:r>
        <w:r w:rsidR="00DD1C72" w:rsidRPr="00450211">
          <w:rPr>
            <w:rStyle w:val="Lienhypertexte"/>
            <w:noProof/>
            <w:lang w:val="fr-BE"/>
          </w:rPr>
          <w:t>Annexes</w:t>
        </w:r>
        <w:r w:rsidR="00DD1C72">
          <w:rPr>
            <w:noProof/>
            <w:webHidden/>
          </w:rPr>
          <w:tab/>
        </w:r>
        <w:r>
          <w:rPr>
            <w:noProof/>
            <w:webHidden/>
          </w:rPr>
          <w:fldChar w:fldCharType="begin"/>
        </w:r>
        <w:r w:rsidR="00DD1C72">
          <w:rPr>
            <w:noProof/>
            <w:webHidden/>
          </w:rPr>
          <w:instrText xml:space="preserve"> PAGEREF _Toc394476384 \h </w:instrText>
        </w:r>
        <w:r>
          <w:rPr>
            <w:noProof/>
            <w:webHidden/>
          </w:rPr>
        </w:r>
        <w:r>
          <w:rPr>
            <w:noProof/>
            <w:webHidden/>
          </w:rPr>
          <w:fldChar w:fldCharType="separate"/>
        </w:r>
        <w:r w:rsidR="00DD1C72">
          <w:rPr>
            <w:noProof/>
            <w:webHidden/>
          </w:rPr>
          <w:t>77</w:t>
        </w:r>
        <w:r>
          <w:rPr>
            <w:noProof/>
            <w:webHidden/>
          </w:rPr>
          <w:fldChar w:fldCharType="end"/>
        </w:r>
      </w:hyperlink>
    </w:p>
    <w:p w:rsidR="00DD1C72" w:rsidRDefault="00DA25A2">
      <w:pPr>
        <w:pStyle w:val="TM2"/>
        <w:tabs>
          <w:tab w:val="left" w:pos="1320"/>
          <w:tab w:val="right" w:leader="dot" w:pos="9060"/>
        </w:tabs>
        <w:rPr>
          <w:rFonts w:asciiTheme="minorHAnsi" w:eastAsiaTheme="minorEastAsia" w:hAnsiTheme="minorHAnsi" w:cstheme="minorBidi"/>
          <w:noProof/>
          <w:lang w:val="fr-BE" w:eastAsia="fr-BE"/>
        </w:rPr>
      </w:pPr>
      <w:hyperlink w:anchor="_Toc394476385" w:history="1">
        <w:r w:rsidR="00DD1C72" w:rsidRPr="00450211">
          <w:rPr>
            <w:rStyle w:val="Lienhypertexte"/>
            <w:noProof/>
            <w:lang w:val="fr-BE"/>
          </w:rPr>
          <w:t>Annexe 1</w:t>
        </w:r>
        <w:r w:rsidR="00DD1C72">
          <w:rPr>
            <w:rFonts w:asciiTheme="minorHAnsi" w:eastAsiaTheme="minorEastAsia" w:hAnsiTheme="minorHAnsi" w:cstheme="minorBidi"/>
            <w:noProof/>
            <w:lang w:val="fr-BE" w:eastAsia="fr-BE"/>
          </w:rPr>
          <w:tab/>
        </w:r>
        <w:r w:rsidR="00DD1C72" w:rsidRPr="00450211">
          <w:rPr>
            <w:rStyle w:val="Lienhypertexte"/>
            <w:noProof/>
            <w:lang w:val="fr-BE"/>
          </w:rPr>
          <w:t>Contrat de fourniture de l’eau d’irrigation (version améliorée en mars 2014 par AMVS et AD7)</w:t>
        </w:r>
        <w:r w:rsidR="00DD1C72">
          <w:rPr>
            <w:noProof/>
            <w:webHidden/>
          </w:rPr>
          <w:tab/>
        </w:r>
        <w:r>
          <w:rPr>
            <w:noProof/>
            <w:webHidden/>
          </w:rPr>
          <w:fldChar w:fldCharType="begin"/>
        </w:r>
        <w:r w:rsidR="00DD1C72">
          <w:rPr>
            <w:noProof/>
            <w:webHidden/>
          </w:rPr>
          <w:instrText xml:space="preserve"> PAGEREF _Toc394476385 \h </w:instrText>
        </w:r>
        <w:r>
          <w:rPr>
            <w:noProof/>
            <w:webHidden/>
          </w:rPr>
        </w:r>
        <w:r>
          <w:rPr>
            <w:noProof/>
            <w:webHidden/>
          </w:rPr>
          <w:fldChar w:fldCharType="separate"/>
        </w:r>
        <w:r w:rsidR="00DD1C72">
          <w:rPr>
            <w:noProof/>
            <w:webHidden/>
          </w:rPr>
          <w:t>77</w:t>
        </w:r>
        <w:r>
          <w:rPr>
            <w:noProof/>
            <w:webHidden/>
          </w:rPr>
          <w:fldChar w:fldCharType="end"/>
        </w:r>
      </w:hyperlink>
    </w:p>
    <w:p w:rsidR="00DD1C72" w:rsidRDefault="00DA25A2">
      <w:pPr>
        <w:pStyle w:val="TM2"/>
        <w:tabs>
          <w:tab w:val="left" w:pos="1320"/>
          <w:tab w:val="right" w:leader="dot" w:pos="9060"/>
        </w:tabs>
        <w:rPr>
          <w:rFonts w:asciiTheme="minorHAnsi" w:eastAsiaTheme="minorEastAsia" w:hAnsiTheme="minorHAnsi" w:cstheme="minorBidi"/>
          <w:noProof/>
          <w:lang w:val="fr-BE" w:eastAsia="fr-BE"/>
        </w:rPr>
      </w:pPr>
      <w:hyperlink w:anchor="_Toc394476386" w:history="1">
        <w:r w:rsidR="00DD1C72" w:rsidRPr="00450211">
          <w:rPr>
            <w:rStyle w:val="Lienhypertexte"/>
            <w:noProof/>
          </w:rPr>
          <w:t>Annexe 2</w:t>
        </w:r>
        <w:r w:rsidR="00DD1C72">
          <w:rPr>
            <w:rFonts w:asciiTheme="minorHAnsi" w:eastAsiaTheme="minorEastAsia" w:hAnsiTheme="minorHAnsi" w:cstheme="minorBidi"/>
            <w:noProof/>
            <w:lang w:val="fr-BE" w:eastAsia="fr-BE"/>
          </w:rPr>
          <w:tab/>
        </w:r>
        <w:r w:rsidR="00DD1C72" w:rsidRPr="00450211">
          <w:rPr>
            <w:rStyle w:val="Lienhypertexte"/>
            <w:noProof/>
          </w:rPr>
          <w:t>Modèle de contrat des aiguadiers</w:t>
        </w:r>
        <w:r w:rsidR="00DD1C72">
          <w:rPr>
            <w:noProof/>
            <w:webHidden/>
          </w:rPr>
          <w:tab/>
        </w:r>
        <w:r>
          <w:rPr>
            <w:noProof/>
            <w:webHidden/>
          </w:rPr>
          <w:fldChar w:fldCharType="begin"/>
        </w:r>
        <w:r w:rsidR="00DD1C72">
          <w:rPr>
            <w:noProof/>
            <w:webHidden/>
          </w:rPr>
          <w:instrText xml:space="preserve"> PAGEREF _Toc394476386 \h </w:instrText>
        </w:r>
        <w:r>
          <w:rPr>
            <w:noProof/>
            <w:webHidden/>
          </w:rPr>
        </w:r>
        <w:r>
          <w:rPr>
            <w:noProof/>
            <w:webHidden/>
          </w:rPr>
          <w:fldChar w:fldCharType="separate"/>
        </w:r>
        <w:r w:rsidR="00DD1C72">
          <w:rPr>
            <w:noProof/>
            <w:webHidden/>
          </w:rPr>
          <w:t>86</w:t>
        </w:r>
        <w:r>
          <w:rPr>
            <w:noProof/>
            <w:webHidden/>
          </w:rPr>
          <w:fldChar w:fldCharType="end"/>
        </w:r>
      </w:hyperlink>
    </w:p>
    <w:p w:rsidR="00DD1C72" w:rsidRDefault="00DA25A2">
      <w:pPr>
        <w:pStyle w:val="TM2"/>
        <w:tabs>
          <w:tab w:val="left" w:pos="1320"/>
          <w:tab w:val="right" w:leader="dot" w:pos="9060"/>
        </w:tabs>
        <w:rPr>
          <w:rFonts w:asciiTheme="minorHAnsi" w:eastAsiaTheme="minorEastAsia" w:hAnsiTheme="minorHAnsi" w:cstheme="minorBidi"/>
          <w:noProof/>
          <w:lang w:val="fr-BE" w:eastAsia="fr-BE"/>
        </w:rPr>
      </w:pPr>
      <w:hyperlink w:anchor="_Toc394476387" w:history="1">
        <w:r w:rsidR="00DD1C72" w:rsidRPr="00450211">
          <w:rPr>
            <w:rStyle w:val="Lienhypertexte"/>
            <w:noProof/>
          </w:rPr>
          <w:t>Annexe 3</w:t>
        </w:r>
        <w:r w:rsidR="00DD1C72">
          <w:rPr>
            <w:rFonts w:asciiTheme="minorHAnsi" w:eastAsiaTheme="minorEastAsia" w:hAnsiTheme="minorHAnsi" w:cstheme="minorBidi"/>
            <w:noProof/>
            <w:lang w:val="fr-BE" w:eastAsia="fr-BE"/>
          </w:rPr>
          <w:tab/>
        </w:r>
        <w:r w:rsidR="00DD1C72" w:rsidRPr="00450211">
          <w:rPr>
            <w:rStyle w:val="Lienhypertexte"/>
            <w:noProof/>
          </w:rPr>
          <w:t>Modèle de contrat du responsable de station</w:t>
        </w:r>
        <w:r w:rsidR="00DD1C72">
          <w:rPr>
            <w:noProof/>
            <w:webHidden/>
          </w:rPr>
          <w:tab/>
        </w:r>
        <w:r>
          <w:rPr>
            <w:noProof/>
            <w:webHidden/>
          </w:rPr>
          <w:fldChar w:fldCharType="begin"/>
        </w:r>
        <w:r w:rsidR="00DD1C72">
          <w:rPr>
            <w:noProof/>
            <w:webHidden/>
          </w:rPr>
          <w:instrText xml:space="preserve"> PAGEREF _Toc394476387 \h </w:instrText>
        </w:r>
        <w:r>
          <w:rPr>
            <w:noProof/>
            <w:webHidden/>
          </w:rPr>
        </w:r>
        <w:r>
          <w:rPr>
            <w:noProof/>
            <w:webHidden/>
          </w:rPr>
          <w:fldChar w:fldCharType="separate"/>
        </w:r>
        <w:r w:rsidR="00DD1C72">
          <w:rPr>
            <w:noProof/>
            <w:webHidden/>
          </w:rPr>
          <w:t>90</w:t>
        </w:r>
        <w:r>
          <w:rPr>
            <w:noProof/>
            <w:webHidden/>
          </w:rPr>
          <w:fldChar w:fldCharType="end"/>
        </w:r>
      </w:hyperlink>
    </w:p>
    <w:p w:rsidR="00DD1C72" w:rsidRDefault="00DA25A2">
      <w:pPr>
        <w:pStyle w:val="TM2"/>
        <w:tabs>
          <w:tab w:val="left" w:pos="1320"/>
          <w:tab w:val="right" w:leader="dot" w:pos="9060"/>
        </w:tabs>
        <w:rPr>
          <w:rFonts w:asciiTheme="minorHAnsi" w:eastAsiaTheme="minorEastAsia" w:hAnsiTheme="minorHAnsi" w:cstheme="minorBidi"/>
          <w:noProof/>
          <w:lang w:val="fr-BE" w:eastAsia="fr-BE"/>
        </w:rPr>
      </w:pPr>
      <w:hyperlink w:anchor="_Toc394476388" w:history="1">
        <w:r w:rsidR="00DD1C72" w:rsidRPr="00450211">
          <w:rPr>
            <w:rStyle w:val="Lienhypertexte"/>
            <w:noProof/>
          </w:rPr>
          <w:t>Annexe 4</w:t>
        </w:r>
        <w:r w:rsidR="00DD1C72">
          <w:rPr>
            <w:rFonts w:asciiTheme="minorHAnsi" w:eastAsiaTheme="minorEastAsia" w:hAnsiTheme="minorHAnsi" w:cstheme="minorBidi"/>
            <w:noProof/>
            <w:lang w:val="fr-BE" w:eastAsia="fr-BE"/>
          </w:rPr>
          <w:tab/>
        </w:r>
        <w:r w:rsidR="00DD1C72" w:rsidRPr="00450211">
          <w:rPr>
            <w:rStyle w:val="Lienhypertexte"/>
            <w:noProof/>
          </w:rPr>
          <w:t>Réponse aux observations sur le livrable 7.1</w:t>
        </w:r>
        <w:r w:rsidR="00DD1C72">
          <w:rPr>
            <w:noProof/>
            <w:webHidden/>
          </w:rPr>
          <w:tab/>
        </w:r>
        <w:r>
          <w:rPr>
            <w:noProof/>
            <w:webHidden/>
          </w:rPr>
          <w:fldChar w:fldCharType="begin"/>
        </w:r>
        <w:r w:rsidR="00DD1C72">
          <w:rPr>
            <w:noProof/>
            <w:webHidden/>
          </w:rPr>
          <w:instrText xml:space="preserve"> PAGEREF _Toc394476388 \h </w:instrText>
        </w:r>
        <w:r>
          <w:rPr>
            <w:noProof/>
            <w:webHidden/>
          </w:rPr>
        </w:r>
        <w:r>
          <w:rPr>
            <w:noProof/>
            <w:webHidden/>
          </w:rPr>
          <w:fldChar w:fldCharType="separate"/>
        </w:r>
        <w:r w:rsidR="00DD1C72">
          <w:rPr>
            <w:noProof/>
            <w:webHidden/>
          </w:rPr>
          <w:t>94</w:t>
        </w:r>
        <w:r>
          <w:rPr>
            <w:noProof/>
            <w:webHidden/>
          </w:rPr>
          <w:fldChar w:fldCharType="end"/>
        </w:r>
      </w:hyperlink>
    </w:p>
    <w:p w:rsidR="00EB217A" w:rsidRPr="006C30EE" w:rsidRDefault="00DA25A2" w:rsidP="007B7E86">
      <w:pPr>
        <w:rPr>
          <w:lang w:val="fr-BE"/>
        </w:rPr>
      </w:pPr>
      <w:r w:rsidRPr="006C30EE">
        <w:rPr>
          <w:lang w:val="fr-BE"/>
        </w:rPr>
        <w:fldChar w:fldCharType="end"/>
      </w:r>
    </w:p>
    <w:p w:rsidR="00DA6115" w:rsidRPr="006C30EE" w:rsidRDefault="00DA6115" w:rsidP="00DA6115">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F22792" w:rsidRPr="006C30EE" w:rsidRDefault="00F22792">
      <w:pPr>
        <w:spacing w:before="0" w:after="0"/>
        <w:jc w:val="left"/>
        <w:rPr>
          <w:lang w:val="fr-BE"/>
        </w:rPr>
      </w:pPr>
    </w:p>
    <w:p w:rsidR="00921B9D" w:rsidRPr="006C30EE" w:rsidRDefault="00921B9D" w:rsidP="007B7E86">
      <w:pPr>
        <w:rPr>
          <w:lang w:val="fr-BE"/>
        </w:rPr>
      </w:pPr>
      <w:r w:rsidRPr="006C30EE">
        <w:rPr>
          <w:b/>
          <w:lang w:val="fr-BE"/>
        </w:rPr>
        <w:t>Glossaire</w:t>
      </w:r>
    </w:p>
    <w:p w:rsidR="001C4AFF" w:rsidRPr="006C30EE" w:rsidRDefault="001C4AFF" w:rsidP="0001676B">
      <w:pPr>
        <w:pBdr>
          <w:top w:val="single" w:sz="4" w:space="1" w:color="auto"/>
          <w:left w:val="single" w:sz="4" w:space="4" w:color="auto"/>
          <w:bottom w:val="single" w:sz="4" w:space="1" w:color="auto"/>
          <w:right w:val="single" w:sz="4" w:space="4" w:color="auto"/>
        </w:pBdr>
        <w:spacing w:before="0" w:after="0"/>
        <w:rPr>
          <w:lang w:val="fr-BE"/>
        </w:rPr>
      </w:pPr>
      <w:r w:rsidRPr="006C30EE">
        <w:rPr>
          <w:b/>
          <w:lang w:val="fr-BE"/>
        </w:rPr>
        <w:t>Aire de service :</w:t>
      </w:r>
      <w:r w:rsidRPr="006C30EE">
        <w:rPr>
          <w:lang w:val="fr-BE"/>
        </w:rPr>
        <w:t xml:space="preserve"> La notion d’Aire de Service est d’une grande importance sur le plan légal mais aussi sur le plan technique. C’est l’Aire de juridiction d’une OUEA et c’est aussi une unité hydraulique (l’ensemble d’un aménagement ou un quartier/secteur hydraulique d’un aménagement). Les personnes qui exploitent des terres dans l’aire de Service d’une OUEA en sont membres d’office et ont en particulier, un droit d’accès à l’eau d’irrigation. Une OUEA ne peut intervenir en dehors de son Aire de Service. Les droits légaux conférés aux OUEA sont donc applicables uniquement à l’intérieur de leur Aire de Service.</w:t>
      </w:r>
    </w:p>
    <w:p w:rsidR="001C4AFF" w:rsidRPr="006C30EE" w:rsidRDefault="001C4AFF" w:rsidP="0001676B">
      <w:pPr>
        <w:pBdr>
          <w:top w:val="single" w:sz="4" w:space="1" w:color="auto"/>
          <w:left w:val="single" w:sz="4" w:space="4" w:color="auto"/>
          <w:bottom w:val="single" w:sz="4" w:space="1" w:color="auto"/>
          <w:right w:val="single" w:sz="4" w:space="4" w:color="auto"/>
        </w:pBdr>
        <w:spacing w:before="0" w:after="0"/>
        <w:rPr>
          <w:lang w:val="fr-BE"/>
        </w:rPr>
      </w:pPr>
    </w:p>
    <w:p w:rsidR="001C4AFF" w:rsidRPr="006C30EE" w:rsidRDefault="001C4AFF" w:rsidP="0001676B">
      <w:pPr>
        <w:pBdr>
          <w:top w:val="single" w:sz="4" w:space="1" w:color="auto"/>
          <w:left w:val="single" w:sz="4" w:space="4" w:color="auto"/>
          <w:bottom w:val="single" w:sz="4" w:space="1" w:color="auto"/>
          <w:right w:val="single" w:sz="4" w:space="4" w:color="auto"/>
        </w:pBdr>
        <w:spacing w:before="0" w:after="0"/>
        <w:rPr>
          <w:lang w:val="fr-BE"/>
        </w:rPr>
      </w:pPr>
      <w:r w:rsidRPr="006C30EE">
        <w:rPr>
          <w:b/>
          <w:lang w:val="fr-BE"/>
        </w:rPr>
        <w:t>Unité :</w:t>
      </w:r>
      <w:r w:rsidR="00663A4A" w:rsidRPr="006C30EE">
        <w:rPr>
          <w:b/>
          <w:lang w:val="fr-BE"/>
        </w:rPr>
        <w:t xml:space="preserve"> </w:t>
      </w:r>
      <w:r w:rsidR="00663A4A" w:rsidRPr="006C30EE">
        <w:rPr>
          <w:lang w:val="fr-BE"/>
        </w:rPr>
        <w:t xml:space="preserve">L’Aire de Service d’une OUEA est </w:t>
      </w:r>
      <w:r w:rsidR="00825862" w:rsidRPr="006C30EE">
        <w:rPr>
          <w:lang w:val="fr-BE"/>
        </w:rPr>
        <w:t>sub</w:t>
      </w:r>
      <w:r w:rsidR="00663A4A" w:rsidRPr="006C30EE">
        <w:rPr>
          <w:lang w:val="fr-BE"/>
        </w:rPr>
        <w:t xml:space="preserve">divisée en « Unités » à la fois pour son fonctionnement et la représentation des membres. </w:t>
      </w:r>
    </w:p>
    <w:p w:rsidR="00663A4A" w:rsidRPr="006C30EE" w:rsidRDefault="00663A4A" w:rsidP="0001676B">
      <w:pPr>
        <w:pBdr>
          <w:top w:val="single" w:sz="4" w:space="1" w:color="auto"/>
          <w:left w:val="single" w:sz="4" w:space="4" w:color="auto"/>
          <w:bottom w:val="single" w:sz="4" w:space="1" w:color="auto"/>
          <w:right w:val="single" w:sz="4" w:space="4" w:color="auto"/>
        </w:pBdr>
        <w:spacing w:before="0" w:after="0"/>
        <w:rPr>
          <w:b/>
          <w:lang w:val="fr-BE"/>
        </w:rPr>
      </w:pPr>
    </w:p>
    <w:p w:rsidR="001C4AFF" w:rsidRPr="006C30EE" w:rsidRDefault="001C4AFF" w:rsidP="0001676B">
      <w:pPr>
        <w:pBdr>
          <w:top w:val="single" w:sz="4" w:space="1" w:color="auto"/>
          <w:left w:val="single" w:sz="4" w:space="4" w:color="auto"/>
          <w:bottom w:val="single" w:sz="4" w:space="1" w:color="auto"/>
          <w:right w:val="single" w:sz="4" w:space="4" w:color="auto"/>
        </w:pBdr>
        <w:spacing w:before="0" w:after="0"/>
        <w:rPr>
          <w:b/>
          <w:lang w:val="fr-BE"/>
        </w:rPr>
      </w:pPr>
      <w:r w:rsidRPr="006C30EE">
        <w:rPr>
          <w:b/>
          <w:lang w:val="fr-BE"/>
        </w:rPr>
        <w:t>Représentant d’Unité</w:t>
      </w:r>
      <w:r w:rsidR="00663A4A" w:rsidRPr="006C30EE">
        <w:rPr>
          <w:b/>
          <w:lang w:val="fr-BE"/>
        </w:rPr>
        <w:t xml:space="preserve"> ou délégués d’unité</w:t>
      </w:r>
      <w:r w:rsidRPr="006C30EE">
        <w:rPr>
          <w:b/>
          <w:lang w:val="fr-BE"/>
        </w:rPr>
        <w:t xml:space="preserve"> : </w:t>
      </w:r>
      <w:r w:rsidR="00825862" w:rsidRPr="006C30EE">
        <w:rPr>
          <w:lang w:val="fr-BE"/>
        </w:rPr>
        <w:t>membres</w:t>
      </w:r>
      <w:r w:rsidR="00663A4A" w:rsidRPr="006C30EE">
        <w:rPr>
          <w:b/>
          <w:lang w:val="fr-BE"/>
        </w:rPr>
        <w:t xml:space="preserve"> </w:t>
      </w:r>
      <w:r w:rsidR="00825862" w:rsidRPr="006C30EE">
        <w:rPr>
          <w:lang w:val="fr-BE"/>
        </w:rPr>
        <w:t>é</w:t>
      </w:r>
      <w:r w:rsidR="0001676B" w:rsidRPr="006C30EE">
        <w:rPr>
          <w:lang w:val="fr-BE"/>
        </w:rPr>
        <w:t>lu</w:t>
      </w:r>
      <w:r w:rsidR="00825862" w:rsidRPr="006C30EE">
        <w:rPr>
          <w:lang w:val="fr-BE"/>
        </w:rPr>
        <w:t>s</w:t>
      </w:r>
      <w:r w:rsidR="00663A4A" w:rsidRPr="006C30EE">
        <w:rPr>
          <w:lang w:val="fr-BE"/>
        </w:rPr>
        <w:t xml:space="preserve"> par l’ensemble des </w:t>
      </w:r>
      <w:r w:rsidR="00825862" w:rsidRPr="006C30EE">
        <w:rPr>
          <w:lang w:val="fr-BE"/>
        </w:rPr>
        <w:t xml:space="preserve">autres </w:t>
      </w:r>
      <w:r w:rsidR="00663A4A" w:rsidRPr="006C30EE">
        <w:rPr>
          <w:lang w:val="fr-BE"/>
        </w:rPr>
        <w:t xml:space="preserve">membres d’une unité pour les </w:t>
      </w:r>
      <w:proofErr w:type="spellStart"/>
      <w:r w:rsidR="00663A4A" w:rsidRPr="006C30EE">
        <w:rPr>
          <w:lang w:val="fr-BE"/>
        </w:rPr>
        <w:t>représentanter</w:t>
      </w:r>
      <w:proofErr w:type="spellEnd"/>
      <w:r w:rsidRPr="006C30EE">
        <w:rPr>
          <w:lang w:val="fr-BE"/>
        </w:rPr>
        <w:t xml:space="preserve"> à l’Assemblée Générale à l’image des citoyens qui élisent leurs députés à l’Assemblée Nationale.</w:t>
      </w:r>
      <w:r w:rsidRPr="006C30EE">
        <w:rPr>
          <w:lang w:val="fr-BE"/>
        </w:rPr>
        <w:br w:type="page"/>
      </w:r>
    </w:p>
    <w:p w:rsidR="00EF202B" w:rsidRPr="006C30EE" w:rsidRDefault="00F86146" w:rsidP="00F65C0D">
      <w:pPr>
        <w:pStyle w:val="Titre1"/>
        <w:pBdr>
          <w:bottom w:val="single" w:sz="12" w:space="3" w:color="auto"/>
        </w:pBdr>
        <w:rPr>
          <w:lang w:val="fr-BE"/>
        </w:rPr>
      </w:pPr>
      <w:bookmarkStart w:id="2" w:name="_Toc382322229"/>
      <w:bookmarkStart w:id="3" w:name="_Toc382322385"/>
      <w:bookmarkStart w:id="4" w:name="_Toc384138575"/>
      <w:bookmarkStart w:id="5" w:name="_Toc394476347"/>
      <w:r w:rsidRPr="006C30EE">
        <w:rPr>
          <w:lang w:val="fr-BE"/>
        </w:rPr>
        <w:lastRenderedPageBreak/>
        <w:t>Introduction</w:t>
      </w:r>
      <w:bookmarkEnd w:id="2"/>
      <w:bookmarkEnd w:id="3"/>
      <w:bookmarkEnd w:id="4"/>
      <w:bookmarkEnd w:id="5"/>
    </w:p>
    <w:p w:rsidR="00C5046E" w:rsidRPr="006C30EE" w:rsidRDefault="00C5046E" w:rsidP="007C01F8">
      <w:pPr>
        <w:rPr>
          <w:lang w:val="fr-BE"/>
        </w:rPr>
      </w:pPr>
      <w:r w:rsidRPr="006C30EE">
        <w:rPr>
          <w:lang w:val="fr-BE"/>
        </w:rPr>
        <w:t>L’objectif de cette étape consistait à un suivi et appui de 6 mois aux OUEAs et à l’AMVS, après leur formation, afin de s’assurer de la bonne compréhension du nouveau plan O&amp;M élaboré en janvier 2012.</w:t>
      </w:r>
    </w:p>
    <w:p w:rsidR="00C5046E" w:rsidRPr="006C30EE" w:rsidRDefault="00C5046E" w:rsidP="00C5046E">
      <w:pPr>
        <w:rPr>
          <w:lang w:val="fr-BE"/>
        </w:rPr>
      </w:pPr>
      <w:r w:rsidRPr="006C30EE">
        <w:rPr>
          <w:lang w:val="fr-BE"/>
        </w:rPr>
        <w:t xml:space="preserve">La phase d’appui et suivi des OUEA et à l’AMVS </w:t>
      </w:r>
      <w:r w:rsidR="00997A53" w:rsidRPr="006C30EE">
        <w:rPr>
          <w:lang w:val="fr-BE"/>
        </w:rPr>
        <w:t xml:space="preserve">s’est déroulée de août 2013, </w:t>
      </w:r>
      <w:r w:rsidRPr="006C30EE">
        <w:rPr>
          <w:lang w:val="fr-BE"/>
        </w:rPr>
        <w:t>avec l’appui à l’AMVS pour la préparation des contrats de transfert AMVS-OUEA</w:t>
      </w:r>
      <w:r w:rsidR="00997A53" w:rsidRPr="006C30EE">
        <w:rPr>
          <w:lang w:val="fr-BE"/>
        </w:rPr>
        <w:t>, à juillet 2014</w:t>
      </w:r>
      <w:r w:rsidRPr="006C30EE">
        <w:rPr>
          <w:lang w:val="fr-BE"/>
        </w:rPr>
        <w:t xml:space="preserve">. Et elle a effectivement démarré </w:t>
      </w:r>
      <w:r w:rsidR="00997A53" w:rsidRPr="006C30EE">
        <w:rPr>
          <w:lang w:val="fr-BE"/>
        </w:rPr>
        <w:t xml:space="preserve">sur le terrain avec les OUEAs </w:t>
      </w:r>
      <w:r w:rsidRPr="006C30EE">
        <w:rPr>
          <w:lang w:val="fr-BE"/>
        </w:rPr>
        <w:t>dans un premier temps en octobre 2013  avec les séances de recyclage des OUEA des anciens périmètres et ensuite avec le suivi et l’appui aux OUEAs dés leur légalisation en novembre 2013.</w:t>
      </w:r>
    </w:p>
    <w:p w:rsidR="008B24C9" w:rsidRPr="006C30EE" w:rsidRDefault="00997A53" w:rsidP="00C5046E">
      <w:pPr>
        <w:rPr>
          <w:rFonts w:cs="Tahoma"/>
          <w:lang w:val="fr-BE"/>
        </w:rPr>
      </w:pPr>
      <w:r w:rsidRPr="006C30EE">
        <w:rPr>
          <w:lang w:val="fr-BE"/>
        </w:rPr>
        <w:t xml:space="preserve">Ce rapport </w:t>
      </w:r>
      <w:r w:rsidR="008B24C9" w:rsidRPr="006C30EE">
        <w:rPr>
          <w:lang w:val="fr-BE"/>
        </w:rPr>
        <w:t xml:space="preserve">décrit l’organisation de la mise en œuvre de la phase de suivi et d’appui aux 9 OUEAs </w:t>
      </w:r>
      <w:r w:rsidR="00D44877">
        <w:rPr>
          <w:lang w:val="fr-BE"/>
        </w:rPr>
        <w:t xml:space="preserve">(50 ha, 70 ha Ouest, 70 ha Est, 70 ha Bloc D, 200 ha, 200/500 ha, 300/500 ha, 275/475 ha, 200/475 ha) </w:t>
      </w:r>
      <w:r w:rsidR="008B24C9" w:rsidRPr="006C30EE">
        <w:rPr>
          <w:lang w:val="fr-BE"/>
        </w:rPr>
        <w:t xml:space="preserve">des anciens périmètres et à l’AMVS, </w:t>
      </w:r>
      <w:r w:rsidR="008B24C9" w:rsidRPr="006C30EE">
        <w:rPr>
          <w:rFonts w:cs="Tahoma"/>
          <w:lang w:val="fr-BE"/>
        </w:rPr>
        <w:t xml:space="preserve">les activités réalisées, les résultats obtenus, les préoccupations exprimées par les </w:t>
      </w:r>
      <w:r w:rsidR="002E1FE2" w:rsidRPr="006C30EE">
        <w:rPr>
          <w:rFonts w:cs="Tahoma"/>
          <w:lang w:val="fr-BE"/>
        </w:rPr>
        <w:t>exploitants</w:t>
      </w:r>
      <w:r w:rsidR="008B24C9" w:rsidRPr="006C30EE">
        <w:rPr>
          <w:rFonts w:cs="Tahoma"/>
          <w:lang w:val="fr-BE"/>
        </w:rPr>
        <w:t>, les difficultés rencontrées et des recommandations pour la suite.</w:t>
      </w:r>
    </w:p>
    <w:p w:rsidR="00FC48D3" w:rsidRPr="006C30EE" w:rsidRDefault="00B232AE" w:rsidP="00FC48D3">
      <w:pPr>
        <w:pStyle w:val="Titre1"/>
        <w:rPr>
          <w:lang w:val="fr-BE"/>
        </w:rPr>
      </w:pPr>
      <w:bookmarkStart w:id="6" w:name="_Toc394476348"/>
      <w:r w:rsidRPr="006C30EE">
        <w:rPr>
          <w:lang w:val="fr-BE"/>
        </w:rPr>
        <w:t xml:space="preserve">Organisation de </w:t>
      </w:r>
      <w:r w:rsidR="00507844" w:rsidRPr="006C30EE">
        <w:rPr>
          <w:lang w:val="fr-BE"/>
        </w:rPr>
        <w:t xml:space="preserve">la mise en </w:t>
      </w:r>
      <w:r w:rsidR="007C01F8" w:rsidRPr="006C30EE">
        <w:rPr>
          <w:lang w:val="fr-BE"/>
        </w:rPr>
        <w:t>œuvre</w:t>
      </w:r>
      <w:bookmarkEnd w:id="6"/>
    </w:p>
    <w:p w:rsidR="007C01F8" w:rsidRPr="006C30EE" w:rsidRDefault="00410443" w:rsidP="00230EFC">
      <w:pPr>
        <w:pStyle w:val="Titre2"/>
        <w:rPr>
          <w:lang w:val="fr-BE"/>
        </w:rPr>
      </w:pPr>
      <w:bookmarkStart w:id="7" w:name="_Toc394476349"/>
      <w:r w:rsidRPr="006C30EE">
        <w:rPr>
          <w:lang w:val="fr-BE"/>
        </w:rPr>
        <w:t>Présentation de la méthode de travail</w:t>
      </w:r>
      <w:bookmarkEnd w:id="7"/>
    </w:p>
    <w:p w:rsidR="00230EFC" w:rsidRPr="006C30EE" w:rsidRDefault="00230EFC" w:rsidP="008251CE">
      <w:pPr>
        <w:rPr>
          <w:lang w:val="fr-BE"/>
        </w:rPr>
      </w:pPr>
      <w:r w:rsidRPr="006C30EE">
        <w:rPr>
          <w:rFonts w:cs="Tahoma"/>
          <w:lang w:val="fr-BE"/>
        </w:rPr>
        <w:t xml:space="preserve">En préambule, il faut rappeler qu’à l’origine cette phase d’appui et de suivi des anciens périmètres devaient se dérouler en deux étapes décalées dans le temps, (i) appui/suivi des 4 premières OUEA des anciens périmètres et (ii) appui/suivi des 4 suivantes OUEAS des anciens périmètres. Hors avec les retards de légalisation des OUEAs et de la mise à disposition d’un fond de démarrage des OUEAs des anciens périmètres en novembre 2013, la phase d’appui/suivi s’est déroulée en une seule étape de novembre 2013 à juillet 2014. De plus, il faut aussi signaler que ces OUEAs n’ont pas pu gérer une campagne d’irrigation complète puisque la campagne sèche 2013-2014 a démarré en septembre/octobre 2013 sous l’égide des coopératives. Le transfert coopérative-OUEA s’est effectué après le démarrage de la campagne sèche 2013-2014. </w:t>
      </w:r>
    </w:p>
    <w:p w:rsidR="008251CE" w:rsidRPr="006C30EE" w:rsidRDefault="00230EFC" w:rsidP="008251CE">
      <w:pPr>
        <w:rPr>
          <w:lang w:val="fr-BE"/>
        </w:rPr>
      </w:pPr>
      <w:r w:rsidRPr="006C30EE">
        <w:rPr>
          <w:lang w:val="fr-BE"/>
        </w:rPr>
        <w:t xml:space="preserve">Au démarrage </w:t>
      </w:r>
      <w:r w:rsidR="008251CE" w:rsidRPr="006C30EE">
        <w:rPr>
          <w:lang w:val="fr-BE"/>
        </w:rPr>
        <w:t xml:space="preserve">de la phase d’appui </w:t>
      </w:r>
      <w:r w:rsidRPr="006C30EE">
        <w:rPr>
          <w:lang w:val="fr-BE"/>
        </w:rPr>
        <w:t xml:space="preserve">le principe de cette phase </w:t>
      </w:r>
      <w:r w:rsidR="007003EE" w:rsidRPr="006C30EE">
        <w:rPr>
          <w:lang w:val="fr-BE"/>
        </w:rPr>
        <w:t>consistait</w:t>
      </w:r>
      <w:r w:rsidR="008251CE" w:rsidRPr="006C30EE">
        <w:rPr>
          <w:lang w:val="fr-BE"/>
        </w:rPr>
        <w:t> </w:t>
      </w:r>
      <w:r w:rsidRPr="006C30EE">
        <w:rPr>
          <w:lang w:val="fr-BE"/>
        </w:rPr>
        <w:t xml:space="preserve">à </w:t>
      </w:r>
      <w:r w:rsidR="008251CE" w:rsidRPr="006C30EE">
        <w:rPr>
          <w:lang w:val="fr-BE"/>
        </w:rPr>
        <w:t>:</w:t>
      </w:r>
    </w:p>
    <w:p w:rsidR="008251CE" w:rsidRPr="006C30EE" w:rsidRDefault="008251CE" w:rsidP="00EC14D6">
      <w:pPr>
        <w:pStyle w:val="Paragraphedeliste"/>
        <w:numPr>
          <w:ilvl w:val="0"/>
          <w:numId w:val="21"/>
        </w:numPr>
        <w:rPr>
          <w:lang w:val="fr-BE"/>
        </w:rPr>
      </w:pPr>
      <w:r w:rsidRPr="006C30EE">
        <w:rPr>
          <w:lang w:val="fr-BE"/>
        </w:rPr>
        <w:t xml:space="preserve">Présentation des documents de suivi des activités des OUEAs à mettre </w:t>
      </w:r>
      <w:r w:rsidR="007003EE" w:rsidRPr="006C30EE">
        <w:rPr>
          <w:lang w:val="fr-BE"/>
        </w:rPr>
        <w:t>en</w:t>
      </w:r>
      <w:r w:rsidRPr="006C30EE">
        <w:rPr>
          <w:lang w:val="fr-BE"/>
        </w:rPr>
        <w:t xml:space="preserve"> place (Cahier suivi station, cahiers caisse, etc.) des modules avec les OUEA au démarrage de la phase d’appui/conseil</w:t>
      </w:r>
      <w:r w:rsidR="007003EE" w:rsidRPr="006C30EE">
        <w:rPr>
          <w:lang w:val="fr-BE"/>
        </w:rPr>
        <w:t> ;</w:t>
      </w:r>
    </w:p>
    <w:p w:rsidR="008251CE" w:rsidRPr="006C30EE" w:rsidRDefault="008251CE" w:rsidP="00EC14D6">
      <w:pPr>
        <w:pStyle w:val="Paragraphedeliste"/>
        <w:numPr>
          <w:ilvl w:val="0"/>
          <w:numId w:val="21"/>
        </w:numPr>
        <w:rPr>
          <w:lang w:val="fr-BE"/>
        </w:rPr>
      </w:pPr>
      <w:r w:rsidRPr="006C30EE">
        <w:rPr>
          <w:lang w:val="fr-BE"/>
        </w:rPr>
        <w:t>Mise en œ</w:t>
      </w:r>
      <w:r w:rsidR="007003EE" w:rsidRPr="006C30EE">
        <w:rPr>
          <w:lang w:val="fr-BE"/>
        </w:rPr>
        <w:t>uvre des activités O&amp;M des OUEA ;</w:t>
      </w:r>
    </w:p>
    <w:p w:rsidR="008251CE" w:rsidRPr="006C30EE" w:rsidRDefault="008251CE" w:rsidP="00EC14D6">
      <w:pPr>
        <w:pStyle w:val="Paragraphedeliste"/>
        <w:numPr>
          <w:ilvl w:val="0"/>
          <w:numId w:val="21"/>
        </w:numPr>
        <w:rPr>
          <w:lang w:val="fr-BE"/>
        </w:rPr>
      </w:pPr>
      <w:r w:rsidRPr="006C30EE">
        <w:rPr>
          <w:lang w:val="fr-BE"/>
        </w:rPr>
        <w:t xml:space="preserve">Séances en plénières sur les difficultés rencontrées par les OUEA lors de la mise en </w:t>
      </w:r>
      <w:proofErr w:type="spellStart"/>
      <w:r w:rsidRPr="006C30EE">
        <w:rPr>
          <w:lang w:val="fr-BE"/>
        </w:rPr>
        <w:t>oeuvre</w:t>
      </w:r>
      <w:proofErr w:type="spellEnd"/>
      <w:r w:rsidRPr="006C30EE">
        <w:rPr>
          <w:lang w:val="fr-BE"/>
        </w:rPr>
        <w:t xml:space="preserve"> et résolutions des </w:t>
      </w:r>
      <w:r w:rsidR="007003EE" w:rsidRPr="006C30EE">
        <w:rPr>
          <w:lang w:val="fr-BE"/>
        </w:rPr>
        <w:t>problèmes</w:t>
      </w:r>
      <w:r w:rsidRPr="006C30EE">
        <w:rPr>
          <w:lang w:val="fr-BE"/>
        </w:rPr>
        <w:t xml:space="preserve"> avec AD7.</w:t>
      </w:r>
    </w:p>
    <w:p w:rsidR="008251CE" w:rsidRPr="006C30EE" w:rsidRDefault="008251CE" w:rsidP="008251CE">
      <w:pPr>
        <w:rPr>
          <w:lang w:val="fr-BE"/>
        </w:rPr>
      </w:pPr>
      <w:r w:rsidRPr="006C30EE">
        <w:rPr>
          <w:lang w:val="fr-BE"/>
        </w:rPr>
        <w:t xml:space="preserve">Ensuite, les activités d’appui </w:t>
      </w:r>
      <w:r w:rsidR="007003EE" w:rsidRPr="006C30EE">
        <w:rPr>
          <w:lang w:val="fr-BE"/>
        </w:rPr>
        <w:t>ont consisté</w:t>
      </w:r>
      <w:r w:rsidRPr="006C30EE">
        <w:rPr>
          <w:lang w:val="fr-BE"/>
        </w:rPr>
        <w:t xml:space="preserve"> à encadrer les OUEAs selon le processus cyclique suivant pour les 4 thèmes - Gestion de l’eau, Entretien des périmètres, gestion administrative et financière et Gouvernance :</w:t>
      </w:r>
    </w:p>
    <w:p w:rsidR="008251CE" w:rsidRPr="006C30EE" w:rsidRDefault="008251CE" w:rsidP="00EC14D6">
      <w:pPr>
        <w:pStyle w:val="Paragraphedeliste"/>
        <w:numPr>
          <w:ilvl w:val="0"/>
          <w:numId w:val="22"/>
        </w:numPr>
        <w:rPr>
          <w:lang w:val="fr-BE"/>
        </w:rPr>
      </w:pPr>
      <w:r w:rsidRPr="006C30EE">
        <w:rPr>
          <w:b/>
          <w:lang w:val="fr-BE"/>
        </w:rPr>
        <w:t>Suivi des OUEA</w:t>
      </w:r>
      <w:r w:rsidRPr="006C30EE">
        <w:rPr>
          <w:lang w:val="fr-BE"/>
        </w:rPr>
        <w:t xml:space="preserve"> </w:t>
      </w:r>
    </w:p>
    <w:p w:rsidR="008251CE" w:rsidRPr="006C30EE" w:rsidRDefault="008251CE" w:rsidP="00EC14D6">
      <w:pPr>
        <w:pStyle w:val="Paragraphedeliste"/>
        <w:numPr>
          <w:ilvl w:val="0"/>
          <w:numId w:val="22"/>
        </w:numPr>
        <w:rPr>
          <w:lang w:val="fr-BE"/>
        </w:rPr>
      </w:pPr>
      <w:r w:rsidRPr="006C30EE">
        <w:rPr>
          <w:b/>
          <w:lang w:val="fr-BE"/>
        </w:rPr>
        <w:t>Identification</w:t>
      </w:r>
      <w:r w:rsidRPr="006C30EE">
        <w:rPr>
          <w:lang w:val="fr-BE"/>
        </w:rPr>
        <w:t xml:space="preserve"> des lacunes/difficultés</w:t>
      </w:r>
    </w:p>
    <w:p w:rsidR="008251CE" w:rsidRPr="006C30EE" w:rsidRDefault="008251CE" w:rsidP="00EC14D6">
      <w:pPr>
        <w:pStyle w:val="Paragraphedeliste"/>
        <w:numPr>
          <w:ilvl w:val="0"/>
          <w:numId w:val="22"/>
        </w:numPr>
        <w:rPr>
          <w:lang w:val="fr-BE"/>
        </w:rPr>
      </w:pPr>
      <w:r w:rsidRPr="006C30EE">
        <w:rPr>
          <w:b/>
          <w:lang w:val="fr-BE"/>
        </w:rPr>
        <w:t>Recyclage</w:t>
      </w:r>
      <w:r w:rsidRPr="006C30EE">
        <w:rPr>
          <w:lang w:val="fr-BE"/>
        </w:rPr>
        <w:t xml:space="preserve"> et/ou discussions avec les OUEAs sur des solutions adaptées ;</w:t>
      </w:r>
    </w:p>
    <w:p w:rsidR="00230EFC" w:rsidRPr="006C30EE" w:rsidRDefault="00230EFC" w:rsidP="00230EFC">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w:t>
      </w:r>
      <w:r w:rsidR="00DA25A2" w:rsidRPr="006C30EE">
        <w:rPr>
          <w:lang w:val="fr-BE"/>
        </w:rPr>
        <w:fldChar w:fldCharType="end"/>
      </w:r>
      <w:r w:rsidRPr="006C30EE">
        <w:rPr>
          <w:lang w:val="fr-BE"/>
        </w:rPr>
        <w:t xml:space="preserve"> : Processus cyclique des activités d'appui/conseil</w:t>
      </w:r>
    </w:p>
    <w:p w:rsidR="008251CE" w:rsidRPr="006C30EE" w:rsidRDefault="008251CE" w:rsidP="00ED463D">
      <w:pPr>
        <w:keepNext/>
        <w:jc w:val="center"/>
        <w:rPr>
          <w:lang w:val="fr-BE"/>
        </w:rPr>
      </w:pPr>
      <w:r w:rsidRPr="006C30EE">
        <w:rPr>
          <w:noProof/>
          <w:lang w:val="fr-FR" w:eastAsia="fr-FR"/>
        </w:rPr>
        <w:drawing>
          <wp:inline distT="0" distB="0" distL="0" distR="0">
            <wp:extent cx="5486400" cy="3200400"/>
            <wp:effectExtent l="19050" t="0" r="19050" b="0"/>
            <wp:docPr id="6"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410443" w:rsidRPr="006C30EE" w:rsidRDefault="00410443" w:rsidP="00410443">
      <w:pPr>
        <w:rPr>
          <w:b/>
          <w:lang w:val="fr-BE"/>
        </w:rPr>
      </w:pPr>
      <w:r w:rsidRPr="006C30EE">
        <w:rPr>
          <w:b/>
          <w:lang w:val="fr-BE"/>
        </w:rPr>
        <w:t>Public cible :</w:t>
      </w:r>
    </w:p>
    <w:p w:rsidR="00410443" w:rsidRPr="006C30EE" w:rsidRDefault="00410443" w:rsidP="00410443">
      <w:pPr>
        <w:rPr>
          <w:lang w:val="fr-BE"/>
        </w:rPr>
      </w:pPr>
      <w:r w:rsidRPr="006C30EE">
        <w:rPr>
          <w:lang w:val="fr-BE"/>
        </w:rPr>
        <w:t>Le public cible est composé du</w:t>
      </w:r>
    </w:p>
    <w:p w:rsidR="00410443" w:rsidRPr="006C30EE" w:rsidRDefault="00410443" w:rsidP="00EC14D6">
      <w:pPr>
        <w:pStyle w:val="Paragraphedeliste"/>
        <w:numPr>
          <w:ilvl w:val="0"/>
          <w:numId w:val="25"/>
        </w:numPr>
        <w:rPr>
          <w:lang w:val="fr-BE"/>
        </w:rPr>
      </w:pPr>
      <w:r w:rsidRPr="006C30EE">
        <w:rPr>
          <w:lang w:val="fr-BE"/>
        </w:rPr>
        <w:t>Comité de gestion des OUEAs</w:t>
      </w:r>
    </w:p>
    <w:p w:rsidR="00410443" w:rsidRPr="006C30EE" w:rsidRDefault="00410443" w:rsidP="00EC14D6">
      <w:pPr>
        <w:pStyle w:val="Paragraphedeliste"/>
        <w:numPr>
          <w:ilvl w:val="0"/>
          <w:numId w:val="25"/>
        </w:numPr>
        <w:rPr>
          <w:lang w:val="fr-BE"/>
        </w:rPr>
      </w:pPr>
      <w:r w:rsidRPr="006C30EE">
        <w:rPr>
          <w:lang w:val="fr-BE"/>
        </w:rPr>
        <w:t>Personnel rémunéré des OUEAs : aiguadier, responsable de station,</w:t>
      </w:r>
    </w:p>
    <w:p w:rsidR="00410443" w:rsidRPr="006C30EE" w:rsidRDefault="00410443" w:rsidP="00EC14D6">
      <w:pPr>
        <w:pStyle w:val="Paragraphedeliste"/>
        <w:numPr>
          <w:ilvl w:val="0"/>
          <w:numId w:val="25"/>
        </w:numPr>
        <w:rPr>
          <w:lang w:val="fr-BE"/>
        </w:rPr>
      </w:pPr>
      <w:r w:rsidRPr="006C30EE">
        <w:rPr>
          <w:lang w:val="fr-BE"/>
        </w:rPr>
        <w:t>Personnel technique de l’AMVS</w:t>
      </w:r>
    </w:p>
    <w:p w:rsidR="00410443" w:rsidRPr="006C30EE" w:rsidRDefault="00410443" w:rsidP="00410443">
      <w:pPr>
        <w:rPr>
          <w:b/>
          <w:lang w:val="fr-BE"/>
        </w:rPr>
      </w:pPr>
      <w:r w:rsidRPr="006C30EE">
        <w:rPr>
          <w:b/>
          <w:lang w:val="fr-BE"/>
        </w:rPr>
        <w:t>Points focaux :</w:t>
      </w:r>
    </w:p>
    <w:p w:rsidR="00410443" w:rsidRPr="006C30EE" w:rsidRDefault="00410443" w:rsidP="00410443">
      <w:pPr>
        <w:rPr>
          <w:lang w:val="fr-BE"/>
        </w:rPr>
      </w:pPr>
      <w:r w:rsidRPr="006C30EE">
        <w:rPr>
          <w:lang w:val="fr-BE"/>
        </w:rPr>
        <w:t xml:space="preserve">Il a été convenu avec les OUEAs de désigner des personnes ressources (points focaux) pour les différentes thématiques : </w:t>
      </w:r>
    </w:p>
    <w:p w:rsidR="00410443" w:rsidRPr="006C30EE" w:rsidRDefault="00410443" w:rsidP="00EC14D6">
      <w:pPr>
        <w:pStyle w:val="Paragraphedeliste"/>
        <w:numPr>
          <w:ilvl w:val="0"/>
          <w:numId w:val="26"/>
        </w:numPr>
        <w:rPr>
          <w:lang w:val="fr-BE"/>
        </w:rPr>
      </w:pPr>
      <w:r w:rsidRPr="006C30EE">
        <w:rPr>
          <w:lang w:val="fr-BE"/>
        </w:rPr>
        <w:t>Gouvernance : Trésorier et Secrétaire</w:t>
      </w:r>
    </w:p>
    <w:p w:rsidR="00410443" w:rsidRPr="006C30EE" w:rsidRDefault="00410443" w:rsidP="00EC14D6">
      <w:pPr>
        <w:pStyle w:val="Paragraphedeliste"/>
        <w:numPr>
          <w:ilvl w:val="0"/>
          <w:numId w:val="26"/>
        </w:numPr>
        <w:rPr>
          <w:lang w:val="fr-BE"/>
        </w:rPr>
      </w:pPr>
      <w:r w:rsidRPr="006C30EE">
        <w:rPr>
          <w:lang w:val="fr-BE"/>
        </w:rPr>
        <w:t>Gestion comptable et administrative : Trésorier</w:t>
      </w:r>
    </w:p>
    <w:p w:rsidR="00410443" w:rsidRPr="006C30EE" w:rsidRDefault="00410443" w:rsidP="00EC14D6">
      <w:pPr>
        <w:pStyle w:val="Paragraphedeliste"/>
        <w:numPr>
          <w:ilvl w:val="0"/>
          <w:numId w:val="26"/>
        </w:numPr>
        <w:rPr>
          <w:lang w:val="fr-BE"/>
        </w:rPr>
      </w:pPr>
      <w:r w:rsidRPr="006C30EE">
        <w:rPr>
          <w:lang w:val="fr-BE"/>
        </w:rPr>
        <w:t>Gestion de l’eau et entretien : Responsable irrigation du Comité de Gestion, Aiguadiers (réseau d’irrigation) et responsable de station (Station de pompage)</w:t>
      </w:r>
    </w:p>
    <w:p w:rsidR="00410443" w:rsidRPr="006C30EE" w:rsidRDefault="00410443" w:rsidP="00410443">
      <w:pPr>
        <w:rPr>
          <w:lang w:val="fr-BE"/>
        </w:rPr>
      </w:pPr>
      <w:r w:rsidRPr="006C30EE">
        <w:rPr>
          <w:lang w:val="fr-BE"/>
        </w:rPr>
        <w:t xml:space="preserve">Il a aussi été demandé à l’AMVS de désigner un point focal, Mr Eric RIPAMA, pour le suivi des activités d’appui/conseil des OUEA menée par le Consultant AD7. </w:t>
      </w:r>
    </w:p>
    <w:p w:rsidR="00541326" w:rsidRPr="006C30EE" w:rsidRDefault="00541326" w:rsidP="00541326">
      <w:pPr>
        <w:rPr>
          <w:b/>
          <w:lang w:val="fr-BE"/>
        </w:rPr>
      </w:pPr>
      <w:r w:rsidRPr="006C30EE">
        <w:rPr>
          <w:b/>
          <w:lang w:val="fr-BE"/>
        </w:rPr>
        <w:t>Documents de travail :</w:t>
      </w:r>
    </w:p>
    <w:p w:rsidR="00541326" w:rsidRPr="006C30EE" w:rsidRDefault="00541326" w:rsidP="00541326">
      <w:pPr>
        <w:rPr>
          <w:lang w:val="fr-BE"/>
        </w:rPr>
      </w:pPr>
      <w:r w:rsidRPr="006C30EE">
        <w:rPr>
          <w:lang w:val="fr-BE"/>
        </w:rPr>
        <w:t>Les documents de travail utilisés dans le cadre du suivi et de l’appui aux OUEAs sont :</w:t>
      </w:r>
    </w:p>
    <w:p w:rsidR="00541326" w:rsidRPr="006C30EE" w:rsidRDefault="00541326" w:rsidP="00EC14D6">
      <w:pPr>
        <w:pStyle w:val="Paragraphedeliste"/>
        <w:numPr>
          <w:ilvl w:val="0"/>
          <w:numId w:val="24"/>
        </w:numPr>
        <w:rPr>
          <w:lang w:val="fr-BE"/>
        </w:rPr>
      </w:pPr>
      <w:r w:rsidRPr="006C30EE">
        <w:rPr>
          <w:lang w:val="fr-BE"/>
        </w:rPr>
        <w:t>Les modules de formation de l’AMVS et OUEA (Livrables 6.1 et 6.9)</w:t>
      </w:r>
    </w:p>
    <w:p w:rsidR="00541326" w:rsidRPr="006C30EE" w:rsidRDefault="00541326" w:rsidP="00EC14D6">
      <w:pPr>
        <w:pStyle w:val="Paragraphedeliste"/>
        <w:numPr>
          <w:ilvl w:val="0"/>
          <w:numId w:val="24"/>
        </w:numPr>
        <w:rPr>
          <w:lang w:val="fr-BE"/>
        </w:rPr>
      </w:pPr>
      <w:r w:rsidRPr="006C30EE">
        <w:rPr>
          <w:lang w:val="fr-BE"/>
        </w:rPr>
        <w:t xml:space="preserve">Les annexes du contrat de transfert concernant les règles spécifiques d’entretien et d’exploitation des périmètres </w:t>
      </w:r>
    </w:p>
    <w:p w:rsidR="00541326" w:rsidRPr="006C30EE" w:rsidRDefault="00541326" w:rsidP="00EC14D6">
      <w:pPr>
        <w:pStyle w:val="Paragraphedeliste"/>
        <w:numPr>
          <w:ilvl w:val="0"/>
          <w:numId w:val="24"/>
        </w:numPr>
        <w:rPr>
          <w:lang w:val="fr-BE"/>
        </w:rPr>
      </w:pPr>
      <w:r w:rsidRPr="006C30EE">
        <w:rPr>
          <w:lang w:val="fr-BE"/>
        </w:rPr>
        <w:t>Le plan O&amp;M.</w:t>
      </w:r>
    </w:p>
    <w:p w:rsidR="00410443" w:rsidRPr="006C30EE" w:rsidRDefault="00410443" w:rsidP="00410443">
      <w:pPr>
        <w:rPr>
          <w:b/>
          <w:u w:val="single"/>
          <w:lang w:val="fr-BE"/>
        </w:rPr>
      </w:pPr>
      <w:r w:rsidRPr="006C30EE">
        <w:rPr>
          <w:b/>
          <w:u w:val="single"/>
          <w:lang w:val="fr-BE"/>
        </w:rPr>
        <w:t>Remarque :</w:t>
      </w:r>
    </w:p>
    <w:p w:rsidR="00410443" w:rsidRPr="006C30EE" w:rsidRDefault="00410443" w:rsidP="00410443">
      <w:pPr>
        <w:rPr>
          <w:lang w:val="fr-BE"/>
        </w:rPr>
      </w:pPr>
      <w:r w:rsidRPr="006C30EE">
        <w:rPr>
          <w:lang w:val="fr-BE"/>
        </w:rPr>
        <w:t xml:space="preserve">Les fonds de démarrage ont été mis à disposition des OUEA des anciens périmètres le 15/12 avec les premiers mouvements de fonds sur le compte à partir de janvier 2014. </w:t>
      </w:r>
    </w:p>
    <w:p w:rsidR="00410443" w:rsidRPr="006C30EE" w:rsidRDefault="00410443" w:rsidP="00410443">
      <w:pPr>
        <w:rPr>
          <w:lang w:val="fr-BE"/>
        </w:rPr>
      </w:pPr>
      <w:r w:rsidRPr="006C30EE">
        <w:rPr>
          <w:lang w:val="fr-BE"/>
        </w:rPr>
        <w:lastRenderedPageBreak/>
        <w:t>Avant le 15/12, le consultant avait démarré la phase d’appui/conseil avec le recyclage des OUEAs des anciens périmètres, mais les OUEAs ne souhaitaient pas démarrer leurs activités tant qu’elles n’étaient pas légalisées.</w:t>
      </w:r>
    </w:p>
    <w:p w:rsidR="00B232AE" w:rsidRPr="006C30EE" w:rsidRDefault="00507844" w:rsidP="00230EFC">
      <w:pPr>
        <w:pStyle w:val="Titre2"/>
        <w:rPr>
          <w:lang w:val="fr-BE"/>
        </w:rPr>
      </w:pPr>
      <w:bookmarkStart w:id="8" w:name="_Toc394476350"/>
      <w:r w:rsidRPr="006C30EE">
        <w:rPr>
          <w:lang w:val="fr-BE"/>
        </w:rPr>
        <w:t>Les ressources humaines</w:t>
      </w:r>
      <w:bookmarkEnd w:id="8"/>
    </w:p>
    <w:p w:rsidR="00D13769" w:rsidRPr="006C30EE" w:rsidRDefault="00D13769" w:rsidP="00B232AE">
      <w:pPr>
        <w:rPr>
          <w:lang w:val="fr-BE"/>
        </w:rPr>
      </w:pPr>
      <w:r w:rsidRPr="006C30EE">
        <w:rPr>
          <w:lang w:val="fr-BE"/>
        </w:rPr>
        <w:t xml:space="preserve">Les ressources humaines mobilisées pour les activités de suivi et d’appui aux OUEAs et à l’AMVS comprennent : </w:t>
      </w:r>
    </w:p>
    <w:p w:rsidR="00D13769" w:rsidRPr="006C30EE" w:rsidRDefault="00D13769" w:rsidP="00EC14D6">
      <w:pPr>
        <w:pStyle w:val="Paragraphedeliste"/>
        <w:numPr>
          <w:ilvl w:val="0"/>
          <w:numId w:val="23"/>
        </w:numPr>
        <w:rPr>
          <w:lang w:val="fr-BE"/>
        </w:rPr>
      </w:pPr>
      <w:r w:rsidRPr="006C30EE">
        <w:rPr>
          <w:lang w:val="fr-BE"/>
        </w:rPr>
        <w:t xml:space="preserve">Le chef de mission adjoint pour l’appui aux OUEAs sur la gestion administrative et financière  et </w:t>
      </w:r>
      <w:r w:rsidR="008C6317" w:rsidRPr="006C30EE">
        <w:rPr>
          <w:lang w:val="fr-BE"/>
        </w:rPr>
        <w:t xml:space="preserve">à </w:t>
      </w:r>
      <w:r w:rsidRPr="006C30EE">
        <w:rPr>
          <w:lang w:val="fr-BE"/>
        </w:rPr>
        <w:t>l’AMVS sur le suivi des OUEAs;</w:t>
      </w:r>
    </w:p>
    <w:p w:rsidR="00D13769" w:rsidRPr="006C30EE" w:rsidRDefault="00D13769" w:rsidP="00EC14D6">
      <w:pPr>
        <w:pStyle w:val="Paragraphedeliste"/>
        <w:numPr>
          <w:ilvl w:val="0"/>
          <w:numId w:val="23"/>
        </w:numPr>
        <w:rPr>
          <w:lang w:val="fr-BE"/>
        </w:rPr>
      </w:pPr>
      <w:r w:rsidRPr="006C30EE">
        <w:rPr>
          <w:lang w:val="fr-BE"/>
        </w:rPr>
        <w:t>L’expert O&amp;M pour l’appui aux OUEAs et l’AMVS sur l’exploitation et l’entretien</w:t>
      </w:r>
      <w:r w:rsidR="00802118" w:rsidRPr="006C30EE">
        <w:rPr>
          <w:lang w:val="fr-BE"/>
        </w:rPr>
        <w:t>, la préparation des calendriers d’irrigation</w:t>
      </w:r>
      <w:r w:rsidRPr="006C30EE">
        <w:rPr>
          <w:lang w:val="fr-BE"/>
        </w:rPr>
        <w:t> ;</w:t>
      </w:r>
    </w:p>
    <w:p w:rsidR="00D13769" w:rsidRPr="006C30EE" w:rsidRDefault="00D13769" w:rsidP="00EC14D6">
      <w:pPr>
        <w:pStyle w:val="Paragraphedeliste"/>
        <w:numPr>
          <w:ilvl w:val="0"/>
          <w:numId w:val="23"/>
        </w:numPr>
        <w:rPr>
          <w:lang w:val="fr-BE"/>
        </w:rPr>
      </w:pPr>
      <w:r w:rsidRPr="006C30EE">
        <w:rPr>
          <w:lang w:val="fr-BE"/>
        </w:rPr>
        <w:t>L</w:t>
      </w:r>
      <w:r w:rsidR="00262405" w:rsidRPr="006C30EE">
        <w:rPr>
          <w:lang w:val="fr-BE"/>
        </w:rPr>
        <w:t xml:space="preserve">’expert Gestion de l’eau, </w:t>
      </w:r>
      <w:r w:rsidR="008C6317" w:rsidRPr="006C30EE">
        <w:rPr>
          <w:lang w:val="fr-BE"/>
        </w:rPr>
        <w:t xml:space="preserve">pour l’appui aux OUEAs et </w:t>
      </w:r>
      <w:r w:rsidR="00802118" w:rsidRPr="006C30EE">
        <w:rPr>
          <w:lang w:val="fr-BE"/>
        </w:rPr>
        <w:t>l’AMVS sur la gestion de l’eau</w:t>
      </w:r>
    </w:p>
    <w:p w:rsidR="00D13769" w:rsidRPr="006C30EE" w:rsidRDefault="00D13769" w:rsidP="00EC14D6">
      <w:pPr>
        <w:pStyle w:val="Paragraphedeliste"/>
        <w:numPr>
          <w:ilvl w:val="0"/>
          <w:numId w:val="23"/>
        </w:numPr>
        <w:rPr>
          <w:lang w:val="fr-BE"/>
        </w:rPr>
      </w:pPr>
      <w:r w:rsidRPr="006C30EE">
        <w:rPr>
          <w:lang w:val="fr-BE"/>
        </w:rPr>
        <w:t>L</w:t>
      </w:r>
      <w:r w:rsidR="00802118" w:rsidRPr="006C30EE">
        <w:rPr>
          <w:lang w:val="fr-BE"/>
        </w:rPr>
        <w:t>’expert agroéconomiste pour l’appui aux OUEAs sur l’élaboration et le suivi des plans culturaux et calendriers d’irrigation ;</w:t>
      </w:r>
    </w:p>
    <w:p w:rsidR="00D13769" w:rsidRPr="006C30EE" w:rsidRDefault="00D13769" w:rsidP="00EC14D6">
      <w:pPr>
        <w:pStyle w:val="Paragraphedeliste"/>
        <w:numPr>
          <w:ilvl w:val="0"/>
          <w:numId w:val="23"/>
        </w:numPr>
        <w:rPr>
          <w:lang w:val="fr-BE"/>
        </w:rPr>
      </w:pPr>
      <w:r w:rsidRPr="006C30EE">
        <w:rPr>
          <w:lang w:val="fr-BE"/>
        </w:rPr>
        <w:t>L</w:t>
      </w:r>
      <w:r w:rsidR="00262405" w:rsidRPr="006C30EE">
        <w:rPr>
          <w:lang w:val="fr-BE"/>
        </w:rPr>
        <w:t xml:space="preserve">’expert </w:t>
      </w:r>
      <w:r w:rsidR="000000A3" w:rsidRPr="006C30EE">
        <w:rPr>
          <w:lang w:val="fr-BE"/>
        </w:rPr>
        <w:t>électromécanicien</w:t>
      </w:r>
      <w:r w:rsidR="00802118" w:rsidRPr="006C30EE">
        <w:rPr>
          <w:lang w:val="fr-BE"/>
        </w:rPr>
        <w:t xml:space="preserve"> pour l’appui aux OUEAs sur l’O&amp;M des stations de pompage et l’appui à l’AMVS pour la supervision des OUEAs sur les stations de pompage </w:t>
      </w:r>
    </w:p>
    <w:p w:rsidR="00D13769" w:rsidRPr="006C30EE" w:rsidRDefault="00D13769" w:rsidP="00EC14D6">
      <w:pPr>
        <w:pStyle w:val="Paragraphedeliste"/>
        <w:numPr>
          <w:ilvl w:val="0"/>
          <w:numId w:val="23"/>
        </w:numPr>
        <w:rPr>
          <w:lang w:val="fr-BE"/>
        </w:rPr>
      </w:pPr>
      <w:r w:rsidRPr="006C30EE">
        <w:rPr>
          <w:lang w:val="fr-BE"/>
        </w:rPr>
        <w:t>L</w:t>
      </w:r>
      <w:r w:rsidR="00262405" w:rsidRPr="006C30EE">
        <w:rPr>
          <w:lang w:val="fr-BE"/>
        </w:rPr>
        <w:t>’expert formateur</w:t>
      </w:r>
      <w:r w:rsidRPr="006C30EE">
        <w:rPr>
          <w:lang w:val="fr-BE"/>
        </w:rPr>
        <w:t xml:space="preserve"> sur la gouvernance des OUEAs</w:t>
      </w:r>
      <w:r w:rsidR="00802118" w:rsidRPr="006C30EE">
        <w:rPr>
          <w:lang w:val="fr-BE"/>
        </w:rPr>
        <w:t>, l’appui au recrutement du personnel des OUEA</w:t>
      </w:r>
      <w:r w:rsidRPr="006C30EE">
        <w:rPr>
          <w:lang w:val="fr-BE"/>
        </w:rPr>
        <w:t xml:space="preserve"> et l’appui à l’AMVS pour la tenue des registres des OUEAs </w:t>
      </w:r>
    </w:p>
    <w:p w:rsidR="00B232AE" w:rsidRPr="006C30EE" w:rsidRDefault="00262405" w:rsidP="00D13769">
      <w:pPr>
        <w:rPr>
          <w:lang w:val="fr-BE"/>
        </w:rPr>
      </w:pPr>
      <w:r w:rsidRPr="006C30EE">
        <w:rPr>
          <w:lang w:val="fr-BE"/>
        </w:rPr>
        <w:t>Tous ces experts ont effectué des missions régulières pour appuyer les OUEAs.</w:t>
      </w:r>
    </w:p>
    <w:p w:rsidR="008C6317" w:rsidRPr="006C30EE" w:rsidRDefault="00410443" w:rsidP="008C6317">
      <w:pPr>
        <w:rPr>
          <w:lang w:val="fr-BE"/>
        </w:rPr>
      </w:pPr>
      <w:r w:rsidRPr="006C30EE">
        <w:rPr>
          <w:lang w:val="fr-BE"/>
        </w:rPr>
        <w:t xml:space="preserve">Sur le terrain, </w:t>
      </w:r>
      <w:r w:rsidR="00802118" w:rsidRPr="006C30EE">
        <w:rPr>
          <w:lang w:val="fr-BE"/>
        </w:rPr>
        <w:t>3</w:t>
      </w:r>
      <w:r w:rsidR="008C6317" w:rsidRPr="006C30EE">
        <w:rPr>
          <w:lang w:val="fr-BE"/>
        </w:rPr>
        <w:t xml:space="preserve"> animateurs </w:t>
      </w:r>
      <w:r w:rsidRPr="006C30EE">
        <w:rPr>
          <w:lang w:val="fr-BE"/>
        </w:rPr>
        <w:t>(1 sur la gestion de l’eau, 1 sur l’entretien et 1 sur la gestion administrative et financière et la gouvernance) effectuaient</w:t>
      </w:r>
      <w:r w:rsidR="008C6317" w:rsidRPr="006C30EE">
        <w:rPr>
          <w:lang w:val="fr-BE"/>
        </w:rPr>
        <w:t xml:space="preserve"> un suivi hebdomadaire des OUEAs sur base d’un planning élaborés chaque semaine en concertation avec les OUEAs et transmis à l’AMVS et aux OUEAs. A travers les contacts informels qu’ils ont établis avec les producteurs, ils </w:t>
      </w:r>
      <w:r w:rsidR="000D2F26" w:rsidRPr="006C30EE">
        <w:rPr>
          <w:lang w:val="fr-BE"/>
        </w:rPr>
        <w:t>étaient</w:t>
      </w:r>
      <w:r w:rsidR="008C6317" w:rsidRPr="006C30EE">
        <w:rPr>
          <w:lang w:val="fr-BE"/>
        </w:rPr>
        <w:t xml:space="preserve"> à même de signaler au chef de mission adjoint les difficultés rencontrées par les OUEAs et les bonnes pratiques / innovations mises en œuvre. Le cas échéant et à la demande du chef de mission adjoint, les animateurs </w:t>
      </w:r>
      <w:r w:rsidR="000D2F26" w:rsidRPr="006C30EE">
        <w:rPr>
          <w:lang w:val="fr-BE"/>
        </w:rPr>
        <w:t>effectuaient</w:t>
      </w:r>
      <w:r w:rsidR="008C6317" w:rsidRPr="006C30EE">
        <w:rPr>
          <w:lang w:val="fr-BE"/>
        </w:rPr>
        <w:t xml:space="preserve"> des rappels des formations.</w:t>
      </w:r>
    </w:p>
    <w:p w:rsidR="008C6317" w:rsidRPr="006C30EE" w:rsidRDefault="008C6317" w:rsidP="008C6317">
      <w:pPr>
        <w:rPr>
          <w:lang w:val="fr-BE"/>
        </w:rPr>
      </w:pPr>
      <w:r w:rsidRPr="006C30EE">
        <w:rPr>
          <w:lang w:val="fr-BE"/>
        </w:rPr>
        <w:t xml:space="preserve">Pratiquement, les activités d’appui </w:t>
      </w:r>
      <w:r w:rsidR="00410443" w:rsidRPr="006C30EE">
        <w:rPr>
          <w:lang w:val="fr-BE"/>
        </w:rPr>
        <w:t>ont veillé</w:t>
      </w:r>
      <w:r w:rsidRPr="006C30EE">
        <w:rPr>
          <w:lang w:val="fr-BE"/>
        </w:rPr>
        <w:t xml:space="preserve"> à la bonne compréhension et l’utilisation effective des outils de gestion présentés pendant les formations des OUEAs. Les experts </w:t>
      </w:r>
      <w:r w:rsidR="00410443" w:rsidRPr="006C30EE">
        <w:rPr>
          <w:lang w:val="fr-BE"/>
        </w:rPr>
        <w:t>ont</w:t>
      </w:r>
      <w:r w:rsidRPr="006C30EE">
        <w:rPr>
          <w:lang w:val="fr-BE"/>
        </w:rPr>
        <w:t xml:space="preserve"> également </w:t>
      </w:r>
      <w:r w:rsidR="00410443" w:rsidRPr="006C30EE">
        <w:rPr>
          <w:lang w:val="fr-BE"/>
        </w:rPr>
        <w:t xml:space="preserve">appuyé </w:t>
      </w:r>
      <w:r w:rsidRPr="006C30EE">
        <w:rPr>
          <w:lang w:val="fr-BE"/>
        </w:rPr>
        <w:t>les OUEAs dans leurs relations avec l’AMVS.</w:t>
      </w:r>
    </w:p>
    <w:p w:rsidR="00507844" w:rsidRPr="006C30EE" w:rsidRDefault="00507844" w:rsidP="00230EFC">
      <w:pPr>
        <w:pStyle w:val="Titre2"/>
        <w:rPr>
          <w:lang w:val="fr-BE"/>
        </w:rPr>
      </w:pPr>
      <w:bookmarkStart w:id="9" w:name="_Toc394476351"/>
      <w:r w:rsidRPr="006C30EE">
        <w:rPr>
          <w:lang w:val="fr-BE"/>
        </w:rPr>
        <w:t>La logistique</w:t>
      </w:r>
      <w:bookmarkEnd w:id="9"/>
    </w:p>
    <w:p w:rsidR="00541326" w:rsidRPr="006C30EE" w:rsidRDefault="00541326" w:rsidP="00541326">
      <w:pPr>
        <w:rPr>
          <w:b/>
          <w:lang w:val="fr-BE"/>
        </w:rPr>
      </w:pPr>
      <w:bookmarkStart w:id="10" w:name="_Toc320084389"/>
      <w:bookmarkStart w:id="11" w:name="_Toc320184880"/>
      <w:r w:rsidRPr="006C30EE">
        <w:rPr>
          <w:b/>
          <w:lang w:val="fr-BE"/>
        </w:rPr>
        <w:t>Le bureau de DI</w:t>
      </w:r>
      <w:bookmarkEnd w:id="10"/>
      <w:bookmarkEnd w:id="11"/>
      <w:r w:rsidRPr="006C30EE">
        <w:rPr>
          <w:b/>
          <w:lang w:val="fr-BE"/>
        </w:rPr>
        <w:t>.</w:t>
      </w:r>
    </w:p>
    <w:p w:rsidR="00541326" w:rsidRPr="006C30EE" w:rsidRDefault="00541326" w:rsidP="00541326">
      <w:pPr>
        <w:rPr>
          <w:lang w:val="fr-BE"/>
        </w:rPr>
      </w:pPr>
      <w:r w:rsidRPr="006C30EE">
        <w:rPr>
          <w:lang w:val="fr-BE"/>
        </w:rPr>
        <w:t>Situé dans l’enceinte de la SOFITEX et à proximité des bureaux de l’opérateur AD10, le bureau de DI a l’avantage d’être proche  des différents périmètres d’intervention facilitant ainsi les contacts avec les exploitants et les synergies avec les partenaires sur le terrain notamment l’AMVS et  AD10.</w:t>
      </w:r>
    </w:p>
    <w:p w:rsidR="00541326" w:rsidRPr="006C30EE" w:rsidRDefault="00541326" w:rsidP="00541326">
      <w:pPr>
        <w:rPr>
          <w:b/>
          <w:lang w:val="fr-BE"/>
        </w:rPr>
      </w:pPr>
      <w:r w:rsidRPr="006C30EE">
        <w:rPr>
          <w:b/>
          <w:lang w:val="fr-BE"/>
        </w:rPr>
        <w:t>Véhicules</w:t>
      </w:r>
    </w:p>
    <w:p w:rsidR="00507844" w:rsidRPr="006C30EE" w:rsidRDefault="00541326" w:rsidP="00541326">
      <w:pPr>
        <w:rPr>
          <w:lang w:val="fr-BE"/>
        </w:rPr>
      </w:pPr>
      <w:r w:rsidRPr="006C30EE">
        <w:rPr>
          <w:lang w:val="fr-BE"/>
        </w:rPr>
        <w:t>Les animateurs sont équipés de moto. Les experts venant en appui utilisent les trois véhicules tout terrain.</w:t>
      </w:r>
    </w:p>
    <w:p w:rsidR="00507844" w:rsidRPr="006C30EE" w:rsidRDefault="00507844" w:rsidP="00230EFC">
      <w:pPr>
        <w:pStyle w:val="Titre2"/>
        <w:rPr>
          <w:lang w:val="fr-BE"/>
        </w:rPr>
      </w:pPr>
      <w:bookmarkStart w:id="12" w:name="_Toc394476352"/>
      <w:r w:rsidRPr="006C30EE">
        <w:rPr>
          <w:lang w:val="fr-BE"/>
        </w:rPr>
        <w:t>Collaboration avec les partenaires de terrain</w:t>
      </w:r>
      <w:bookmarkEnd w:id="12"/>
    </w:p>
    <w:p w:rsidR="00541326" w:rsidRPr="006C30EE" w:rsidRDefault="00541326" w:rsidP="00541326">
      <w:pPr>
        <w:rPr>
          <w:lang w:val="fr-BE"/>
        </w:rPr>
      </w:pPr>
      <w:r w:rsidRPr="006C30EE">
        <w:rPr>
          <w:lang w:val="fr-BE"/>
        </w:rPr>
        <w:t xml:space="preserve">Le partenaire terrain intervenant dans le cadre du PDA est AD10 avec qui AD7 </w:t>
      </w:r>
      <w:proofErr w:type="gramStart"/>
      <w:r w:rsidRPr="006C30EE">
        <w:rPr>
          <w:lang w:val="fr-BE"/>
        </w:rPr>
        <w:t>a</w:t>
      </w:r>
      <w:proofErr w:type="gramEnd"/>
      <w:r w:rsidRPr="006C30EE">
        <w:rPr>
          <w:lang w:val="fr-BE"/>
        </w:rPr>
        <w:t xml:space="preserve"> le même public cible pour la conduite des activités. AD10 a organisé des séances de formation dans les anciens périmètres de </w:t>
      </w:r>
      <w:proofErr w:type="spellStart"/>
      <w:r w:rsidRPr="006C30EE">
        <w:rPr>
          <w:lang w:val="fr-BE"/>
        </w:rPr>
        <w:t>Niassan</w:t>
      </w:r>
      <w:proofErr w:type="spellEnd"/>
      <w:r w:rsidRPr="006C30EE">
        <w:rPr>
          <w:lang w:val="fr-BE"/>
        </w:rPr>
        <w:t xml:space="preserve"> et dans les nouveaux de </w:t>
      </w:r>
      <w:proofErr w:type="spellStart"/>
      <w:r w:rsidRPr="006C30EE">
        <w:rPr>
          <w:lang w:val="fr-BE"/>
        </w:rPr>
        <w:t>Dî</w:t>
      </w:r>
      <w:proofErr w:type="spellEnd"/>
      <w:r w:rsidRPr="006C30EE">
        <w:rPr>
          <w:lang w:val="fr-BE"/>
        </w:rPr>
        <w:t xml:space="preserve">. Il a également assuré la fonction d’opérateur eau  au niveau des nouveaux périmètres de </w:t>
      </w:r>
      <w:proofErr w:type="spellStart"/>
      <w:r w:rsidRPr="006C30EE">
        <w:rPr>
          <w:lang w:val="fr-BE"/>
        </w:rPr>
        <w:t>Dî</w:t>
      </w:r>
      <w:proofErr w:type="spellEnd"/>
      <w:r w:rsidRPr="006C30EE">
        <w:rPr>
          <w:lang w:val="fr-BE"/>
        </w:rPr>
        <w:t xml:space="preserve">. </w:t>
      </w:r>
    </w:p>
    <w:p w:rsidR="00541326" w:rsidRPr="006C30EE" w:rsidRDefault="00541326" w:rsidP="00541326">
      <w:pPr>
        <w:rPr>
          <w:lang w:val="fr-BE"/>
        </w:rPr>
      </w:pPr>
      <w:r w:rsidRPr="006C30EE">
        <w:rPr>
          <w:lang w:val="fr-BE"/>
        </w:rPr>
        <w:lastRenderedPageBreak/>
        <w:t>Afin d’éviter le chevauchement des activités de AD7 et AD10, des concertations permanentes se sont faite entre ces deux consultants. En cas de chevauchement de programme, une concertation était diligentée pour accorder les programmes respectifs. La synergie a été étendue à tous les autres partenaires (AMVS, PMC, MCA….).</w:t>
      </w:r>
    </w:p>
    <w:p w:rsidR="00507844" w:rsidRPr="006C30EE" w:rsidRDefault="00507844" w:rsidP="00230EFC">
      <w:pPr>
        <w:pStyle w:val="Titre2"/>
        <w:rPr>
          <w:lang w:val="fr-BE"/>
        </w:rPr>
      </w:pPr>
      <w:bookmarkStart w:id="13" w:name="_Toc394476353"/>
      <w:r w:rsidRPr="006C30EE">
        <w:rPr>
          <w:lang w:val="fr-BE"/>
        </w:rPr>
        <w:t>Coordination/supervision</w:t>
      </w:r>
      <w:bookmarkEnd w:id="13"/>
    </w:p>
    <w:p w:rsidR="001A61BA" w:rsidRPr="006C30EE" w:rsidRDefault="001A61BA" w:rsidP="001A61BA">
      <w:pPr>
        <w:rPr>
          <w:lang w:val="fr-BE"/>
        </w:rPr>
      </w:pPr>
      <w:r w:rsidRPr="006C30EE">
        <w:rPr>
          <w:lang w:val="fr-BE"/>
        </w:rPr>
        <w:t xml:space="preserve">Le dispositif de coordination et de supervision des activités de suivi et appui des OUEAs comprenait : </w:t>
      </w:r>
    </w:p>
    <w:p w:rsidR="001A61BA" w:rsidRPr="006C30EE" w:rsidRDefault="001A61BA" w:rsidP="00EC14D6">
      <w:pPr>
        <w:pStyle w:val="Paragraphedeliste"/>
        <w:numPr>
          <w:ilvl w:val="0"/>
          <w:numId w:val="27"/>
        </w:numPr>
        <w:rPr>
          <w:lang w:val="fr-BE"/>
        </w:rPr>
      </w:pPr>
      <w:r w:rsidRPr="006C30EE">
        <w:rPr>
          <w:lang w:val="fr-BE"/>
        </w:rPr>
        <w:t xml:space="preserve">l’expert O&amp;M, chef de projets, pour la coordination des activités, le suivi et la vérification de la conformité des interventions et la coordination des missions des différents experts ; </w:t>
      </w:r>
    </w:p>
    <w:p w:rsidR="001A61BA" w:rsidRPr="006C30EE" w:rsidRDefault="001A61BA" w:rsidP="00EC14D6">
      <w:pPr>
        <w:pStyle w:val="Paragraphedeliste"/>
        <w:numPr>
          <w:ilvl w:val="0"/>
          <w:numId w:val="27"/>
        </w:numPr>
        <w:rPr>
          <w:lang w:val="fr-BE"/>
        </w:rPr>
      </w:pPr>
      <w:r w:rsidRPr="006C30EE">
        <w:rPr>
          <w:lang w:val="fr-BE"/>
        </w:rPr>
        <w:t xml:space="preserve">le chef de mission adjoint pour les relations avec les autres partenaires (courrier, concertations, diffusion des programmes, etc.), la coordination des activités et le suivi au quotidien des équipes d’animateurs et appuyer l’expert O&amp;M dans la coordination des activités et missions des experts.   </w:t>
      </w:r>
    </w:p>
    <w:p w:rsidR="001A61BA" w:rsidRPr="006C30EE" w:rsidRDefault="001A61BA" w:rsidP="00EC14D6">
      <w:pPr>
        <w:pStyle w:val="Paragraphedeliste"/>
        <w:numPr>
          <w:ilvl w:val="0"/>
          <w:numId w:val="27"/>
        </w:numPr>
        <w:rPr>
          <w:lang w:val="fr-BE"/>
        </w:rPr>
      </w:pPr>
      <w:r w:rsidRPr="006C30EE">
        <w:rPr>
          <w:lang w:val="fr-BE"/>
        </w:rPr>
        <w:t>L’expert formateur pour le suivi de l’approche « pédagogique » des animateurs.</w:t>
      </w:r>
    </w:p>
    <w:p w:rsidR="00FC48D3" w:rsidRPr="006C30EE" w:rsidRDefault="00FC48D3" w:rsidP="00FC48D3">
      <w:pPr>
        <w:pStyle w:val="Titre1"/>
        <w:rPr>
          <w:lang w:val="fr-BE"/>
        </w:rPr>
      </w:pPr>
      <w:bookmarkStart w:id="14" w:name="_Toc384138580"/>
      <w:bookmarkStart w:id="15" w:name="_Toc394476354"/>
      <w:r w:rsidRPr="006C30EE">
        <w:rPr>
          <w:lang w:val="fr-BE"/>
        </w:rPr>
        <w:t>Appui/</w:t>
      </w:r>
      <w:r w:rsidR="00507844" w:rsidRPr="006C30EE">
        <w:rPr>
          <w:lang w:val="fr-BE"/>
        </w:rPr>
        <w:t>suivi</w:t>
      </w:r>
      <w:r w:rsidRPr="006C30EE">
        <w:rPr>
          <w:lang w:val="fr-BE"/>
        </w:rPr>
        <w:t xml:space="preserve"> </w:t>
      </w:r>
      <w:r w:rsidR="00507844" w:rsidRPr="006C30EE">
        <w:rPr>
          <w:lang w:val="fr-BE"/>
        </w:rPr>
        <w:t>des</w:t>
      </w:r>
      <w:r w:rsidRPr="006C30EE">
        <w:rPr>
          <w:lang w:val="fr-BE"/>
        </w:rPr>
        <w:t xml:space="preserve"> OUEAs</w:t>
      </w:r>
      <w:bookmarkEnd w:id="14"/>
      <w:bookmarkEnd w:id="15"/>
    </w:p>
    <w:p w:rsidR="00FC48D3" w:rsidRPr="006C30EE" w:rsidRDefault="00507844" w:rsidP="00230EFC">
      <w:pPr>
        <w:pStyle w:val="Titre2"/>
        <w:rPr>
          <w:lang w:val="fr-BE"/>
        </w:rPr>
      </w:pPr>
      <w:bookmarkStart w:id="16" w:name="_Toc384138581"/>
      <w:bookmarkStart w:id="17" w:name="_Toc394476355"/>
      <w:r w:rsidRPr="006C30EE">
        <w:rPr>
          <w:lang w:val="fr-BE"/>
        </w:rPr>
        <w:t>G</w:t>
      </w:r>
      <w:r w:rsidR="00CD1512" w:rsidRPr="006C30EE">
        <w:rPr>
          <w:lang w:val="fr-BE"/>
        </w:rPr>
        <w:t>ouvernance</w:t>
      </w:r>
      <w:bookmarkEnd w:id="16"/>
      <w:bookmarkEnd w:id="17"/>
    </w:p>
    <w:p w:rsidR="007F01C6" w:rsidRDefault="007F01C6" w:rsidP="007F01C6">
      <w:pPr>
        <w:rPr>
          <w:lang w:val="fr-FR"/>
        </w:rPr>
      </w:pPr>
      <w:r>
        <w:rPr>
          <w:lang w:val="fr-FR"/>
        </w:rPr>
        <w:t xml:space="preserve">La gouvernance est une base fondamentale de la réussite de toute organisation. Dans le cadre des OUEAs, un des éléments motivateur du paiement de la redevance par les exploitants, c’est la bonne gouvernance : (i) qu’ils sachent comment sont gérées leurs ressources financières et que (ii) les règles opérationnelle définies par eux s’appliquent à tous sans discrimination d’aucune sorte. </w:t>
      </w:r>
    </w:p>
    <w:p w:rsidR="007F01C6" w:rsidRDefault="007F01C6" w:rsidP="007F01C6">
      <w:pPr>
        <w:rPr>
          <w:lang w:val="fr-FR"/>
        </w:rPr>
      </w:pPr>
      <w:r>
        <w:rPr>
          <w:lang w:val="fr-FR"/>
        </w:rPr>
        <w:t xml:space="preserve">Sur cette base, le consultant, dans le </w:t>
      </w:r>
      <w:r w:rsidRPr="0046608D">
        <w:rPr>
          <w:lang w:val="fr-FR"/>
        </w:rPr>
        <w:t xml:space="preserve">cadre de </w:t>
      </w:r>
      <w:r>
        <w:rPr>
          <w:lang w:val="fr-FR"/>
        </w:rPr>
        <w:t>sa mission d’appui aux OUEAs sur la gouvernance a porté ses activités sur :</w:t>
      </w:r>
    </w:p>
    <w:p w:rsidR="007F01C6" w:rsidRPr="000E1B1C" w:rsidRDefault="007F01C6" w:rsidP="00D6544E">
      <w:pPr>
        <w:pStyle w:val="Paragraphedeliste"/>
        <w:numPr>
          <w:ilvl w:val="0"/>
          <w:numId w:val="51"/>
        </w:numPr>
        <w:rPr>
          <w:lang w:val="fr-FR"/>
        </w:rPr>
      </w:pPr>
      <w:r w:rsidRPr="000E1B1C">
        <w:rPr>
          <w:lang w:val="fr-FR"/>
        </w:rPr>
        <w:t>L’appui à l’organisation des AG</w:t>
      </w:r>
    </w:p>
    <w:p w:rsidR="007F01C6" w:rsidRDefault="007F01C6" w:rsidP="00D6544E">
      <w:pPr>
        <w:pStyle w:val="Paragraphedeliste"/>
        <w:numPr>
          <w:ilvl w:val="0"/>
          <w:numId w:val="51"/>
        </w:numPr>
        <w:rPr>
          <w:lang w:val="fr-FR"/>
        </w:rPr>
      </w:pPr>
      <w:r>
        <w:rPr>
          <w:lang w:val="fr-FR"/>
        </w:rPr>
        <w:t>L’appui à la définition et à la mise en œuvre des règles opérationnelles</w:t>
      </w:r>
    </w:p>
    <w:p w:rsidR="007F01C6" w:rsidRDefault="007F01C6" w:rsidP="00D6544E">
      <w:pPr>
        <w:pStyle w:val="Paragraphedeliste"/>
        <w:numPr>
          <w:ilvl w:val="0"/>
          <w:numId w:val="51"/>
        </w:numPr>
        <w:rPr>
          <w:lang w:val="fr-FR"/>
        </w:rPr>
      </w:pPr>
      <w:r>
        <w:rPr>
          <w:lang w:val="fr-FR"/>
        </w:rPr>
        <w:t>L’appui à la préparation et à l’approbation des documents contractuels.</w:t>
      </w:r>
    </w:p>
    <w:p w:rsidR="007F01C6" w:rsidRPr="0046608D" w:rsidRDefault="007F01C6" w:rsidP="007F01C6">
      <w:pPr>
        <w:rPr>
          <w:lang w:val="fr-FR"/>
        </w:rPr>
      </w:pPr>
      <w:r>
        <w:rPr>
          <w:lang w:val="fr-FR"/>
        </w:rPr>
        <w:t xml:space="preserve">La situation de la mise en œuvre de cette activité se présente comme suit par OUEA dans le tableau ci-dessous :  </w:t>
      </w:r>
    </w:p>
    <w:p w:rsidR="007F01C6" w:rsidRDefault="007F01C6" w:rsidP="007F01C6">
      <w:pPr>
        <w:jc w:val="left"/>
        <w:rPr>
          <w:lang w:val="fr-FR"/>
        </w:rPr>
      </w:pPr>
    </w:p>
    <w:p w:rsidR="007F01C6" w:rsidRDefault="007F01C6" w:rsidP="007F01C6">
      <w:pPr>
        <w:jc w:val="left"/>
        <w:rPr>
          <w:lang w:val="fr-FR"/>
        </w:rPr>
        <w:sectPr w:rsidR="007F01C6" w:rsidSect="008D6D9A">
          <w:footerReference w:type="default" r:id="rId19"/>
          <w:headerReference w:type="first" r:id="rId20"/>
          <w:footerReference w:type="first" r:id="rId21"/>
          <w:pgSz w:w="11906" w:h="16838"/>
          <w:pgMar w:top="1418" w:right="1418" w:bottom="1418" w:left="1418" w:header="567" w:footer="782" w:gutter="0"/>
          <w:cols w:space="708"/>
          <w:docGrid w:linePitch="360"/>
        </w:sectPr>
      </w:pPr>
    </w:p>
    <w:p w:rsidR="007F01C6" w:rsidRPr="00F215BB" w:rsidRDefault="007F01C6" w:rsidP="007F01C6">
      <w:pPr>
        <w:pStyle w:val="Lgende"/>
        <w:rPr>
          <w:b w:val="0"/>
          <w:lang w:val="fr-BE"/>
        </w:rPr>
      </w:pPr>
      <w:r w:rsidRPr="00F215BB">
        <w:rPr>
          <w:lang w:val="fr-BE"/>
        </w:rPr>
        <w:lastRenderedPageBreak/>
        <w:t xml:space="preserve">Tableau </w:t>
      </w:r>
      <w:r w:rsidR="00DA25A2">
        <w:fldChar w:fldCharType="begin"/>
      </w:r>
      <w:r w:rsidRPr="00F215BB">
        <w:rPr>
          <w:lang w:val="fr-BE"/>
        </w:rPr>
        <w:instrText xml:space="preserve"> SEQ Tableau \* ARABIC </w:instrText>
      </w:r>
      <w:r w:rsidR="00DA25A2">
        <w:fldChar w:fldCharType="separate"/>
      </w:r>
      <w:r w:rsidR="00A351A6">
        <w:rPr>
          <w:noProof/>
          <w:lang w:val="fr-BE"/>
        </w:rPr>
        <w:t>1</w:t>
      </w:r>
      <w:r w:rsidR="00DA25A2">
        <w:fldChar w:fldCharType="end"/>
      </w:r>
      <w:r w:rsidRPr="00F215BB">
        <w:rPr>
          <w:lang w:val="fr-BE"/>
        </w:rPr>
        <w:t xml:space="preserve"> : Situation de l'appui à l Gouvernance des OUEAs</w:t>
      </w:r>
    </w:p>
    <w:tbl>
      <w:tblPr>
        <w:tblW w:w="12680" w:type="dxa"/>
        <w:tblInd w:w="56" w:type="dxa"/>
        <w:tblCellMar>
          <w:left w:w="70" w:type="dxa"/>
          <w:right w:w="70" w:type="dxa"/>
        </w:tblCellMar>
        <w:tblLook w:val="04A0"/>
      </w:tblPr>
      <w:tblGrid>
        <w:gridCol w:w="1880"/>
        <w:gridCol w:w="1200"/>
        <w:gridCol w:w="1200"/>
        <w:gridCol w:w="1200"/>
        <w:gridCol w:w="1200"/>
        <w:gridCol w:w="1200"/>
        <w:gridCol w:w="1200"/>
        <w:gridCol w:w="1200"/>
        <w:gridCol w:w="1200"/>
        <w:gridCol w:w="1200"/>
      </w:tblGrid>
      <w:tr w:rsidR="007F01C6" w:rsidRPr="00F215BB" w:rsidTr="00CE491C">
        <w:trPr>
          <w:trHeight w:val="525"/>
          <w:tblHeader/>
        </w:trPr>
        <w:tc>
          <w:tcPr>
            <w:tcW w:w="1880" w:type="dxa"/>
            <w:tcBorders>
              <w:top w:val="single" w:sz="12" w:space="0" w:color="000000"/>
              <w:left w:val="single" w:sz="12" w:space="0" w:color="000000"/>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Désignation</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50 ha</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70 ha Ouest</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70 ha Est</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70 ha Bloc D</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200 ha</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200/500</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300/500</w:t>
            </w:r>
          </w:p>
        </w:tc>
        <w:tc>
          <w:tcPr>
            <w:tcW w:w="1200" w:type="dxa"/>
            <w:tcBorders>
              <w:top w:val="single" w:sz="12" w:space="0" w:color="000000"/>
              <w:left w:val="nil"/>
              <w:bottom w:val="nil"/>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200/475</w:t>
            </w:r>
          </w:p>
        </w:tc>
        <w:tc>
          <w:tcPr>
            <w:tcW w:w="1200" w:type="dxa"/>
            <w:tcBorders>
              <w:top w:val="single" w:sz="12" w:space="0" w:color="000000"/>
              <w:left w:val="nil"/>
              <w:bottom w:val="nil"/>
              <w:right w:val="single" w:sz="12" w:space="0" w:color="000000"/>
            </w:tcBorders>
            <w:shd w:val="clear" w:color="auto" w:fill="auto"/>
            <w:vAlign w:val="center"/>
            <w:hideMark/>
          </w:tcPr>
          <w:p w:rsidR="007F01C6" w:rsidRPr="00F215BB" w:rsidRDefault="007F01C6" w:rsidP="00CE491C">
            <w:pPr>
              <w:spacing w:before="60" w:after="60"/>
              <w:jc w:val="center"/>
              <w:rPr>
                <w:rFonts w:cs="Times New Roman"/>
                <w:b/>
                <w:bCs/>
                <w:color w:val="000000"/>
                <w:lang w:val="fr-BE" w:eastAsia="fr-BE"/>
              </w:rPr>
            </w:pPr>
            <w:r w:rsidRPr="00F215BB">
              <w:rPr>
                <w:rFonts w:cs="Times New Roman"/>
                <w:b/>
                <w:bCs/>
                <w:color w:val="000000"/>
                <w:lang w:val="fr-FR" w:eastAsia="fr-BE"/>
              </w:rPr>
              <w:t>OUEA 275/475</w:t>
            </w:r>
          </w:p>
        </w:tc>
      </w:tr>
      <w:tr w:rsidR="007F01C6" w:rsidRPr="00A17DB0" w:rsidTr="00CE491C">
        <w:trPr>
          <w:trHeight w:val="402"/>
        </w:trPr>
        <w:tc>
          <w:tcPr>
            <w:tcW w:w="12680" w:type="dxa"/>
            <w:gridSpan w:val="10"/>
            <w:tcBorders>
              <w:top w:val="single" w:sz="8" w:space="0" w:color="000000"/>
              <w:left w:val="single" w:sz="12" w:space="0" w:color="000000"/>
              <w:bottom w:val="nil"/>
              <w:right w:val="single" w:sz="12" w:space="0" w:color="000000"/>
            </w:tcBorders>
            <w:shd w:val="clear" w:color="auto" w:fill="auto"/>
            <w:vAlign w:val="center"/>
            <w:hideMark/>
          </w:tcPr>
          <w:p w:rsidR="007F01C6" w:rsidRPr="00F215BB" w:rsidRDefault="007F01C6" w:rsidP="00CE491C">
            <w:pPr>
              <w:spacing w:before="60" w:after="60"/>
              <w:jc w:val="left"/>
              <w:rPr>
                <w:rFonts w:cs="Times New Roman"/>
                <w:b/>
                <w:bCs/>
                <w:color w:val="000000"/>
                <w:sz w:val="24"/>
                <w:lang w:val="fr-BE" w:eastAsia="fr-BE"/>
              </w:rPr>
            </w:pPr>
            <w:r w:rsidRPr="00F215BB">
              <w:rPr>
                <w:rFonts w:eastAsia="Calibri" w:cs="Times New Roman"/>
                <w:b/>
                <w:bCs/>
                <w:color w:val="000000"/>
                <w:sz w:val="24"/>
                <w:lang w:val="fr-FR" w:eastAsia="fr-BE"/>
              </w:rPr>
              <w:t>1. Appui à l’organisation des AG</w:t>
            </w:r>
          </w:p>
        </w:tc>
      </w:tr>
      <w:tr w:rsidR="007F01C6" w:rsidRPr="00A17DB0" w:rsidTr="00CE491C">
        <w:trPr>
          <w:trHeight w:val="870"/>
        </w:trPr>
        <w:tc>
          <w:tcPr>
            <w:tcW w:w="12680" w:type="dxa"/>
            <w:gridSpan w:val="10"/>
            <w:tcBorders>
              <w:top w:val="nil"/>
              <w:left w:val="single" w:sz="12" w:space="0" w:color="000000"/>
              <w:bottom w:val="single" w:sz="4" w:space="0" w:color="000000"/>
              <w:right w:val="single" w:sz="12" w:space="0" w:color="000000"/>
            </w:tcBorders>
            <w:shd w:val="clear" w:color="auto" w:fill="auto"/>
            <w:hideMark/>
          </w:tcPr>
          <w:p w:rsidR="007F01C6" w:rsidRPr="00F215BB" w:rsidRDefault="007F01C6" w:rsidP="00D6544E">
            <w:pPr>
              <w:pStyle w:val="Paragraphedeliste"/>
              <w:numPr>
                <w:ilvl w:val="0"/>
                <w:numId w:val="52"/>
              </w:numPr>
              <w:jc w:val="left"/>
              <w:rPr>
                <w:rFonts w:cs="Times New Roman"/>
                <w:color w:val="000000"/>
                <w:lang w:val="fr-BE" w:eastAsia="fr-BE"/>
              </w:rPr>
            </w:pPr>
            <w:r w:rsidRPr="00F215BB">
              <w:rPr>
                <w:rFonts w:cs="Times New Roman"/>
                <w:color w:val="000000"/>
                <w:lang w:val="fr-FR" w:eastAsia="fr-BE"/>
              </w:rPr>
              <w:t>Appui à la préparation et à la tenue de l’AG de démar</w:t>
            </w:r>
            <w:r>
              <w:rPr>
                <w:rFonts w:cs="Times New Roman"/>
                <w:color w:val="000000"/>
                <w:lang w:val="fr-FR" w:eastAsia="fr-BE"/>
              </w:rPr>
              <w:t>rage de la campagne sèche 2014.</w:t>
            </w:r>
          </w:p>
          <w:p w:rsidR="007F01C6" w:rsidRPr="00F215BB" w:rsidRDefault="007F01C6" w:rsidP="00D6544E">
            <w:pPr>
              <w:pStyle w:val="Paragraphedeliste"/>
              <w:numPr>
                <w:ilvl w:val="0"/>
                <w:numId w:val="52"/>
              </w:numPr>
              <w:jc w:val="left"/>
              <w:rPr>
                <w:rFonts w:cs="Times New Roman"/>
                <w:color w:val="000000"/>
                <w:lang w:val="fr-BE" w:eastAsia="fr-BE"/>
              </w:rPr>
            </w:pPr>
            <w:r w:rsidRPr="00F215BB">
              <w:rPr>
                <w:rFonts w:cs="Times New Roman"/>
                <w:color w:val="000000"/>
                <w:lang w:val="fr-FR" w:eastAsia="fr-BE"/>
              </w:rPr>
              <w:t>Appui à la préparation et à la tenue de l’AG de fin de campagne sèche 2013/2014 et de l’approbation du budget de la campagne humide 2014</w:t>
            </w:r>
          </w:p>
        </w:tc>
      </w:tr>
      <w:tr w:rsidR="007F01C6" w:rsidRPr="00F215BB" w:rsidTr="00CE491C">
        <w:trPr>
          <w:trHeight w:val="765"/>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F215BB">
              <w:rPr>
                <w:rFonts w:cs="Times New Roman"/>
                <w:color w:val="000000"/>
                <w:lang w:val="fr-FR" w:eastAsia="fr-BE"/>
              </w:rPr>
              <w:t>AG démarrage campagne sèche 2014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5/01/14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9/01/14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9/01/14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10/01/14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20/02/14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8/01/14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8/01/14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10/01/14</w:t>
            </w:r>
          </w:p>
        </w:tc>
        <w:tc>
          <w:tcPr>
            <w:tcW w:w="1200" w:type="dxa"/>
            <w:tcBorders>
              <w:top w:val="nil"/>
              <w:left w:val="nil"/>
              <w:bottom w:val="single" w:sz="4" w:space="0" w:color="000000"/>
              <w:right w:val="single" w:sz="12"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13/01/14</w:t>
            </w:r>
          </w:p>
        </w:tc>
      </w:tr>
      <w:tr w:rsidR="007F01C6" w:rsidRPr="00F215BB" w:rsidTr="00CE491C">
        <w:trPr>
          <w:trHeight w:val="525"/>
        </w:trPr>
        <w:tc>
          <w:tcPr>
            <w:tcW w:w="1880" w:type="dxa"/>
            <w:tcBorders>
              <w:top w:val="nil"/>
              <w:left w:val="single" w:sz="12" w:space="0" w:color="000000"/>
              <w:bottom w:val="single" w:sz="8"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F215BB">
              <w:rPr>
                <w:rFonts w:cs="Times New Roman"/>
                <w:color w:val="000000"/>
                <w:lang w:val="fr-FR" w:eastAsia="fr-BE"/>
              </w:rPr>
              <w:t>AG de fin campagne sèche</w:t>
            </w:r>
          </w:p>
        </w:tc>
        <w:tc>
          <w:tcPr>
            <w:tcW w:w="1200" w:type="dxa"/>
            <w:tcBorders>
              <w:top w:val="nil"/>
              <w:left w:val="nil"/>
              <w:bottom w:val="single" w:sz="8"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22/05/14</w:t>
            </w:r>
          </w:p>
        </w:tc>
        <w:tc>
          <w:tcPr>
            <w:tcW w:w="1200" w:type="dxa"/>
            <w:tcBorders>
              <w:top w:val="nil"/>
              <w:left w:val="nil"/>
              <w:bottom w:val="single" w:sz="8"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20/05/14</w:t>
            </w:r>
          </w:p>
        </w:tc>
        <w:tc>
          <w:tcPr>
            <w:tcW w:w="1200" w:type="dxa"/>
            <w:tcBorders>
              <w:top w:val="nil"/>
              <w:left w:val="nil"/>
              <w:bottom w:val="single" w:sz="8"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14/05/14</w:t>
            </w:r>
          </w:p>
        </w:tc>
        <w:tc>
          <w:tcPr>
            <w:tcW w:w="1200" w:type="dxa"/>
            <w:tcBorders>
              <w:top w:val="nil"/>
              <w:left w:val="nil"/>
              <w:bottom w:val="single" w:sz="8"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12/06/14</w:t>
            </w:r>
          </w:p>
        </w:tc>
        <w:tc>
          <w:tcPr>
            <w:tcW w:w="1200" w:type="dxa"/>
            <w:tcBorders>
              <w:top w:val="nil"/>
              <w:left w:val="nil"/>
              <w:bottom w:val="single" w:sz="8"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10/05/14</w:t>
            </w:r>
          </w:p>
        </w:tc>
        <w:tc>
          <w:tcPr>
            <w:tcW w:w="1200" w:type="dxa"/>
            <w:tcBorders>
              <w:top w:val="nil"/>
              <w:left w:val="nil"/>
              <w:bottom w:val="single" w:sz="8"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13/05/14</w:t>
            </w:r>
          </w:p>
        </w:tc>
        <w:tc>
          <w:tcPr>
            <w:tcW w:w="1200" w:type="dxa"/>
            <w:tcBorders>
              <w:top w:val="nil"/>
              <w:left w:val="nil"/>
              <w:bottom w:val="single" w:sz="8"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28/05/14</w:t>
            </w:r>
          </w:p>
        </w:tc>
        <w:tc>
          <w:tcPr>
            <w:tcW w:w="1200" w:type="dxa"/>
            <w:tcBorders>
              <w:top w:val="nil"/>
              <w:left w:val="nil"/>
              <w:bottom w:val="single" w:sz="8"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17/05/14</w:t>
            </w:r>
          </w:p>
        </w:tc>
        <w:tc>
          <w:tcPr>
            <w:tcW w:w="1200" w:type="dxa"/>
            <w:tcBorders>
              <w:top w:val="nil"/>
              <w:left w:val="nil"/>
              <w:bottom w:val="single" w:sz="8" w:space="0" w:color="000000"/>
              <w:right w:val="single" w:sz="12"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20/05/14</w:t>
            </w:r>
          </w:p>
        </w:tc>
      </w:tr>
      <w:tr w:rsidR="007F01C6" w:rsidRPr="00A17DB0" w:rsidTr="00CE491C">
        <w:trPr>
          <w:trHeight w:val="402"/>
        </w:trPr>
        <w:tc>
          <w:tcPr>
            <w:tcW w:w="12680" w:type="dxa"/>
            <w:gridSpan w:val="10"/>
            <w:tcBorders>
              <w:top w:val="single" w:sz="8" w:space="0" w:color="000000"/>
              <w:left w:val="single" w:sz="12" w:space="0" w:color="000000"/>
              <w:bottom w:val="nil"/>
              <w:right w:val="single" w:sz="12" w:space="0" w:color="000000"/>
            </w:tcBorders>
            <w:shd w:val="clear" w:color="auto" w:fill="auto"/>
            <w:vAlign w:val="center"/>
            <w:hideMark/>
          </w:tcPr>
          <w:p w:rsidR="007F01C6" w:rsidRPr="00F215BB" w:rsidRDefault="007F01C6" w:rsidP="00CE491C">
            <w:pPr>
              <w:spacing w:before="60" w:after="60"/>
              <w:jc w:val="left"/>
              <w:rPr>
                <w:rFonts w:cs="Times New Roman"/>
                <w:b/>
                <w:bCs/>
                <w:color w:val="000000"/>
                <w:sz w:val="24"/>
                <w:lang w:val="fr-BE" w:eastAsia="fr-BE"/>
              </w:rPr>
            </w:pPr>
            <w:r w:rsidRPr="00F215BB">
              <w:rPr>
                <w:rFonts w:eastAsia="Calibri" w:cs="Times New Roman"/>
                <w:b/>
                <w:bCs/>
                <w:color w:val="000000"/>
                <w:sz w:val="24"/>
                <w:lang w:val="fr-FR" w:eastAsia="fr-BE"/>
              </w:rPr>
              <w:t>2.</w:t>
            </w:r>
            <w:r w:rsidRPr="00F215BB">
              <w:rPr>
                <w:rFonts w:ascii="Times New Roman" w:eastAsia="Calibri" w:hAnsi="Times New Roman" w:cs="Times New Roman"/>
                <w:b/>
                <w:bCs/>
                <w:color w:val="000000"/>
                <w:sz w:val="24"/>
                <w:lang w:val="fr-FR" w:eastAsia="fr-BE"/>
              </w:rPr>
              <w:t xml:space="preserve"> </w:t>
            </w:r>
            <w:r w:rsidRPr="00F215BB">
              <w:rPr>
                <w:rFonts w:eastAsia="Calibri" w:cs="Times New Roman"/>
                <w:b/>
                <w:bCs/>
                <w:color w:val="000000"/>
                <w:sz w:val="24"/>
                <w:lang w:val="fr-FR" w:eastAsia="fr-BE"/>
              </w:rPr>
              <w:t>Appui à la définition et à la mise en œuvre des règles opérationnelles</w:t>
            </w:r>
          </w:p>
        </w:tc>
      </w:tr>
      <w:tr w:rsidR="007F01C6" w:rsidRPr="00A17DB0" w:rsidTr="00CE491C">
        <w:trPr>
          <w:trHeight w:val="810"/>
        </w:trPr>
        <w:tc>
          <w:tcPr>
            <w:tcW w:w="12680" w:type="dxa"/>
            <w:gridSpan w:val="10"/>
            <w:tcBorders>
              <w:top w:val="nil"/>
              <w:left w:val="single" w:sz="12" w:space="0" w:color="000000"/>
              <w:bottom w:val="single" w:sz="4" w:space="0" w:color="000000"/>
              <w:right w:val="single" w:sz="12" w:space="0" w:color="000000"/>
            </w:tcBorders>
            <w:shd w:val="clear" w:color="auto" w:fill="auto"/>
            <w:hideMark/>
          </w:tcPr>
          <w:p w:rsidR="007F01C6" w:rsidRPr="00F215BB" w:rsidRDefault="007F01C6" w:rsidP="00D6544E">
            <w:pPr>
              <w:pStyle w:val="Paragraphedeliste"/>
              <w:numPr>
                <w:ilvl w:val="0"/>
                <w:numId w:val="52"/>
              </w:numPr>
              <w:jc w:val="left"/>
              <w:rPr>
                <w:rFonts w:cs="Times New Roman"/>
                <w:color w:val="000000"/>
                <w:lang w:val="fr-BE" w:eastAsia="fr-BE"/>
              </w:rPr>
            </w:pPr>
            <w:r w:rsidRPr="00F215BB">
              <w:rPr>
                <w:rFonts w:cs="Times New Roman"/>
                <w:color w:val="000000"/>
                <w:lang w:val="fr-FR" w:eastAsia="fr-BE"/>
              </w:rPr>
              <w:t>Mécanismes de recouvrement des redevances, fixation des barèmes de sanction et des dates limi</w:t>
            </w:r>
            <w:r>
              <w:rPr>
                <w:rFonts w:cs="Times New Roman"/>
                <w:color w:val="000000"/>
                <w:lang w:val="fr-FR" w:eastAsia="fr-BE"/>
              </w:rPr>
              <w:t>te de paiement des redevances</w:t>
            </w:r>
          </w:p>
          <w:p w:rsidR="007F01C6" w:rsidRPr="00F215BB" w:rsidRDefault="007F01C6" w:rsidP="00D6544E">
            <w:pPr>
              <w:pStyle w:val="Paragraphedeliste"/>
              <w:numPr>
                <w:ilvl w:val="0"/>
                <w:numId w:val="52"/>
              </w:numPr>
              <w:jc w:val="left"/>
              <w:rPr>
                <w:rFonts w:cs="Times New Roman"/>
                <w:color w:val="000000"/>
                <w:lang w:val="fr-BE" w:eastAsia="fr-BE"/>
              </w:rPr>
            </w:pPr>
            <w:r w:rsidRPr="00F215BB">
              <w:rPr>
                <w:rFonts w:cs="Times New Roman"/>
                <w:color w:val="000000"/>
                <w:lang w:val="fr-FR" w:eastAsia="fr-BE"/>
              </w:rPr>
              <w:t>Règles pour l’organisation des travaux collectifs - L’obligation est faite à tout exploitant du périmètre de participer aux travaux collectifs. En cas d’absence, l’exploitant est sanctionné par une amende forfaitaire journalière</w:t>
            </w:r>
          </w:p>
        </w:tc>
      </w:tr>
      <w:tr w:rsidR="007F01C6" w:rsidRPr="00F215BB" w:rsidTr="00CE491C">
        <w:trPr>
          <w:trHeight w:val="1275"/>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F215BB">
              <w:rPr>
                <w:rFonts w:cs="Times New Roman"/>
                <w:color w:val="000000"/>
                <w:lang w:val="fr-BE" w:eastAsia="fr-BE"/>
              </w:rPr>
              <w:t xml:space="preserve">Date limite de </w:t>
            </w:r>
            <w:r w:rsidRPr="00387F2B">
              <w:rPr>
                <w:rFonts w:cs="Times New Roman"/>
                <w:color w:val="000000"/>
                <w:lang w:val="fr-FR" w:eastAsia="fr-BE"/>
              </w:rPr>
              <w:t>paiement</w:t>
            </w:r>
            <w:r w:rsidRPr="00F215BB">
              <w:rPr>
                <w:rFonts w:cs="Times New Roman"/>
                <w:color w:val="000000"/>
                <w:lang w:val="fr-BE" w:eastAsia="fr-BE"/>
              </w:rPr>
              <w:t xml:space="preserve"> des redevances de la campagne sèche 2013/2014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30/06/14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20/05/14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30/05/14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30/06/14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30/05/14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30/05/14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2/05/14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15/06/14</w:t>
            </w:r>
          </w:p>
        </w:tc>
        <w:tc>
          <w:tcPr>
            <w:tcW w:w="1200" w:type="dxa"/>
            <w:tcBorders>
              <w:top w:val="nil"/>
              <w:left w:val="nil"/>
              <w:bottom w:val="single" w:sz="4" w:space="0" w:color="000000"/>
              <w:right w:val="single" w:sz="12"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3/06/14</w:t>
            </w:r>
          </w:p>
        </w:tc>
      </w:tr>
      <w:tr w:rsidR="007F01C6" w:rsidRPr="00F215BB" w:rsidTr="00CE491C">
        <w:trPr>
          <w:trHeight w:val="780"/>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F215BB">
              <w:rPr>
                <w:rFonts w:cs="Times New Roman"/>
                <w:color w:val="000000"/>
                <w:lang w:val="fr-BE" w:eastAsia="fr-BE"/>
              </w:rPr>
              <w:t xml:space="preserve">Montant de </w:t>
            </w:r>
            <w:r w:rsidRPr="00387F2B">
              <w:rPr>
                <w:rFonts w:cs="Times New Roman"/>
                <w:color w:val="000000"/>
                <w:lang w:val="fr-FR" w:eastAsia="fr-BE"/>
              </w:rPr>
              <w:t>l’amende</w:t>
            </w:r>
            <w:r w:rsidRPr="00F215BB">
              <w:rPr>
                <w:rFonts w:cs="Times New Roman"/>
                <w:color w:val="000000"/>
                <w:lang w:val="fr-BE" w:eastAsia="fr-BE"/>
              </w:rPr>
              <w:t xml:space="preserve"> journalière (FCFA)</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5000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4"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c>
          <w:tcPr>
            <w:tcW w:w="1200" w:type="dxa"/>
            <w:tcBorders>
              <w:top w:val="nil"/>
              <w:left w:val="nil"/>
              <w:bottom w:val="single" w:sz="4" w:space="0" w:color="000000"/>
              <w:right w:val="single" w:sz="12"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2000</w:t>
            </w:r>
          </w:p>
        </w:tc>
      </w:tr>
      <w:tr w:rsidR="007F01C6" w:rsidRPr="00A17DB0" w:rsidTr="00CE491C">
        <w:trPr>
          <w:trHeight w:val="402"/>
        </w:trPr>
        <w:tc>
          <w:tcPr>
            <w:tcW w:w="12680" w:type="dxa"/>
            <w:gridSpan w:val="10"/>
            <w:tcBorders>
              <w:top w:val="single" w:sz="8" w:space="0" w:color="000000"/>
              <w:left w:val="single" w:sz="12" w:space="0" w:color="000000"/>
              <w:bottom w:val="nil"/>
              <w:right w:val="single" w:sz="12" w:space="0" w:color="000000"/>
            </w:tcBorders>
            <w:shd w:val="clear" w:color="auto" w:fill="auto"/>
            <w:vAlign w:val="center"/>
            <w:hideMark/>
          </w:tcPr>
          <w:p w:rsidR="007F01C6" w:rsidRDefault="007F01C6" w:rsidP="00CE491C">
            <w:pPr>
              <w:spacing w:before="60" w:after="60"/>
              <w:jc w:val="left"/>
              <w:rPr>
                <w:rFonts w:eastAsia="Calibri" w:cs="Times New Roman"/>
                <w:b/>
                <w:bCs/>
                <w:color w:val="000000"/>
                <w:sz w:val="24"/>
                <w:lang w:val="fr-FR" w:eastAsia="fr-BE"/>
              </w:rPr>
            </w:pPr>
          </w:p>
          <w:p w:rsidR="007F01C6" w:rsidRDefault="007F01C6" w:rsidP="00CE491C">
            <w:pPr>
              <w:spacing w:before="60" w:after="60"/>
              <w:jc w:val="left"/>
              <w:rPr>
                <w:rFonts w:eastAsia="Calibri" w:cs="Times New Roman"/>
                <w:b/>
                <w:bCs/>
                <w:color w:val="000000"/>
                <w:sz w:val="24"/>
                <w:lang w:val="fr-FR" w:eastAsia="fr-BE"/>
              </w:rPr>
            </w:pPr>
          </w:p>
          <w:p w:rsidR="007F01C6" w:rsidRPr="00F215BB" w:rsidRDefault="007F01C6" w:rsidP="00CE491C">
            <w:pPr>
              <w:spacing w:before="60" w:after="60"/>
              <w:jc w:val="left"/>
              <w:rPr>
                <w:rFonts w:cs="Times New Roman"/>
                <w:b/>
                <w:bCs/>
                <w:color w:val="000000"/>
                <w:sz w:val="24"/>
                <w:lang w:val="fr-BE" w:eastAsia="fr-BE"/>
              </w:rPr>
            </w:pPr>
            <w:r w:rsidRPr="00F215BB">
              <w:rPr>
                <w:rFonts w:eastAsia="Calibri" w:cs="Times New Roman"/>
                <w:b/>
                <w:bCs/>
                <w:color w:val="000000"/>
                <w:sz w:val="24"/>
                <w:lang w:val="fr-FR" w:eastAsia="fr-BE"/>
              </w:rPr>
              <w:lastRenderedPageBreak/>
              <w:t>3.</w:t>
            </w:r>
            <w:r w:rsidRPr="00F215BB">
              <w:rPr>
                <w:rFonts w:ascii="Times New Roman" w:eastAsia="Calibri" w:hAnsi="Times New Roman" w:cs="Times New Roman"/>
                <w:b/>
                <w:bCs/>
                <w:color w:val="000000"/>
                <w:sz w:val="24"/>
                <w:lang w:val="fr-FR" w:eastAsia="fr-BE"/>
              </w:rPr>
              <w:t xml:space="preserve"> </w:t>
            </w:r>
            <w:r w:rsidRPr="00F215BB">
              <w:rPr>
                <w:rFonts w:eastAsia="Calibri" w:cs="Times New Roman"/>
                <w:b/>
                <w:bCs/>
                <w:color w:val="000000"/>
                <w:sz w:val="24"/>
                <w:lang w:val="fr-FR" w:eastAsia="fr-BE"/>
              </w:rPr>
              <w:t>Appui à la préparation et à l’approbation des documents contractuels.</w:t>
            </w:r>
          </w:p>
        </w:tc>
      </w:tr>
      <w:tr w:rsidR="007F01C6" w:rsidRPr="00A17DB0" w:rsidTr="00CE491C">
        <w:trPr>
          <w:trHeight w:val="855"/>
        </w:trPr>
        <w:tc>
          <w:tcPr>
            <w:tcW w:w="12680" w:type="dxa"/>
            <w:gridSpan w:val="10"/>
            <w:tcBorders>
              <w:top w:val="nil"/>
              <w:left w:val="single" w:sz="12" w:space="0" w:color="000000"/>
              <w:bottom w:val="single" w:sz="4" w:space="0" w:color="000000"/>
              <w:right w:val="single" w:sz="12" w:space="0" w:color="000000"/>
            </w:tcBorders>
            <w:shd w:val="clear" w:color="auto" w:fill="auto"/>
            <w:hideMark/>
          </w:tcPr>
          <w:p w:rsidR="007F01C6" w:rsidRPr="00F215BB" w:rsidRDefault="007F01C6" w:rsidP="00D6544E">
            <w:pPr>
              <w:pStyle w:val="Paragraphedeliste"/>
              <w:numPr>
                <w:ilvl w:val="0"/>
                <w:numId w:val="52"/>
              </w:numPr>
              <w:jc w:val="left"/>
              <w:rPr>
                <w:rFonts w:ascii="Symbol" w:hAnsi="Symbol" w:cs="Times New Roman"/>
                <w:color w:val="000000"/>
                <w:lang w:val="fr-BE" w:eastAsia="fr-BE"/>
              </w:rPr>
            </w:pPr>
            <w:r w:rsidRPr="00F215BB">
              <w:rPr>
                <w:rFonts w:cs="Times New Roman"/>
                <w:color w:val="000000"/>
                <w:lang w:val="fr-FR" w:eastAsia="fr-BE"/>
              </w:rPr>
              <w:lastRenderedPageBreak/>
              <w:t>Appui à l’élaboration des plan O&amp;</w:t>
            </w:r>
            <w:r>
              <w:rPr>
                <w:rFonts w:cs="Times New Roman"/>
                <w:color w:val="000000"/>
                <w:lang w:val="fr-FR" w:eastAsia="fr-BE"/>
              </w:rPr>
              <w:t>M par les OUEAs</w:t>
            </w:r>
          </w:p>
          <w:p w:rsidR="007F01C6" w:rsidRPr="00F215BB" w:rsidRDefault="007F01C6" w:rsidP="00D6544E">
            <w:pPr>
              <w:pStyle w:val="Paragraphedeliste"/>
              <w:numPr>
                <w:ilvl w:val="0"/>
                <w:numId w:val="52"/>
              </w:numPr>
              <w:jc w:val="left"/>
              <w:rPr>
                <w:rFonts w:ascii="Symbol" w:hAnsi="Symbol" w:cs="Times New Roman"/>
                <w:color w:val="000000"/>
                <w:lang w:val="fr-BE" w:eastAsia="fr-BE"/>
              </w:rPr>
            </w:pPr>
            <w:r w:rsidRPr="00F215BB">
              <w:rPr>
                <w:rFonts w:cs="Times New Roman"/>
                <w:color w:val="000000"/>
                <w:lang w:val="fr-FR" w:eastAsia="fr-BE"/>
              </w:rPr>
              <w:t>Appui à l’élabor</w:t>
            </w:r>
            <w:r>
              <w:rPr>
                <w:rFonts w:cs="Times New Roman"/>
                <w:color w:val="000000"/>
                <w:lang w:val="fr-FR" w:eastAsia="fr-BE"/>
              </w:rPr>
              <w:t>ation des budgets par les OUEAs</w:t>
            </w:r>
          </w:p>
          <w:p w:rsidR="007F01C6" w:rsidRPr="00F215BB" w:rsidRDefault="007F01C6" w:rsidP="00D6544E">
            <w:pPr>
              <w:pStyle w:val="Paragraphedeliste"/>
              <w:numPr>
                <w:ilvl w:val="0"/>
                <w:numId w:val="52"/>
              </w:numPr>
              <w:jc w:val="left"/>
              <w:rPr>
                <w:rFonts w:ascii="Symbol" w:hAnsi="Symbol" w:cs="Times New Roman"/>
                <w:color w:val="000000"/>
                <w:lang w:val="fr-BE" w:eastAsia="fr-BE"/>
              </w:rPr>
            </w:pPr>
            <w:r w:rsidRPr="00F215BB">
              <w:rPr>
                <w:rFonts w:cs="Times New Roman"/>
                <w:color w:val="000000"/>
                <w:lang w:val="fr-FR" w:eastAsia="fr-BE"/>
              </w:rPr>
              <w:t xml:space="preserve"> Appui à la préparation des rapports d’activité et de la situation financière des OUEAs de fin de campagne sèche 2013/2014</w:t>
            </w:r>
          </w:p>
        </w:tc>
      </w:tr>
      <w:tr w:rsidR="007F01C6" w:rsidRPr="00F215BB" w:rsidTr="00CE491C">
        <w:trPr>
          <w:trHeight w:val="510"/>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F215BB">
              <w:rPr>
                <w:rFonts w:cs="Times New Roman"/>
                <w:color w:val="000000"/>
                <w:lang w:val="fr-BE" w:eastAsia="fr-BE"/>
              </w:rPr>
              <w:t>Plan O&amp;M,</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mai-14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mai-14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mai-14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juin-14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Avril-mai 2014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mai-14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mai-14</w:t>
            </w:r>
          </w:p>
        </w:tc>
        <w:tc>
          <w:tcPr>
            <w:tcW w:w="1200" w:type="dxa"/>
            <w:tcBorders>
              <w:top w:val="nil"/>
              <w:left w:val="nil"/>
              <w:bottom w:val="single" w:sz="4" w:space="0" w:color="000000"/>
              <w:right w:val="single" w:sz="4"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mai-14</w:t>
            </w:r>
          </w:p>
        </w:tc>
        <w:tc>
          <w:tcPr>
            <w:tcW w:w="1200" w:type="dxa"/>
            <w:tcBorders>
              <w:top w:val="nil"/>
              <w:left w:val="nil"/>
              <w:bottom w:val="single" w:sz="4" w:space="0" w:color="000000"/>
              <w:right w:val="single" w:sz="12" w:space="0" w:color="000000"/>
            </w:tcBorders>
            <w:shd w:val="clear" w:color="auto" w:fill="auto"/>
            <w:noWrap/>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mai-14</w:t>
            </w:r>
          </w:p>
        </w:tc>
      </w:tr>
      <w:tr w:rsidR="007F01C6" w:rsidRPr="00F215BB" w:rsidTr="00CE491C">
        <w:trPr>
          <w:trHeight w:val="255"/>
        </w:trPr>
        <w:tc>
          <w:tcPr>
            <w:tcW w:w="1880" w:type="dxa"/>
            <w:tcBorders>
              <w:top w:val="nil"/>
              <w:left w:val="single" w:sz="12" w:space="0" w:color="000000"/>
              <w:bottom w:val="nil"/>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387F2B">
              <w:rPr>
                <w:rFonts w:cs="Times New Roman"/>
                <w:color w:val="000000"/>
                <w:lang w:val="fr-FR" w:eastAsia="fr-BE"/>
              </w:rPr>
              <w:t>Budget</w:t>
            </w:r>
            <w:r w:rsidRPr="00F215BB">
              <w:rPr>
                <w:rFonts w:cs="Times New Roman"/>
                <w:color w:val="000000"/>
                <w:lang w:val="fr-BE" w:eastAsia="fr-BE"/>
              </w:rPr>
              <w:t xml:space="preserve"> CS :</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5/01/14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9/01/14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9/01/14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10/01/14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20/02/14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8/01/14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8/01/14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10/01/14</w:t>
            </w:r>
          </w:p>
        </w:tc>
        <w:tc>
          <w:tcPr>
            <w:tcW w:w="1200" w:type="dxa"/>
            <w:tcBorders>
              <w:top w:val="nil"/>
              <w:left w:val="nil"/>
              <w:bottom w:val="single" w:sz="4" w:space="0" w:color="000000"/>
              <w:right w:val="single" w:sz="12"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13/01/14</w:t>
            </w:r>
          </w:p>
        </w:tc>
      </w:tr>
      <w:tr w:rsidR="007F01C6" w:rsidRPr="00F215BB" w:rsidTr="00CE491C">
        <w:trPr>
          <w:trHeight w:val="255"/>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387F2B">
              <w:rPr>
                <w:rFonts w:cs="Times New Roman"/>
                <w:color w:val="000000"/>
                <w:lang w:val="fr-FR" w:eastAsia="fr-BE"/>
              </w:rPr>
              <w:t>Budget</w:t>
            </w:r>
            <w:r w:rsidRPr="00F215BB">
              <w:rPr>
                <w:rFonts w:cs="Times New Roman"/>
                <w:color w:val="000000"/>
                <w:lang w:val="fr-BE" w:eastAsia="fr-BE"/>
              </w:rPr>
              <w:t xml:space="preserve"> CH:</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22/05/14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20/01/14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14/05/14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12/06/14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FR" w:eastAsia="fr-BE"/>
              </w:rPr>
              <w:t>10/05/14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13/05/14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28/05/14</w:t>
            </w:r>
          </w:p>
        </w:tc>
        <w:tc>
          <w:tcPr>
            <w:tcW w:w="1200" w:type="dxa"/>
            <w:tcBorders>
              <w:top w:val="nil"/>
              <w:left w:val="nil"/>
              <w:bottom w:val="single" w:sz="4" w:space="0" w:color="000000"/>
              <w:right w:val="single" w:sz="4"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17/05/14</w:t>
            </w:r>
          </w:p>
        </w:tc>
        <w:tc>
          <w:tcPr>
            <w:tcW w:w="1200" w:type="dxa"/>
            <w:tcBorders>
              <w:top w:val="nil"/>
              <w:left w:val="nil"/>
              <w:bottom w:val="single" w:sz="4" w:space="0" w:color="000000"/>
              <w:right w:val="single" w:sz="12" w:space="0" w:color="000000"/>
            </w:tcBorders>
            <w:shd w:val="clear" w:color="auto" w:fill="auto"/>
            <w:vAlign w:val="center"/>
            <w:hideMark/>
          </w:tcPr>
          <w:p w:rsidR="007F01C6" w:rsidRPr="00F215BB" w:rsidRDefault="007F01C6" w:rsidP="00CE491C">
            <w:pPr>
              <w:spacing w:before="60" w:after="60"/>
              <w:jc w:val="center"/>
              <w:rPr>
                <w:rFonts w:cs="Times New Roman"/>
                <w:color w:val="000000"/>
                <w:lang w:val="fr-BE" w:eastAsia="fr-BE"/>
              </w:rPr>
            </w:pPr>
            <w:r w:rsidRPr="00F215BB">
              <w:rPr>
                <w:rFonts w:cs="Times New Roman"/>
                <w:color w:val="000000"/>
                <w:lang w:val="fr-BE" w:eastAsia="fr-BE"/>
              </w:rPr>
              <w:t>20/05/14</w:t>
            </w:r>
          </w:p>
        </w:tc>
      </w:tr>
      <w:tr w:rsidR="007F01C6" w:rsidRPr="00A17DB0" w:rsidTr="00CE491C">
        <w:trPr>
          <w:trHeight w:val="510"/>
        </w:trPr>
        <w:tc>
          <w:tcPr>
            <w:tcW w:w="1880" w:type="dxa"/>
            <w:tcBorders>
              <w:top w:val="nil"/>
              <w:left w:val="single" w:sz="12" w:space="0" w:color="000000"/>
              <w:bottom w:val="single" w:sz="4"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387F2B">
              <w:rPr>
                <w:rFonts w:cs="Times New Roman"/>
                <w:color w:val="000000"/>
                <w:lang w:val="fr-FR" w:eastAsia="fr-BE"/>
              </w:rPr>
              <w:t>Rapports</w:t>
            </w:r>
            <w:r w:rsidRPr="00F215BB">
              <w:rPr>
                <w:rFonts w:cs="Times New Roman"/>
                <w:color w:val="000000"/>
                <w:lang w:val="fr-BE" w:eastAsia="fr-BE"/>
              </w:rPr>
              <w:t xml:space="preserve"> d’activité et situation financière</w:t>
            </w:r>
          </w:p>
        </w:tc>
        <w:tc>
          <w:tcPr>
            <w:tcW w:w="10800" w:type="dxa"/>
            <w:gridSpan w:val="9"/>
            <w:tcBorders>
              <w:top w:val="single" w:sz="4" w:space="0" w:color="000000"/>
              <w:left w:val="nil"/>
              <w:bottom w:val="single" w:sz="4" w:space="0" w:color="000000"/>
              <w:right w:val="single" w:sz="12" w:space="0" w:color="000000"/>
            </w:tcBorders>
            <w:shd w:val="clear" w:color="auto" w:fill="auto"/>
            <w:hideMark/>
          </w:tcPr>
          <w:p w:rsidR="007F01C6" w:rsidRPr="00F215BB" w:rsidRDefault="007F01C6" w:rsidP="00CE491C">
            <w:pPr>
              <w:spacing w:before="60" w:after="60"/>
              <w:rPr>
                <w:rFonts w:cs="Times New Roman"/>
                <w:color w:val="000000"/>
                <w:lang w:val="fr-BE" w:eastAsia="fr-BE"/>
              </w:rPr>
            </w:pPr>
            <w:r w:rsidRPr="00F215BB">
              <w:rPr>
                <w:rFonts w:cs="Times New Roman"/>
                <w:color w:val="000000"/>
                <w:lang w:val="fr-FR" w:eastAsia="fr-BE"/>
              </w:rPr>
              <w:t>Remis à l’AMVS en juin 2014</w:t>
            </w:r>
          </w:p>
          <w:p w:rsidR="007F01C6" w:rsidRPr="00F215BB" w:rsidRDefault="007F01C6" w:rsidP="00CE491C">
            <w:pPr>
              <w:spacing w:before="60" w:after="60"/>
              <w:jc w:val="left"/>
              <w:rPr>
                <w:rFonts w:cs="Times New Roman"/>
                <w:color w:val="000000"/>
                <w:lang w:val="fr-BE" w:eastAsia="fr-BE"/>
              </w:rPr>
            </w:pPr>
          </w:p>
          <w:p w:rsidR="007F01C6" w:rsidRPr="00F215BB" w:rsidRDefault="007F01C6" w:rsidP="00CE491C">
            <w:pPr>
              <w:spacing w:before="60" w:after="60"/>
              <w:jc w:val="left"/>
              <w:rPr>
                <w:rFonts w:cs="Times New Roman"/>
                <w:color w:val="000000"/>
                <w:lang w:val="fr-BE" w:eastAsia="fr-BE"/>
              </w:rPr>
            </w:pPr>
            <w:r w:rsidRPr="00F215BB">
              <w:rPr>
                <w:rFonts w:cs="Times New Roman"/>
                <w:color w:val="000000"/>
                <w:lang w:val="fr-BE" w:eastAsia="fr-BE"/>
              </w:rPr>
              <w:t> </w:t>
            </w:r>
          </w:p>
        </w:tc>
      </w:tr>
      <w:tr w:rsidR="007F01C6" w:rsidRPr="00F215BB" w:rsidTr="00CE491C">
        <w:trPr>
          <w:trHeight w:val="600"/>
        </w:trPr>
        <w:tc>
          <w:tcPr>
            <w:tcW w:w="1880" w:type="dxa"/>
            <w:tcBorders>
              <w:top w:val="nil"/>
              <w:left w:val="single" w:sz="12" w:space="0" w:color="000000"/>
              <w:bottom w:val="single" w:sz="12" w:space="0" w:color="000000"/>
              <w:right w:val="single" w:sz="4" w:space="0" w:color="000000"/>
            </w:tcBorders>
            <w:shd w:val="clear" w:color="auto" w:fill="auto"/>
            <w:hideMark/>
          </w:tcPr>
          <w:p w:rsidR="007F01C6" w:rsidRPr="00F215BB" w:rsidRDefault="007F01C6" w:rsidP="00CE491C">
            <w:pPr>
              <w:spacing w:before="60" w:after="60"/>
              <w:ind w:left="228"/>
              <w:jc w:val="left"/>
              <w:rPr>
                <w:rFonts w:cs="Times New Roman"/>
                <w:color w:val="000000"/>
                <w:lang w:val="fr-BE" w:eastAsia="fr-BE"/>
              </w:rPr>
            </w:pPr>
            <w:r w:rsidRPr="00387F2B">
              <w:rPr>
                <w:rFonts w:cs="Times New Roman"/>
                <w:color w:val="000000"/>
                <w:lang w:val="fr-FR" w:eastAsia="fr-BE"/>
              </w:rPr>
              <w:t>Contrats</w:t>
            </w:r>
            <w:r w:rsidRPr="00F215BB">
              <w:rPr>
                <w:rFonts w:cs="Times New Roman"/>
                <w:color w:val="000000"/>
                <w:lang w:val="fr-BE" w:eastAsia="fr-BE"/>
              </w:rPr>
              <w:t xml:space="preserve"> de fourniture d’eau</w:t>
            </w:r>
          </w:p>
        </w:tc>
        <w:tc>
          <w:tcPr>
            <w:tcW w:w="10800" w:type="dxa"/>
            <w:gridSpan w:val="9"/>
            <w:tcBorders>
              <w:top w:val="single" w:sz="4" w:space="0" w:color="000000"/>
              <w:left w:val="nil"/>
              <w:bottom w:val="single" w:sz="12" w:space="0" w:color="000000"/>
              <w:right w:val="single" w:sz="12" w:space="0" w:color="000000"/>
            </w:tcBorders>
            <w:shd w:val="clear" w:color="auto" w:fill="auto"/>
            <w:hideMark/>
          </w:tcPr>
          <w:p w:rsidR="007F01C6" w:rsidRPr="00F215BB" w:rsidRDefault="007F01C6" w:rsidP="00CE491C">
            <w:pPr>
              <w:spacing w:before="60" w:after="60"/>
              <w:jc w:val="left"/>
              <w:rPr>
                <w:rFonts w:cs="Times New Roman"/>
                <w:color w:val="000000"/>
                <w:lang w:val="fr-BE" w:eastAsia="fr-BE"/>
              </w:rPr>
            </w:pPr>
            <w:r w:rsidRPr="00F215BB">
              <w:rPr>
                <w:rFonts w:cs="Times New Roman"/>
                <w:color w:val="000000"/>
                <w:lang w:val="fr-FR" w:eastAsia="fr-BE"/>
              </w:rPr>
              <w:t>Les calendriers culturaux et les besoins en eau pour chaque OUEA ont été remis à l’AMVS en date du 12/06/14.</w:t>
            </w:r>
            <w:r w:rsidRPr="00F215BB">
              <w:rPr>
                <w:rFonts w:cs="Times New Roman"/>
                <w:color w:val="000000"/>
                <w:lang w:val="fr-FR" w:eastAsia="fr-BE"/>
              </w:rPr>
              <w:br/>
              <w:t>Ils sont détaillés au chapitre 3.3.1 ci-dessous.</w:t>
            </w:r>
          </w:p>
        </w:tc>
      </w:tr>
    </w:tbl>
    <w:p w:rsidR="007F01C6" w:rsidRDefault="007F01C6" w:rsidP="007F01C6">
      <w:pPr>
        <w:rPr>
          <w:lang w:val="fr-BE"/>
        </w:rPr>
        <w:sectPr w:rsidR="007F01C6" w:rsidSect="007F01C6">
          <w:footerReference w:type="default" r:id="rId22"/>
          <w:headerReference w:type="first" r:id="rId23"/>
          <w:footerReference w:type="first" r:id="rId24"/>
          <w:pgSz w:w="16838" w:h="11906" w:orient="landscape"/>
          <w:pgMar w:top="1418" w:right="1418" w:bottom="1418" w:left="1418" w:header="567" w:footer="782" w:gutter="0"/>
          <w:cols w:space="708"/>
          <w:docGrid w:linePitch="360"/>
        </w:sectPr>
      </w:pPr>
    </w:p>
    <w:p w:rsidR="0017653A" w:rsidRPr="006C30EE" w:rsidRDefault="005A07E4" w:rsidP="00230EFC">
      <w:pPr>
        <w:pStyle w:val="Titre2"/>
        <w:rPr>
          <w:lang w:val="fr-BE"/>
        </w:rPr>
      </w:pPr>
      <w:bookmarkStart w:id="18" w:name="_Toc384138582"/>
      <w:bookmarkStart w:id="19" w:name="_Toc394476356"/>
      <w:r w:rsidRPr="006C30EE">
        <w:rPr>
          <w:lang w:val="fr-BE"/>
        </w:rPr>
        <w:lastRenderedPageBreak/>
        <w:t xml:space="preserve">Exploitation et </w:t>
      </w:r>
      <w:r w:rsidR="00507844" w:rsidRPr="006C30EE">
        <w:rPr>
          <w:lang w:val="fr-BE"/>
        </w:rPr>
        <w:t>E</w:t>
      </w:r>
      <w:r w:rsidR="00CD1512" w:rsidRPr="006C30EE">
        <w:rPr>
          <w:lang w:val="fr-BE"/>
        </w:rPr>
        <w:t xml:space="preserve">ntretien </w:t>
      </w:r>
      <w:r w:rsidRPr="006C30EE">
        <w:rPr>
          <w:lang w:val="fr-BE"/>
        </w:rPr>
        <w:t xml:space="preserve">(O&amp;M) </w:t>
      </w:r>
      <w:r w:rsidR="00CD1512" w:rsidRPr="006C30EE">
        <w:rPr>
          <w:lang w:val="fr-BE"/>
        </w:rPr>
        <w:t xml:space="preserve">des </w:t>
      </w:r>
      <w:bookmarkEnd w:id="18"/>
      <w:r w:rsidRPr="006C30EE">
        <w:rPr>
          <w:lang w:val="fr-BE"/>
        </w:rPr>
        <w:t>périmètres irrigués</w:t>
      </w:r>
      <w:bookmarkEnd w:id="19"/>
    </w:p>
    <w:p w:rsidR="00CF5E36" w:rsidRPr="006C30EE" w:rsidRDefault="00CF5E36" w:rsidP="00CF5E36">
      <w:pPr>
        <w:rPr>
          <w:lang w:val="fr-BE"/>
        </w:rPr>
      </w:pPr>
      <w:r w:rsidRPr="006C30EE">
        <w:rPr>
          <w:lang w:val="fr-BE"/>
        </w:rPr>
        <w:t xml:space="preserve">Au préalable, il faut rappeler que les périmètres irrigués des anciens périmètres n’ont toujours pas été réhabilités et que les stations de pompage sont en mauvais état. Il devient urgent qu’elles soient réhabilité en priorité. </w:t>
      </w:r>
    </w:p>
    <w:p w:rsidR="00196A74" w:rsidRPr="006C30EE" w:rsidRDefault="00711F2A" w:rsidP="00196A74">
      <w:pPr>
        <w:pStyle w:val="Titre3"/>
        <w:rPr>
          <w:lang w:val="fr-BE"/>
        </w:rPr>
      </w:pPr>
      <w:bookmarkStart w:id="20" w:name="_Toc394476357"/>
      <w:r w:rsidRPr="006C30EE">
        <w:rPr>
          <w:lang w:val="fr-BE"/>
        </w:rPr>
        <w:t xml:space="preserve">Exploitation et </w:t>
      </w:r>
      <w:r w:rsidR="00196A74" w:rsidRPr="006C30EE">
        <w:rPr>
          <w:lang w:val="fr-BE"/>
        </w:rPr>
        <w:t>Entretien</w:t>
      </w:r>
      <w:r w:rsidRPr="006C30EE">
        <w:rPr>
          <w:lang w:val="fr-BE"/>
        </w:rPr>
        <w:t xml:space="preserve"> (O&amp;M)</w:t>
      </w:r>
      <w:r w:rsidR="00196A74" w:rsidRPr="006C30EE">
        <w:rPr>
          <w:lang w:val="fr-BE"/>
        </w:rPr>
        <w:t xml:space="preserve"> des stations de pompage</w:t>
      </w:r>
      <w:bookmarkEnd w:id="20"/>
    </w:p>
    <w:p w:rsidR="00711F2A" w:rsidRPr="006C30EE" w:rsidRDefault="00711F2A" w:rsidP="00196A74">
      <w:pPr>
        <w:rPr>
          <w:lang w:val="fr-BE"/>
        </w:rPr>
      </w:pPr>
      <w:r w:rsidRPr="006C30EE">
        <w:rPr>
          <w:lang w:val="fr-BE"/>
        </w:rPr>
        <w:t xml:space="preserve">Les activités menées par l’expert </w:t>
      </w:r>
      <w:r w:rsidR="001B33B1" w:rsidRPr="006C30EE">
        <w:rPr>
          <w:lang w:val="fr-BE"/>
        </w:rPr>
        <w:t>électromécanicien</w:t>
      </w:r>
      <w:r w:rsidRPr="006C30EE">
        <w:rPr>
          <w:lang w:val="fr-BE"/>
        </w:rPr>
        <w:t xml:space="preserve"> durant la phase de suivi et d’appui aux OUEAs des anciens périmètres consistaient à :</w:t>
      </w:r>
    </w:p>
    <w:p w:rsidR="00711F2A" w:rsidRPr="006C30EE" w:rsidRDefault="00711F2A" w:rsidP="00426AA8">
      <w:pPr>
        <w:pStyle w:val="Paragraphedeliste"/>
        <w:numPr>
          <w:ilvl w:val="0"/>
          <w:numId w:val="7"/>
        </w:numPr>
        <w:rPr>
          <w:lang w:val="fr-BE"/>
        </w:rPr>
      </w:pPr>
      <w:r w:rsidRPr="006C30EE">
        <w:rPr>
          <w:lang w:val="fr-BE"/>
        </w:rPr>
        <w:t xml:space="preserve">Rappel sur l’entretien courant des stations de pompage (avant et après démarrage) sur les moteurs thermiques, les </w:t>
      </w:r>
      <w:r w:rsidR="001B33B1" w:rsidRPr="006C30EE">
        <w:rPr>
          <w:lang w:val="fr-BE"/>
        </w:rPr>
        <w:t>réducteurs</w:t>
      </w:r>
      <w:r w:rsidRPr="006C30EE">
        <w:rPr>
          <w:lang w:val="fr-BE"/>
        </w:rPr>
        <w:t xml:space="preserve"> et les hydrovis ;</w:t>
      </w:r>
    </w:p>
    <w:p w:rsidR="00711F2A" w:rsidRPr="006C30EE" w:rsidRDefault="00711F2A" w:rsidP="00426AA8">
      <w:pPr>
        <w:pStyle w:val="Paragraphedeliste"/>
        <w:numPr>
          <w:ilvl w:val="0"/>
          <w:numId w:val="7"/>
        </w:numPr>
        <w:rPr>
          <w:lang w:val="fr-BE"/>
        </w:rPr>
      </w:pPr>
      <w:r w:rsidRPr="006C30EE">
        <w:rPr>
          <w:lang w:val="fr-BE"/>
        </w:rPr>
        <w:t>Rappel sur la détection des anomalies : Comment (i) détecter les anomalies de fonctionnement et (ii) y remédier ;</w:t>
      </w:r>
    </w:p>
    <w:p w:rsidR="00711F2A" w:rsidRPr="006C30EE" w:rsidRDefault="00711F2A" w:rsidP="00426AA8">
      <w:pPr>
        <w:pStyle w:val="Paragraphedeliste"/>
        <w:numPr>
          <w:ilvl w:val="0"/>
          <w:numId w:val="7"/>
        </w:numPr>
        <w:rPr>
          <w:lang w:val="fr-BE"/>
        </w:rPr>
      </w:pPr>
      <w:r w:rsidRPr="006C30EE">
        <w:rPr>
          <w:lang w:val="fr-BE"/>
        </w:rPr>
        <w:t>Rappel sur les vidanges : Contrôle et changement</w:t>
      </w:r>
      <w:r w:rsidR="00800107" w:rsidRPr="006C30EE">
        <w:rPr>
          <w:lang w:val="fr-BE"/>
        </w:rPr>
        <w:t>s</w:t>
      </w:r>
      <w:r w:rsidRPr="006C30EE">
        <w:rPr>
          <w:lang w:val="fr-BE"/>
        </w:rPr>
        <w:t xml:space="preserve"> périodique</w:t>
      </w:r>
      <w:r w:rsidR="00800107" w:rsidRPr="006C30EE">
        <w:rPr>
          <w:lang w:val="fr-BE"/>
        </w:rPr>
        <w:t>s</w:t>
      </w:r>
      <w:r w:rsidRPr="006C30EE">
        <w:rPr>
          <w:lang w:val="fr-BE"/>
        </w:rPr>
        <w:t xml:space="preserve"> des huiles des moteurs et des filtres à huile et de gasoil</w:t>
      </w:r>
      <w:r w:rsidR="00800107" w:rsidRPr="006C30EE">
        <w:rPr>
          <w:lang w:val="fr-BE"/>
        </w:rPr>
        <w:t xml:space="preserve"> et des réducteurs de vitesse</w:t>
      </w:r>
      <w:r w:rsidRPr="006C30EE">
        <w:rPr>
          <w:lang w:val="fr-BE"/>
        </w:rPr>
        <w:t xml:space="preserve">. </w:t>
      </w:r>
    </w:p>
    <w:p w:rsidR="00711F2A" w:rsidRPr="006C30EE" w:rsidRDefault="00800107" w:rsidP="00426AA8">
      <w:pPr>
        <w:pStyle w:val="Paragraphedeliste"/>
        <w:numPr>
          <w:ilvl w:val="0"/>
          <w:numId w:val="7"/>
        </w:numPr>
        <w:rPr>
          <w:lang w:val="fr-BE"/>
        </w:rPr>
      </w:pPr>
      <w:r w:rsidRPr="006C30EE">
        <w:rPr>
          <w:lang w:val="fr-BE"/>
        </w:rPr>
        <w:t xml:space="preserve">Suivi des </w:t>
      </w:r>
      <w:r w:rsidR="009C4637" w:rsidRPr="006C30EE">
        <w:rPr>
          <w:lang w:val="fr-BE"/>
        </w:rPr>
        <w:t xml:space="preserve">Stations de pompage – Vérification du </w:t>
      </w:r>
      <w:r w:rsidRPr="006C30EE">
        <w:rPr>
          <w:lang w:val="fr-BE"/>
        </w:rPr>
        <w:t xml:space="preserve">remplissage des fiches d’entretien et de suivi : </w:t>
      </w:r>
      <w:r w:rsidR="009C4637" w:rsidRPr="006C30EE">
        <w:rPr>
          <w:lang w:val="fr-BE"/>
        </w:rPr>
        <w:t>r</w:t>
      </w:r>
      <w:r w:rsidRPr="006C30EE">
        <w:rPr>
          <w:lang w:val="fr-BE"/>
        </w:rPr>
        <w:t>elevé des temps de démarrage et d’arrêt des SP, calcul du temps de fonctionnement journalier, calcul des consommations en gasoil, relevé des quantités des autres consommables (huile d’appoint ou vidange), remplacement des filtres à huile et à gasoil, récapitulatif des remarques et entretien.</w:t>
      </w:r>
    </w:p>
    <w:p w:rsidR="00800107" w:rsidRPr="006C30EE" w:rsidRDefault="00800107" w:rsidP="00196A74">
      <w:pPr>
        <w:rPr>
          <w:lang w:val="fr-BE"/>
        </w:rPr>
      </w:pPr>
      <w:r w:rsidRPr="006C30EE">
        <w:rPr>
          <w:lang w:val="fr-BE"/>
        </w:rPr>
        <w:t xml:space="preserve">Lors de la première mission de suivi de l’expert électromécanicien à la fin novembre 2013, l’exploitation et l’entretien des stations de pompage étaient toujours sous la responsabilité des coopératives car les OUEAs, officiellement installées, ne disposaient pas encore du fond de démarrage sur leur compte bancaire (disponible depuis le 15 décembre 2013). </w:t>
      </w:r>
    </w:p>
    <w:p w:rsidR="00196A74" w:rsidRPr="006C30EE" w:rsidRDefault="009C4637" w:rsidP="00196A74">
      <w:pPr>
        <w:rPr>
          <w:lang w:val="fr-BE"/>
        </w:rPr>
      </w:pPr>
      <w:r w:rsidRPr="006C30EE">
        <w:rPr>
          <w:lang w:val="fr-BE"/>
        </w:rPr>
        <w:t xml:space="preserve">Au démarrage de la phase de suivi, </w:t>
      </w:r>
      <w:r w:rsidR="008372DB" w:rsidRPr="006C30EE">
        <w:rPr>
          <w:lang w:val="fr-BE"/>
        </w:rPr>
        <w:t>les experts électromécanicien et O&amp;M du consultant AD7 ont</w:t>
      </w:r>
      <w:r w:rsidRPr="006C30EE">
        <w:rPr>
          <w:lang w:val="fr-BE"/>
        </w:rPr>
        <w:t xml:space="preserve"> </w:t>
      </w:r>
      <w:r w:rsidR="008372DB" w:rsidRPr="006C30EE">
        <w:rPr>
          <w:lang w:val="fr-BE"/>
        </w:rPr>
        <w:t xml:space="preserve"> tenu une session de travail avec tous les bureaux des OUEAs pour (i) leur remettre les cahiers triplicata pour le suivi des stations de pompages avec des modèles de fiches et (ii) leur expliquer « comment remplir les cahiers ». Ensuite, dans les jours suivants la remise des cahiers, l’expert électromécanicien a effectué une tournée des OUEAs pour vérifier et les appuyer sur le remplissage des cahiers.</w:t>
      </w:r>
      <w:r w:rsidRPr="006C30EE">
        <w:rPr>
          <w:lang w:val="fr-BE"/>
        </w:rPr>
        <w:t xml:space="preserve"> </w:t>
      </w:r>
      <w:r w:rsidR="00385703" w:rsidRPr="006C30EE">
        <w:rPr>
          <w:lang w:val="fr-BE"/>
        </w:rPr>
        <w:t>Les premières fiches des</w:t>
      </w:r>
      <w:r w:rsidR="00196A74" w:rsidRPr="006C30EE">
        <w:rPr>
          <w:lang w:val="fr-BE"/>
        </w:rPr>
        <w:t xml:space="preserve"> cahiers n’étaient pas systématiquement tenu à jour, mais </w:t>
      </w:r>
      <w:r w:rsidR="00385703" w:rsidRPr="006C30EE">
        <w:rPr>
          <w:lang w:val="fr-BE"/>
        </w:rPr>
        <w:t xml:space="preserve">dés </w:t>
      </w:r>
      <w:r w:rsidR="008372DB" w:rsidRPr="006C30EE">
        <w:rPr>
          <w:lang w:val="fr-BE"/>
        </w:rPr>
        <w:t>ses missions suivantes en</w:t>
      </w:r>
      <w:r w:rsidR="00385703" w:rsidRPr="006C30EE">
        <w:rPr>
          <w:lang w:val="fr-BE"/>
        </w:rPr>
        <w:t xml:space="preserve"> décembre 2013</w:t>
      </w:r>
      <w:r w:rsidR="008372DB" w:rsidRPr="006C30EE">
        <w:rPr>
          <w:lang w:val="fr-BE"/>
        </w:rPr>
        <w:t xml:space="preserve"> et janvier 2014</w:t>
      </w:r>
      <w:r w:rsidR="00385703" w:rsidRPr="006C30EE">
        <w:rPr>
          <w:lang w:val="fr-BE"/>
        </w:rPr>
        <w:t>, l’expert électromécanicien a</w:t>
      </w:r>
      <w:r w:rsidR="008372DB" w:rsidRPr="006C30EE">
        <w:rPr>
          <w:lang w:val="fr-BE"/>
        </w:rPr>
        <w:t xml:space="preserve"> tenu des séances de recyclage pour</w:t>
      </w:r>
      <w:r w:rsidR="00385703" w:rsidRPr="006C30EE">
        <w:rPr>
          <w:lang w:val="fr-BE"/>
        </w:rPr>
        <w:t xml:space="preserve"> </w:t>
      </w:r>
      <w:r w:rsidR="00AF4904" w:rsidRPr="006C30EE">
        <w:rPr>
          <w:lang w:val="fr-BE"/>
        </w:rPr>
        <w:t>sensibilis</w:t>
      </w:r>
      <w:r w:rsidR="008372DB" w:rsidRPr="006C30EE">
        <w:rPr>
          <w:lang w:val="fr-BE"/>
        </w:rPr>
        <w:t>er</w:t>
      </w:r>
      <w:r w:rsidR="00385703" w:rsidRPr="006C30EE">
        <w:rPr>
          <w:lang w:val="fr-BE"/>
        </w:rPr>
        <w:t xml:space="preserve"> les OUEAs sur l’utilité de la tenue de ces cahiers qui sont à jour depuis le mois de janvier 2014. </w:t>
      </w:r>
      <w:r w:rsidR="002B7166" w:rsidRPr="006C30EE">
        <w:rPr>
          <w:lang w:val="fr-BE"/>
        </w:rPr>
        <w:t xml:space="preserve"> </w:t>
      </w:r>
    </w:p>
    <w:p w:rsidR="00196A74" w:rsidRDefault="00196A74" w:rsidP="00196A74">
      <w:pPr>
        <w:rPr>
          <w:lang w:val="fr-BE"/>
        </w:rPr>
      </w:pPr>
      <w:r w:rsidRPr="006C30EE">
        <w:rPr>
          <w:lang w:val="fr-BE"/>
        </w:rPr>
        <w:t xml:space="preserve">Les heures de démarrage/arrêts des pompes, les consommations en gasoil, consommation en huile et la liste des pannes sont consignées dans les cahiers. </w:t>
      </w:r>
    </w:p>
    <w:p w:rsidR="00F24861" w:rsidRDefault="00F24861" w:rsidP="00F24861">
      <w:pPr>
        <w:rPr>
          <w:lang w:val="fr-BE"/>
        </w:rPr>
      </w:pPr>
      <w:r w:rsidRPr="006C30EE">
        <w:rPr>
          <w:lang w:val="fr-BE"/>
        </w:rPr>
        <w:t>D’autre part, il est difficile d’estimer la consommation journalière en gasoil des moteurs car il n’ya pas de moyens de mesure sur ces moteurs vétustes. Généralement, le gasoil est stocker dans une cuve de +/-10.000 litres, pour les grands périmètres</w:t>
      </w:r>
      <w:r w:rsidRPr="006C30EE">
        <w:rPr>
          <w:rStyle w:val="Appelnotedebasdep"/>
          <w:lang w:val="fr-BE"/>
        </w:rPr>
        <w:footnoteReference w:id="1"/>
      </w:r>
      <w:r w:rsidRPr="006C30EE">
        <w:rPr>
          <w:lang w:val="fr-BE"/>
        </w:rPr>
        <w:t xml:space="preserve"> (stations du 200/500 ha, 300/500 ha, 275/475 ha, 200/475 ha et 200 ha), remplies en début de campagne d’irrigation (éventuellement un deuxième remplissage durant la campagne) et les réservoirs individuels des moteurs (entre 150 et 200 l) s</w:t>
      </w:r>
      <w:r>
        <w:rPr>
          <w:lang w:val="fr-BE"/>
        </w:rPr>
        <w:t>ont remplis tous les 2-3 jours.</w:t>
      </w:r>
    </w:p>
    <w:p w:rsidR="00F24861" w:rsidRDefault="00F24861" w:rsidP="00196A74">
      <w:pPr>
        <w:rPr>
          <w:lang w:val="fr-BE"/>
        </w:rPr>
      </w:pPr>
    </w:p>
    <w:p w:rsidR="00FC02F3" w:rsidRPr="00E94A73" w:rsidRDefault="00FC02F3" w:rsidP="00FC02F3">
      <w:pPr>
        <w:pStyle w:val="Lgende"/>
        <w:keepNext/>
        <w:rPr>
          <w:lang w:val="fr-BE"/>
        </w:rPr>
      </w:pPr>
      <w:r w:rsidRPr="00E94A73">
        <w:rPr>
          <w:lang w:val="fr-BE"/>
        </w:rPr>
        <w:lastRenderedPageBreak/>
        <w:t xml:space="preserve">Tableau </w:t>
      </w:r>
      <w:r w:rsidR="00DA25A2">
        <w:fldChar w:fldCharType="begin"/>
      </w:r>
      <w:r w:rsidRPr="00E94A73">
        <w:rPr>
          <w:lang w:val="fr-BE"/>
        </w:rPr>
        <w:instrText xml:space="preserve"> SEQ Tableau \* ARABIC </w:instrText>
      </w:r>
      <w:r w:rsidR="00DA25A2">
        <w:fldChar w:fldCharType="separate"/>
      </w:r>
      <w:r w:rsidR="00A351A6">
        <w:rPr>
          <w:noProof/>
          <w:lang w:val="fr-BE"/>
        </w:rPr>
        <w:t>2</w:t>
      </w:r>
      <w:r w:rsidR="00DA25A2">
        <w:fldChar w:fldCharType="end"/>
      </w:r>
      <w:r w:rsidRPr="00E94A73">
        <w:rPr>
          <w:lang w:val="fr-BE"/>
        </w:rPr>
        <w:t xml:space="preserve"> : récapitulati</w:t>
      </w:r>
      <w:r>
        <w:rPr>
          <w:lang w:val="fr-BE"/>
        </w:rPr>
        <w:t>f</w:t>
      </w:r>
      <w:r w:rsidRPr="00E94A73">
        <w:rPr>
          <w:lang w:val="fr-BE"/>
        </w:rPr>
        <w:t xml:space="preserve"> des heures d</w:t>
      </w:r>
      <w:r>
        <w:rPr>
          <w:lang w:val="fr-BE"/>
        </w:rPr>
        <w:t>e pompages du les anciens périmètres</w:t>
      </w:r>
    </w:p>
    <w:p w:rsidR="00FC02F3" w:rsidRDefault="00FC02F3" w:rsidP="00FC02F3">
      <w:pPr>
        <w:keepNext/>
        <w:rPr>
          <w:lang w:val="fr-FR"/>
        </w:rPr>
      </w:pPr>
      <w:r w:rsidRPr="001434C3">
        <w:rPr>
          <w:noProof/>
          <w:lang w:val="fr-FR" w:eastAsia="fr-FR"/>
        </w:rPr>
        <w:drawing>
          <wp:inline distT="0" distB="0" distL="0" distR="0">
            <wp:extent cx="5759450" cy="1986332"/>
            <wp:effectExtent l="19050" t="0" r="0" b="0"/>
            <wp:docPr id="7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759450" cy="1986332"/>
                    </a:xfrm>
                    <a:prstGeom prst="rect">
                      <a:avLst/>
                    </a:prstGeom>
                    <a:noFill/>
                    <a:ln w="9525">
                      <a:noFill/>
                      <a:miter lim="800000"/>
                      <a:headEnd/>
                      <a:tailEnd/>
                    </a:ln>
                  </pic:spPr>
                </pic:pic>
              </a:graphicData>
            </a:graphic>
          </wp:inline>
        </w:drawing>
      </w:r>
    </w:p>
    <w:p w:rsidR="00FC02F3" w:rsidRDefault="00FC02F3" w:rsidP="00FC02F3">
      <w:pPr>
        <w:spacing w:before="40" w:after="40"/>
        <w:rPr>
          <w:sz w:val="18"/>
          <w:lang w:val="fr-FR"/>
        </w:rPr>
      </w:pPr>
      <w:r w:rsidRPr="00B61D9B">
        <w:rPr>
          <w:sz w:val="18"/>
          <w:lang w:val="fr-FR"/>
        </w:rPr>
        <w:t xml:space="preserve">Note : </w:t>
      </w:r>
    </w:p>
    <w:p w:rsidR="00FC02F3" w:rsidRPr="00E94A73" w:rsidRDefault="00FC02F3" w:rsidP="00D6544E">
      <w:pPr>
        <w:pStyle w:val="Paragraphedeliste"/>
        <w:numPr>
          <w:ilvl w:val="0"/>
          <w:numId w:val="58"/>
        </w:numPr>
        <w:spacing w:before="40" w:after="40"/>
        <w:rPr>
          <w:sz w:val="18"/>
          <w:lang w:val="fr-FR"/>
        </w:rPr>
      </w:pPr>
      <w:r w:rsidRPr="00E94A73">
        <w:rPr>
          <w:sz w:val="18"/>
          <w:lang w:val="fr-FR"/>
        </w:rPr>
        <w:t>Les débits théoriques (</w:t>
      </w:r>
      <w:proofErr w:type="spellStart"/>
      <w:r w:rsidRPr="00E94A73">
        <w:rPr>
          <w:sz w:val="18"/>
          <w:lang w:val="fr-FR"/>
        </w:rPr>
        <w:t>Qth</w:t>
      </w:r>
      <w:proofErr w:type="spellEnd"/>
      <w:r w:rsidRPr="00E94A73">
        <w:rPr>
          <w:sz w:val="18"/>
          <w:lang w:val="fr-FR"/>
        </w:rPr>
        <w:t xml:space="preserve">) des </w:t>
      </w:r>
      <w:proofErr w:type="spellStart"/>
      <w:r w:rsidRPr="00E94A73">
        <w:rPr>
          <w:sz w:val="18"/>
          <w:lang w:val="fr-FR"/>
        </w:rPr>
        <w:t>OUEAs</w:t>
      </w:r>
      <w:proofErr w:type="spellEnd"/>
      <w:r w:rsidRPr="00E94A73">
        <w:rPr>
          <w:sz w:val="18"/>
          <w:lang w:val="fr-FR"/>
        </w:rPr>
        <w:t xml:space="preserve"> des motopompes ont été estimés à 170 l/s maximum</w:t>
      </w:r>
      <w:r w:rsidRPr="00E94A73">
        <w:rPr>
          <w:lang w:val="fr-FR"/>
        </w:rPr>
        <w:t>.</w:t>
      </w:r>
    </w:p>
    <w:p w:rsidR="00FC02F3" w:rsidRDefault="00FC02F3" w:rsidP="00D6544E">
      <w:pPr>
        <w:pStyle w:val="Paragraphedeliste"/>
        <w:numPr>
          <w:ilvl w:val="0"/>
          <w:numId w:val="58"/>
        </w:numPr>
        <w:spacing w:before="40" w:after="40"/>
        <w:rPr>
          <w:lang w:val="fr-BE"/>
        </w:rPr>
      </w:pPr>
      <w:r w:rsidRPr="00E94A73">
        <w:rPr>
          <w:sz w:val="18"/>
          <w:lang w:val="fr-FR"/>
        </w:rPr>
        <w:t xml:space="preserve">Les </w:t>
      </w:r>
      <w:r>
        <w:rPr>
          <w:sz w:val="18"/>
          <w:lang w:val="fr-FR"/>
        </w:rPr>
        <w:t xml:space="preserve">mois avec des données incomplètes sont </w:t>
      </w:r>
      <w:proofErr w:type="gramStart"/>
      <w:r w:rsidRPr="00E94A73">
        <w:rPr>
          <w:sz w:val="18"/>
          <w:lang w:val="fr-FR"/>
        </w:rPr>
        <w:t>surlignées</w:t>
      </w:r>
      <w:proofErr w:type="gramEnd"/>
      <w:r w:rsidRPr="00E94A73">
        <w:rPr>
          <w:sz w:val="18"/>
          <w:lang w:val="fr-FR"/>
        </w:rPr>
        <w:t xml:space="preserve"> en jaune</w:t>
      </w:r>
    </w:p>
    <w:p w:rsidR="00F24861" w:rsidRPr="00E94A73" w:rsidRDefault="00F24861" w:rsidP="00F24861">
      <w:pPr>
        <w:rPr>
          <w:lang w:val="fr-FR"/>
        </w:rPr>
      </w:pPr>
      <w:r w:rsidRPr="00E94A73">
        <w:rPr>
          <w:lang w:val="fr-FR"/>
        </w:rPr>
        <w:t xml:space="preserve">Pour certains périmètres, les données fournies sont partielles. Les consommations en eau par ha des périmètres du 70 Est et du 200 ha, exclusivement maraichers en saison sèche, ne sont pas valables car la campagne sèche avait démarré au mois d’octobre/novembre avec la coopérative qui n’a fait aucun relevé des heures de pompage durant les premiers mois. </w:t>
      </w:r>
    </w:p>
    <w:p w:rsidR="00F24861" w:rsidRPr="006C30EE" w:rsidRDefault="00F24861" w:rsidP="00F24861">
      <w:pPr>
        <w:rPr>
          <w:lang w:val="fr-BE"/>
        </w:rPr>
      </w:pPr>
      <w:r w:rsidRPr="00E94A73">
        <w:rPr>
          <w:lang w:val="fr-FR"/>
        </w:rPr>
        <w:t>Concernant les périmètres rizicoles (50 ha et 70 Bloc D), les campagnes sèches ont démarré au mois de janvier. L’OUEA du 70 Bloc D a commencé à remplir correctement son cahier à partir de la fin du mois de janvier, ce qui explique le faible nombre d’heures de fonctionnement de la station durant ce mois.</w:t>
      </w:r>
    </w:p>
    <w:p w:rsidR="00385703" w:rsidRPr="006C30EE" w:rsidRDefault="00385703" w:rsidP="00196A74">
      <w:pPr>
        <w:rPr>
          <w:lang w:val="fr-BE"/>
        </w:rPr>
      </w:pPr>
      <w:r w:rsidRPr="006C30EE">
        <w:rPr>
          <w:lang w:val="fr-BE"/>
        </w:rPr>
        <w:t xml:space="preserve">Au début, le principal problème constaté avec les surveillants des stations de pompage était l’analphabétisme de certains qui sollicitaient l’appui d’une autre personne pour le remplissage des fiches de suivi. L’expert </w:t>
      </w:r>
      <w:r w:rsidR="00575C3C" w:rsidRPr="006C30EE">
        <w:rPr>
          <w:lang w:val="fr-BE"/>
        </w:rPr>
        <w:t>électromécanicien</w:t>
      </w:r>
      <w:r w:rsidRPr="006C30EE">
        <w:rPr>
          <w:lang w:val="fr-BE"/>
        </w:rPr>
        <w:t xml:space="preserve"> a sensibilisé les OUEA sur la nécessité de recruter des personnes </w:t>
      </w:r>
      <w:r w:rsidR="00575C3C" w:rsidRPr="006C30EE">
        <w:rPr>
          <w:lang w:val="fr-BE"/>
        </w:rPr>
        <w:t>alphabétisées</w:t>
      </w:r>
      <w:r w:rsidRPr="006C30EE">
        <w:rPr>
          <w:lang w:val="fr-BE"/>
        </w:rPr>
        <w:t xml:space="preserve"> pour le poste de </w:t>
      </w:r>
      <w:r w:rsidR="00575C3C" w:rsidRPr="006C30EE">
        <w:rPr>
          <w:lang w:val="fr-BE"/>
        </w:rPr>
        <w:t>surveillants</w:t>
      </w:r>
      <w:r w:rsidRPr="006C30EE">
        <w:rPr>
          <w:lang w:val="fr-BE"/>
        </w:rPr>
        <w:t xml:space="preserve"> de station. A ce jour, il ne reste plus qu’un surveillant de station qui est analphabète – le surveillant de l’OUEA du 70 Bloc D qui fait appel à son fils alphabétisé pour remplir le cahier de suivi de la station</w:t>
      </w:r>
    </w:p>
    <w:p w:rsidR="00385703" w:rsidRPr="006C30EE" w:rsidRDefault="00385703" w:rsidP="00196A74">
      <w:pPr>
        <w:rPr>
          <w:lang w:val="fr-BE"/>
        </w:rPr>
      </w:pPr>
      <w:r w:rsidRPr="006C30EE">
        <w:rPr>
          <w:lang w:val="fr-BE"/>
        </w:rPr>
        <w:t>Le tableau suivant reprend la liste des surveillants des stations de pompage.</w:t>
      </w:r>
    </w:p>
    <w:p w:rsidR="00CF5E36" w:rsidRPr="006C30EE" w:rsidRDefault="00CF5E36" w:rsidP="00CF5E36">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3</w:t>
      </w:r>
      <w:r w:rsidR="00DA25A2" w:rsidRPr="006C30EE">
        <w:rPr>
          <w:lang w:val="fr-BE"/>
        </w:rPr>
        <w:fldChar w:fldCharType="end"/>
      </w:r>
      <w:r w:rsidRPr="006C30EE">
        <w:rPr>
          <w:lang w:val="fr-BE"/>
        </w:rPr>
        <w:t xml:space="preserve"> : liste des surveillants des stations de pompage</w:t>
      </w:r>
    </w:p>
    <w:tbl>
      <w:tblPr>
        <w:tblStyle w:val="Grilledutableau"/>
        <w:tblW w:w="8505" w:type="dxa"/>
        <w:jc w:val="center"/>
        <w:tblLook w:val="04A0"/>
      </w:tblPr>
      <w:tblGrid>
        <w:gridCol w:w="1395"/>
        <w:gridCol w:w="1851"/>
        <w:gridCol w:w="1729"/>
        <w:gridCol w:w="1315"/>
        <w:gridCol w:w="2215"/>
      </w:tblGrid>
      <w:tr w:rsidR="007C7886" w:rsidRPr="006C30EE" w:rsidTr="002218A3">
        <w:trPr>
          <w:trHeight w:val="284"/>
          <w:tblHeader/>
          <w:jc w:val="center"/>
        </w:trPr>
        <w:tc>
          <w:tcPr>
            <w:tcW w:w="1412" w:type="dxa"/>
            <w:vAlign w:val="center"/>
          </w:tcPr>
          <w:p w:rsidR="007C7886" w:rsidRPr="006C30EE" w:rsidRDefault="007C7886" w:rsidP="000076F5">
            <w:pPr>
              <w:pStyle w:val="Sansinterligne"/>
              <w:spacing w:before="0" w:after="0"/>
              <w:jc w:val="center"/>
              <w:rPr>
                <w:b/>
                <w:sz w:val="20"/>
                <w:szCs w:val="20"/>
                <w:lang w:val="fr-BE"/>
              </w:rPr>
            </w:pPr>
            <w:r w:rsidRPr="006C30EE">
              <w:rPr>
                <w:b/>
                <w:sz w:val="20"/>
                <w:szCs w:val="20"/>
                <w:lang w:val="fr-BE"/>
              </w:rPr>
              <w:t>OUEA</w:t>
            </w:r>
          </w:p>
        </w:tc>
        <w:tc>
          <w:tcPr>
            <w:tcW w:w="1977" w:type="dxa"/>
            <w:vAlign w:val="center"/>
          </w:tcPr>
          <w:p w:rsidR="007C7886" w:rsidRPr="006C30EE" w:rsidRDefault="00CF5E36" w:rsidP="000076F5">
            <w:pPr>
              <w:pStyle w:val="Sansinterligne"/>
              <w:spacing w:before="0" w:after="0"/>
              <w:jc w:val="center"/>
              <w:rPr>
                <w:b/>
                <w:sz w:val="20"/>
                <w:szCs w:val="20"/>
                <w:lang w:val="fr-BE"/>
              </w:rPr>
            </w:pPr>
            <w:r w:rsidRPr="006C30EE">
              <w:rPr>
                <w:b/>
                <w:sz w:val="20"/>
                <w:szCs w:val="20"/>
                <w:lang w:val="fr-BE"/>
              </w:rPr>
              <w:t>Nom</w:t>
            </w:r>
          </w:p>
        </w:tc>
        <w:tc>
          <w:tcPr>
            <w:tcW w:w="1843" w:type="dxa"/>
            <w:vAlign w:val="center"/>
          </w:tcPr>
          <w:p w:rsidR="007C7886" w:rsidRPr="006C30EE" w:rsidRDefault="007C7886" w:rsidP="000076F5">
            <w:pPr>
              <w:pStyle w:val="Sansinterligne"/>
              <w:spacing w:before="0" w:after="0"/>
              <w:jc w:val="center"/>
              <w:rPr>
                <w:b/>
                <w:sz w:val="20"/>
                <w:szCs w:val="20"/>
                <w:lang w:val="fr-BE"/>
              </w:rPr>
            </w:pPr>
            <w:r w:rsidRPr="006C30EE">
              <w:rPr>
                <w:b/>
                <w:sz w:val="20"/>
                <w:szCs w:val="20"/>
                <w:lang w:val="fr-BE"/>
              </w:rPr>
              <w:t xml:space="preserve">Remarques </w:t>
            </w:r>
          </w:p>
        </w:tc>
        <w:tc>
          <w:tcPr>
            <w:tcW w:w="1418" w:type="dxa"/>
            <w:vAlign w:val="center"/>
          </w:tcPr>
          <w:p w:rsidR="007C7886" w:rsidRPr="006C30EE" w:rsidRDefault="007C7886" w:rsidP="000076F5">
            <w:pPr>
              <w:pStyle w:val="Sansinterligne"/>
              <w:spacing w:before="0" w:after="0"/>
              <w:jc w:val="center"/>
              <w:rPr>
                <w:b/>
                <w:sz w:val="20"/>
                <w:szCs w:val="20"/>
                <w:lang w:val="fr-BE"/>
              </w:rPr>
            </w:pPr>
            <w:r w:rsidRPr="006C30EE">
              <w:rPr>
                <w:b/>
                <w:sz w:val="20"/>
                <w:szCs w:val="20"/>
                <w:lang w:val="fr-BE"/>
              </w:rPr>
              <w:t>Niveau</w:t>
            </w:r>
          </w:p>
        </w:tc>
        <w:tc>
          <w:tcPr>
            <w:tcW w:w="2394" w:type="dxa"/>
            <w:vAlign w:val="center"/>
          </w:tcPr>
          <w:p w:rsidR="007C7886" w:rsidRPr="006C30EE" w:rsidRDefault="007C7886" w:rsidP="007C7886">
            <w:pPr>
              <w:pStyle w:val="Sansinterligne"/>
              <w:spacing w:before="0" w:after="0"/>
              <w:jc w:val="center"/>
              <w:rPr>
                <w:b/>
                <w:sz w:val="20"/>
                <w:szCs w:val="20"/>
                <w:lang w:val="fr-BE"/>
              </w:rPr>
            </w:pPr>
            <w:r w:rsidRPr="006C30EE">
              <w:rPr>
                <w:b/>
                <w:sz w:val="20"/>
                <w:szCs w:val="20"/>
                <w:lang w:val="fr-BE"/>
              </w:rPr>
              <w:t>Observations</w:t>
            </w: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50ha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Frédéric TIAMA</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Surveillant SP</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4</w:t>
            </w:r>
            <w:r w:rsidRPr="006C30EE">
              <w:rPr>
                <w:sz w:val="20"/>
                <w:szCs w:val="20"/>
                <w:vertAlign w:val="superscript"/>
                <w:lang w:val="fr-BE"/>
              </w:rPr>
              <w:t>ème</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70ha ouest</w:t>
            </w:r>
          </w:p>
        </w:tc>
        <w:tc>
          <w:tcPr>
            <w:tcW w:w="1977" w:type="dxa"/>
            <w:vAlign w:val="center"/>
          </w:tcPr>
          <w:p w:rsidR="007C7886" w:rsidRPr="006C30EE" w:rsidRDefault="007C7886" w:rsidP="000076F5">
            <w:pPr>
              <w:pStyle w:val="Sansinterligne"/>
              <w:spacing w:before="0" w:after="0"/>
              <w:rPr>
                <w:sz w:val="20"/>
                <w:szCs w:val="20"/>
                <w:lang w:val="fr-BE"/>
              </w:rPr>
            </w:pPr>
            <w:proofErr w:type="spellStart"/>
            <w:r w:rsidRPr="006C30EE">
              <w:rPr>
                <w:sz w:val="20"/>
                <w:szCs w:val="20"/>
                <w:lang w:val="fr-BE"/>
              </w:rPr>
              <w:t>Idrissa</w:t>
            </w:r>
            <w:proofErr w:type="spellEnd"/>
            <w:r w:rsidRPr="006C30EE">
              <w:rPr>
                <w:sz w:val="20"/>
                <w:szCs w:val="20"/>
                <w:lang w:val="fr-BE"/>
              </w:rPr>
              <w:t xml:space="preserve"> SERI</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Surveillant SP</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CE2</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200ha/500ha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ZOU Adama</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SG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CM1</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300ha/500ha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MASSA Daniel</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SG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CM2</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200ha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CISSE Aline</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Trésorière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4</w:t>
            </w:r>
            <w:r w:rsidRPr="006C30EE">
              <w:rPr>
                <w:sz w:val="20"/>
                <w:szCs w:val="20"/>
                <w:vertAlign w:val="superscript"/>
                <w:lang w:val="fr-BE"/>
              </w:rPr>
              <w:t>ème</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200ha/475ha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Valentin BANAZARO</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SG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6</w:t>
            </w:r>
            <w:r w:rsidRPr="006C30EE">
              <w:rPr>
                <w:sz w:val="20"/>
                <w:szCs w:val="20"/>
                <w:vertAlign w:val="superscript"/>
                <w:lang w:val="fr-BE"/>
              </w:rPr>
              <w:t>ème</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275ha/475ha</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DAKISSAGA Amadou</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Secrétaire adjoint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CM2</w:t>
            </w:r>
          </w:p>
        </w:tc>
        <w:tc>
          <w:tcPr>
            <w:tcW w:w="2394" w:type="dxa"/>
          </w:tcPr>
          <w:p w:rsidR="007C7886" w:rsidRPr="006C30EE" w:rsidRDefault="007C7886" w:rsidP="000076F5">
            <w:pPr>
              <w:pStyle w:val="Sansinterligne"/>
              <w:spacing w:before="0" w:after="0"/>
              <w:jc w:val="center"/>
              <w:rPr>
                <w:sz w:val="20"/>
                <w:szCs w:val="20"/>
                <w:lang w:val="fr-BE"/>
              </w:rPr>
            </w:pPr>
          </w:p>
        </w:tc>
      </w:tr>
      <w:tr w:rsidR="007C7886" w:rsidRPr="002C03E0"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70ha bloc D</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YELEMOU Souleymane</w:t>
            </w:r>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Aiguadier</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CM2 + CEP</w:t>
            </w:r>
          </w:p>
        </w:tc>
        <w:tc>
          <w:tcPr>
            <w:tcW w:w="2394" w:type="dxa"/>
            <w:vMerge w:val="restart"/>
          </w:tcPr>
          <w:p w:rsidR="007C7886" w:rsidRPr="006C30EE" w:rsidRDefault="007C7886" w:rsidP="007C7886">
            <w:pPr>
              <w:pStyle w:val="Sansinterligne"/>
              <w:spacing w:before="0" w:after="0"/>
              <w:rPr>
                <w:sz w:val="20"/>
                <w:szCs w:val="20"/>
                <w:lang w:val="fr-BE"/>
              </w:rPr>
            </w:pPr>
            <w:r w:rsidRPr="006C30EE">
              <w:rPr>
                <w:sz w:val="20"/>
                <w:szCs w:val="20"/>
                <w:lang w:val="fr-BE"/>
              </w:rPr>
              <w:t xml:space="preserve">Difficultés pour lire et écrire. Doivent être remplacé par une </w:t>
            </w:r>
            <w:proofErr w:type="gramStart"/>
            <w:r w:rsidRPr="006C30EE">
              <w:rPr>
                <w:sz w:val="20"/>
                <w:szCs w:val="20"/>
                <w:lang w:val="fr-BE"/>
              </w:rPr>
              <w:t>personnes</w:t>
            </w:r>
            <w:proofErr w:type="gramEnd"/>
            <w:r w:rsidRPr="006C30EE">
              <w:rPr>
                <w:sz w:val="20"/>
                <w:szCs w:val="20"/>
                <w:lang w:val="fr-BE"/>
              </w:rPr>
              <w:t xml:space="preserve"> alphabétisée</w:t>
            </w:r>
          </w:p>
        </w:tc>
      </w:tr>
      <w:tr w:rsidR="007C7886" w:rsidRPr="006C30EE" w:rsidTr="002218A3">
        <w:trPr>
          <w:trHeight w:val="284"/>
          <w:jc w:val="center"/>
        </w:trPr>
        <w:tc>
          <w:tcPr>
            <w:tcW w:w="1412" w:type="dxa"/>
            <w:vAlign w:val="center"/>
          </w:tcPr>
          <w:p w:rsidR="007C7886" w:rsidRPr="006C30EE" w:rsidRDefault="007C7886" w:rsidP="002218A3">
            <w:pPr>
              <w:pStyle w:val="Sansinterligne"/>
              <w:spacing w:before="0" w:after="0"/>
              <w:jc w:val="left"/>
              <w:rPr>
                <w:sz w:val="20"/>
                <w:szCs w:val="20"/>
                <w:lang w:val="fr-BE"/>
              </w:rPr>
            </w:pPr>
            <w:r w:rsidRPr="006C30EE">
              <w:rPr>
                <w:sz w:val="20"/>
                <w:szCs w:val="20"/>
                <w:lang w:val="fr-BE"/>
              </w:rPr>
              <w:t>70ha Est</w:t>
            </w:r>
          </w:p>
        </w:tc>
        <w:tc>
          <w:tcPr>
            <w:tcW w:w="1977"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 xml:space="preserve">KI </w:t>
            </w:r>
            <w:proofErr w:type="spellStart"/>
            <w:r w:rsidRPr="006C30EE">
              <w:rPr>
                <w:sz w:val="20"/>
                <w:szCs w:val="20"/>
                <w:lang w:val="fr-BE"/>
              </w:rPr>
              <w:t>Bousstoa</w:t>
            </w:r>
            <w:proofErr w:type="spellEnd"/>
          </w:p>
        </w:tc>
        <w:tc>
          <w:tcPr>
            <w:tcW w:w="1843" w:type="dxa"/>
            <w:vAlign w:val="center"/>
          </w:tcPr>
          <w:p w:rsidR="007C7886" w:rsidRPr="006C30EE" w:rsidRDefault="007C7886" w:rsidP="000076F5">
            <w:pPr>
              <w:pStyle w:val="Sansinterligne"/>
              <w:spacing w:before="0" w:after="0"/>
              <w:rPr>
                <w:sz w:val="20"/>
                <w:szCs w:val="20"/>
                <w:lang w:val="fr-BE"/>
              </w:rPr>
            </w:pPr>
            <w:r w:rsidRPr="006C30EE">
              <w:rPr>
                <w:sz w:val="20"/>
                <w:szCs w:val="20"/>
                <w:lang w:val="fr-BE"/>
              </w:rPr>
              <w:t>SG de l’OUEA</w:t>
            </w:r>
          </w:p>
        </w:tc>
        <w:tc>
          <w:tcPr>
            <w:tcW w:w="1418" w:type="dxa"/>
            <w:vAlign w:val="center"/>
          </w:tcPr>
          <w:p w:rsidR="007C7886" w:rsidRPr="006C30EE" w:rsidRDefault="007C7886" w:rsidP="000076F5">
            <w:pPr>
              <w:pStyle w:val="Sansinterligne"/>
              <w:spacing w:before="0" w:after="0"/>
              <w:jc w:val="center"/>
              <w:rPr>
                <w:sz w:val="20"/>
                <w:szCs w:val="20"/>
                <w:lang w:val="fr-BE"/>
              </w:rPr>
            </w:pPr>
            <w:r w:rsidRPr="006C30EE">
              <w:rPr>
                <w:sz w:val="20"/>
                <w:szCs w:val="20"/>
                <w:lang w:val="fr-BE"/>
              </w:rPr>
              <w:t>CM1</w:t>
            </w:r>
          </w:p>
        </w:tc>
        <w:tc>
          <w:tcPr>
            <w:tcW w:w="2394" w:type="dxa"/>
            <w:vMerge/>
          </w:tcPr>
          <w:p w:rsidR="007C7886" w:rsidRPr="006C30EE" w:rsidRDefault="007C7886" w:rsidP="000076F5">
            <w:pPr>
              <w:pStyle w:val="Sansinterligne"/>
              <w:spacing w:before="0" w:after="0"/>
              <w:jc w:val="center"/>
              <w:rPr>
                <w:sz w:val="20"/>
                <w:szCs w:val="20"/>
                <w:lang w:val="fr-BE"/>
              </w:rPr>
            </w:pPr>
          </w:p>
        </w:tc>
      </w:tr>
    </w:tbl>
    <w:p w:rsidR="00385703" w:rsidRPr="006C30EE" w:rsidRDefault="00385703" w:rsidP="00196A74">
      <w:pPr>
        <w:rPr>
          <w:lang w:val="fr-BE"/>
        </w:rPr>
      </w:pPr>
      <w:r w:rsidRPr="006C30EE">
        <w:rPr>
          <w:lang w:val="fr-BE"/>
        </w:rPr>
        <w:lastRenderedPageBreak/>
        <w:t xml:space="preserve">Durant sa mission de suivi et d’appui aux OUEAs, l’expert électromécanicien a </w:t>
      </w:r>
      <w:r w:rsidR="007C7886" w:rsidRPr="006C30EE">
        <w:rPr>
          <w:lang w:val="fr-BE"/>
        </w:rPr>
        <w:t>notamment appu</w:t>
      </w:r>
      <w:r w:rsidR="009136C8" w:rsidRPr="006C30EE">
        <w:rPr>
          <w:lang w:val="fr-BE"/>
        </w:rPr>
        <w:t xml:space="preserve">yer, conseiller et encadrer </w:t>
      </w:r>
      <w:r w:rsidR="00DD7BC8" w:rsidRPr="006C30EE">
        <w:rPr>
          <w:lang w:val="fr-BE"/>
        </w:rPr>
        <w:t xml:space="preserve">les bureaux des OUEAs et </w:t>
      </w:r>
      <w:r w:rsidR="009136C8" w:rsidRPr="006C30EE">
        <w:rPr>
          <w:lang w:val="fr-BE"/>
        </w:rPr>
        <w:t>les mécaniciens</w:t>
      </w:r>
      <w:r w:rsidR="00DD7BC8" w:rsidRPr="006C30EE">
        <w:rPr>
          <w:rStyle w:val="Appelnotedebasdep"/>
          <w:lang w:val="fr-BE"/>
        </w:rPr>
        <w:footnoteReference w:id="2"/>
      </w:r>
      <w:r w:rsidR="009136C8" w:rsidRPr="006C30EE">
        <w:rPr>
          <w:lang w:val="fr-BE"/>
        </w:rPr>
        <w:t xml:space="preserve"> qui intervenaient </w:t>
      </w:r>
      <w:r w:rsidR="002218A3" w:rsidRPr="006C30EE">
        <w:rPr>
          <w:lang w:val="fr-BE"/>
        </w:rPr>
        <w:t>pour</w:t>
      </w:r>
      <w:r w:rsidR="009136C8" w:rsidRPr="006C30EE">
        <w:rPr>
          <w:lang w:val="fr-BE"/>
        </w:rPr>
        <w:t xml:space="preserve"> les répa</w:t>
      </w:r>
      <w:r w:rsidR="002B7166" w:rsidRPr="006C30EE">
        <w:rPr>
          <w:lang w:val="fr-BE"/>
        </w:rPr>
        <w:t>rations des stations de pompage </w:t>
      </w:r>
      <w:r w:rsidR="00DD7BC8" w:rsidRPr="006C30EE">
        <w:rPr>
          <w:lang w:val="fr-BE"/>
        </w:rPr>
        <w:t>tel que</w:t>
      </w:r>
      <w:r w:rsidR="002B7166" w:rsidRPr="006C30EE">
        <w:rPr>
          <w:lang w:val="fr-BE"/>
        </w:rPr>
        <w:t xml:space="preserve"> :</w:t>
      </w:r>
    </w:p>
    <w:p w:rsidR="002B7166" w:rsidRPr="006C30EE" w:rsidRDefault="002B7166" w:rsidP="00426AA8">
      <w:pPr>
        <w:pStyle w:val="Paragraphedeliste"/>
        <w:numPr>
          <w:ilvl w:val="0"/>
          <w:numId w:val="6"/>
        </w:numPr>
        <w:rPr>
          <w:lang w:val="fr-BE"/>
        </w:rPr>
      </w:pPr>
      <w:r w:rsidRPr="006C30EE">
        <w:rPr>
          <w:lang w:val="fr-BE"/>
        </w:rPr>
        <w:t>Le renvoi d’une commande de 600 litres de gasoil de mauvaise qualité prévue pour le périmètre de 500 ha ;</w:t>
      </w:r>
    </w:p>
    <w:p w:rsidR="002B7166" w:rsidRPr="006C30EE" w:rsidRDefault="00DD7BC8" w:rsidP="00426AA8">
      <w:pPr>
        <w:pStyle w:val="Paragraphedeliste"/>
        <w:numPr>
          <w:ilvl w:val="0"/>
          <w:numId w:val="6"/>
        </w:numPr>
        <w:rPr>
          <w:lang w:val="fr-BE"/>
        </w:rPr>
      </w:pPr>
      <w:r w:rsidRPr="006C30EE">
        <w:rPr>
          <w:lang w:val="fr-BE"/>
        </w:rPr>
        <w:t>Le remplacement de la transmission d’un des moteurs de la station de pompage du périmètre 275 du 475 ha.</w:t>
      </w:r>
    </w:p>
    <w:p w:rsidR="00245147" w:rsidRPr="006C30EE" w:rsidRDefault="00245147" w:rsidP="00426AA8">
      <w:pPr>
        <w:pStyle w:val="Paragraphedeliste"/>
        <w:numPr>
          <w:ilvl w:val="0"/>
          <w:numId w:val="6"/>
        </w:numPr>
        <w:rPr>
          <w:lang w:val="fr-BE"/>
        </w:rPr>
      </w:pPr>
      <w:r w:rsidRPr="006C30EE">
        <w:rPr>
          <w:lang w:val="fr-BE"/>
        </w:rPr>
        <w:t>L’appui de l’</w:t>
      </w:r>
      <w:r w:rsidR="007C7886" w:rsidRPr="006C30EE">
        <w:rPr>
          <w:lang w:val="fr-BE"/>
        </w:rPr>
        <w:t>électromécanicien</w:t>
      </w:r>
      <w:r w:rsidRPr="006C30EE">
        <w:rPr>
          <w:lang w:val="fr-BE"/>
        </w:rPr>
        <w:t xml:space="preserve"> pour monter la transmission de fonctionnement des pompes de graissage des paliers inférieurs des stations (200 ha, 300ha des 500) à </w:t>
      </w:r>
      <w:proofErr w:type="spellStart"/>
      <w:r w:rsidRPr="006C30EE">
        <w:rPr>
          <w:lang w:val="fr-BE"/>
        </w:rPr>
        <w:t>hydrovis</w:t>
      </w:r>
      <w:proofErr w:type="spellEnd"/>
      <w:r w:rsidRPr="006C30EE">
        <w:rPr>
          <w:lang w:val="fr-BE"/>
        </w:rPr>
        <w:t xml:space="preserve"> </w:t>
      </w:r>
      <w:proofErr w:type="spellStart"/>
      <w:r w:rsidRPr="006C30EE">
        <w:rPr>
          <w:lang w:val="fr-BE"/>
        </w:rPr>
        <w:t>flygt</w:t>
      </w:r>
      <w:proofErr w:type="spellEnd"/>
      <w:r w:rsidRPr="006C30EE">
        <w:rPr>
          <w:lang w:val="fr-BE"/>
        </w:rPr>
        <w:t> ;</w:t>
      </w:r>
    </w:p>
    <w:p w:rsidR="00FD5F4C" w:rsidRPr="006C30EE" w:rsidRDefault="00FD5F4C" w:rsidP="00196A74">
      <w:pPr>
        <w:rPr>
          <w:lang w:val="fr-BE"/>
        </w:rPr>
      </w:pPr>
      <w:r w:rsidRPr="006C30EE">
        <w:rPr>
          <w:lang w:val="fr-BE"/>
        </w:rPr>
        <w:t xml:space="preserve">Les </w:t>
      </w:r>
      <w:r w:rsidR="007C7886" w:rsidRPr="006C30EE">
        <w:rPr>
          <w:lang w:val="fr-BE"/>
        </w:rPr>
        <w:t>résultats</w:t>
      </w:r>
      <w:r w:rsidRPr="006C30EE">
        <w:rPr>
          <w:lang w:val="fr-BE"/>
        </w:rPr>
        <w:t xml:space="preserve"> obtenus en termes d’exploitation et d’entretien des stations de pompage sont :</w:t>
      </w:r>
    </w:p>
    <w:p w:rsidR="00FD5F4C" w:rsidRPr="006C30EE" w:rsidRDefault="00FD5F4C" w:rsidP="00426AA8">
      <w:pPr>
        <w:pStyle w:val="Paragraphedeliste"/>
        <w:numPr>
          <w:ilvl w:val="0"/>
          <w:numId w:val="6"/>
        </w:numPr>
        <w:rPr>
          <w:lang w:val="fr-BE"/>
        </w:rPr>
      </w:pPr>
      <w:r w:rsidRPr="006C30EE">
        <w:rPr>
          <w:lang w:val="fr-BE"/>
        </w:rPr>
        <w:t>Tenue des cahiers de suivi des stations de pompage</w:t>
      </w:r>
      <w:r w:rsidR="002B7166" w:rsidRPr="006C30EE">
        <w:rPr>
          <w:lang w:val="fr-BE"/>
        </w:rPr>
        <w:t xml:space="preserve"> avec pour </w:t>
      </w:r>
      <w:r w:rsidR="002218A3" w:rsidRPr="006C30EE">
        <w:rPr>
          <w:lang w:val="fr-BE"/>
        </w:rPr>
        <w:t>résultat</w:t>
      </w:r>
      <w:r w:rsidR="002B7166" w:rsidRPr="006C30EE">
        <w:rPr>
          <w:lang w:val="fr-BE"/>
        </w:rPr>
        <w:t xml:space="preserve"> un constat des membres des OUEAs sur la baisse des consommations abusives de gasoil. Les bureaux des OUEAs ont souligné que les consommations en gasoil étaient inférieures aux années précédentes.</w:t>
      </w:r>
    </w:p>
    <w:p w:rsidR="00FD5F4C" w:rsidRPr="006C30EE" w:rsidRDefault="00FD5F4C" w:rsidP="00426AA8">
      <w:pPr>
        <w:pStyle w:val="Paragraphedeliste"/>
        <w:numPr>
          <w:ilvl w:val="0"/>
          <w:numId w:val="6"/>
        </w:numPr>
        <w:rPr>
          <w:lang w:val="fr-BE"/>
        </w:rPr>
      </w:pPr>
      <w:r w:rsidRPr="006C30EE">
        <w:rPr>
          <w:lang w:val="fr-BE"/>
        </w:rPr>
        <w:t xml:space="preserve">Amélioration de l’entretien courant des stations de pompage : les surveillants de station mandatés conduisent les tâches d’entretien courant avant et après le démarrage des installations des stations de pompage. </w:t>
      </w:r>
    </w:p>
    <w:p w:rsidR="00FD5F4C" w:rsidRPr="006C30EE" w:rsidRDefault="00FD5F4C" w:rsidP="00426AA8">
      <w:pPr>
        <w:pStyle w:val="Paragraphedeliste"/>
        <w:numPr>
          <w:ilvl w:val="0"/>
          <w:numId w:val="6"/>
        </w:numPr>
        <w:rPr>
          <w:lang w:val="fr-BE"/>
        </w:rPr>
      </w:pPr>
      <w:r w:rsidRPr="006C30EE">
        <w:rPr>
          <w:lang w:val="fr-BE"/>
        </w:rPr>
        <w:t>Amélioration de la propreté des locaux et équipements des stations de pompages</w:t>
      </w:r>
      <w:r w:rsidR="00575C3C" w:rsidRPr="006C30EE">
        <w:rPr>
          <w:lang w:val="fr-BE"/>
        </w:rPr>
        <w:t xml:space="preserve"> (</w:t>
      </w:r>
      <w:proofErr w:type="spellStart"/>
      <w:r w:rsidR="00575C3C" w:rsidRPr="006C30EE">
        <w:rPr>
          <w:lang w:val="fr-BE"/>
        </w:rPr>
        <w:t>Cfr</w:t>
      </w:r>
      <w:proofErr w:type="spellEnd"/>
      <w:r w:rsidR="00B96EC2">
        <w:rPr>
          <w:lang w:val="fr-BE"/>
        </w:rPr>
        <w:t xml:space="preserve"> Photo</w:t>
      </w:r>
      <w:r w:rsidR="00C05B54" w:rsidRPr="006C30EE">
        <w:rPr>
          <w:lang w:val="fr-BE"/>
        </w:rPr>
        <w:t>)</w:t>
      </w:r>
    </w:p>
    <w:p w:rsidR="002B7166" w:rsidRPr="007F01C6" w:rsidRDefault="002B7166" w:rsidP="002B7166">
      <w:pPr>
        <w:rPr>
          <w:b/>
          <w:u w:val="single"/>
          <w:lang w:val="fr-BE"/>
        </w:rPr>
      </w:pPr>
      <w:r w:rsidRPr="007F01C6">
        <w:rPr>
          <w:b/>
          <w:u w:val="single"/>
          <w:lang w:val="fr-BE"/>
        </w:rPr>
        <w:t>Recommandations :</w:t>
      </w:r>
    </w:p>
    <w:p w:rsidR="006F68F8" w:rsidRDefault="006F68F8" w:rsidP="002B7166">
      <w:pPr>
        <w:rPr>
          <w:lang w:val="fr-BE"/>
        </w:rPr>
      </w:pPr>
      <w:r w:rsidRPr="006C30EE">
        <w:rPr>
          <w:lang w:val="fr-BE"/>
        </w:rPr>
        <w:t>La liste des outils à fournir par station de pompage s’élève à un montant de 1.430.000 FCFA par station dont le détail est repris dans le tableau ci-dessous.</w:t>
      </w:r>
    </w:p>
    <w:p w:rsidR="007F01C6" w:rsidRPr="006C30EE" w:rsidRDefault="007F01C6" w:rsidP="007F01C6">
      <w:pPr>
        <w:pStyle w:val="Lgende"/>
        <w:rPr>
          <w:lang w:val="fr-BE"/>
        </w:rPr>
      </w:pPr>
      <w:r w:rsidRPr="007F01C6">
        <w:rPr>
          <w:lang w:val="fr-BE"/>
        </w:rPr>
        <w:t xml:space="preserve">Tableau </w:t>
      </w:r>
      <w:r w:rsidR="00DA25A2">
        <w:fldChar w:fldCharType="begin"/>
      </w:r>
      <w:r w:rsidRPr="007F01C6">
        <w:rPr>
          <w:lang w:val="fr-BE"/>
        </w:rPr>
        <w:instrText xml:space="preserve"> SEQ Tableau \* ARABIC </w:instrText>
      </w:r>
      <w:r w:rsidR="00DA25A2">
        <w:fldChar w:fldCharType="separate"/>
      </w:r>
      <w:r w:rsidR="00A351A6">
        <w:rPr>
          <w:noProof/>
          <w:lang w:val="fr-BE"/>
        </w:rPr>
        <w:t>4</w:t>
      </w:r>
      <w:r w:rsidR="00DA25A2">
        <w:fldChar w:fldCharType="end"/>
      </w:r>
      <w:r w:rsidRPr="007F01C6">
        <w:rPr>
          <w:lang w:val="fr-BE"/>
        </w:rPr>
        <w:t xml:space="preserve"> : Liste des outils minimum pour l'entretien des stations de pompage</w:t>
      </w:r>
    </w:p>
    <w:tbl>
      <w:tblPr>
        <w:tblW w:w="8260" w:type="dxa"/>
        <w:jc w:val="center"/>
        <w:tblInd w:w="56" w:type="dxa"/>
        <w:tblCellMar>
          <w:left w:w="70" w:type="dxa"/>
          <w:right w:w="70" w:type="dxa"/>
        </w:tblCellMar>
        <w:tblLook w:val="04A0"/>
      </w:tblPr>
      <w:tblGrid>
        <w:gridCol w:w="500"/>
        <w:gridCol w:w="4160"/>
        <w:gridCol w:w="1200"/>
        <w:gridCol w:w="1200"/>
        <w:gridCol w:w="1200"/>
      </w:tblGrid>
      <w:tr w:rsidR="006F68F8" w:rsidRPr="006C30EE" w:rsidTr="007F01C6">
        <w:trPr>
          <w:trHeight w:val="402"/>
          <w:jc w:val="center"/>
        </w:trPr>
        <w:tc>
          <w:tcPr>
            <w:tcW w:w="500" w:type="dxa"/>
            <w:tcBorders>
              <w:top w:val="single" w:sz="8" w:space="0" w:color="000000"/>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b/>
                <w:bCs/>
                <w:color w:val="000000"/>
                <w:lang w:val="fr-BE" w:eastAsia="fr-BE"/>
              </w:rPr>
            </w:pPr>
            <w:r w:rsidRPr="006C30EE">
              <w:rPr>
                <w:rFonts w:cs="Times New Roman"/>
                <w:b/>
                <w:bCs/>
                <w:color w:val="000000"/>
                <w:lang w:val="fr-BE" w:eastAsia="fr-BE"/>
              </w:rPr>
              <w:t>N°</w:t>
            </w:r>
          </w:p>
        </w:tc>
        <w:tc>
          <w:tcPr>
            <w:tcW w:w="4160" w:type="dxa"/>
            <w:tcBorders>
              <w:top w:val="single" w:sz="8" w:space="0" w:color="000000"/>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b/>
                <w:bCs/>
                <w:color w:val="000000"/>
                <w:lang w:val="fr-BE" w:eastAsia="fr-BE"/>
              </w:rPr>
            </w:pPr>
            <w:r w:rsidRPr="006C30EE">
              <w:rPr>
                <w:rFonts w:cs="Times New Roman"/>
                <w:b/>
                <w:bCs/>
                <w:color w:val="000000"/>
                <w:lang w:val="fr-BE" w:eastAsia="fr-BE"/>
              </w:rPr>
              <w:t>Désignation</w:t>
            </w:r>
          </w:p>
        </w:tc>
        <w:tc>
          <w:tcPr>
            <w:tcW w:w="1200" w:type="dxa"/>
            <w:tcBorders>
              <w:top w:val="single" w:sz="8" w:space="0" w:color="000000"/>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b/>
                <w:bCs/>
                <w:color w:val="000000"/>
                <w:lang w:val="fr-BE" w:eastAsia="fr-BE"/>
              </w:rPr>
            </w:pPr>
            <w:r w:rsidRPr="006C30EE">
              <w:rPr>
                <w:rFonts w:cs="Times New Roman"/>
                <w:b/>
                <w:bCs/>
                <w:color w:val="000000"/>
                <w:lang w:val="fr-BE" w:eastAsia="fr-BE"/>
              </w:rPr>
              <w:t>Quantité</w:t>
            </w:r>
          </w:p>
        </w:tc>
        <w:tc>
          <w:tcPr>
            <w:tcW w:w="1200" w:type="dxa"/>
            <w:tcBorders>
              <w:top w:val="single" w:sz="8" w:space="0" w:color="000000"/>
              <w:left w:val="nil"/>
              <w:bottom w:val="single" w:sz="4" w:space="0" w:color="000000"/>
              <w:right w:val="nil"/>
            </w:tcBorders>
            <w:shd w:val="clear" w:color="auto" w:fill="auto"/>
            <w:vAlign w:val="center"/>
            <w:hideMark/>
          </w:tcPr>
          <w:p w:rsidR="006F68F8" w:rsidRPr="006C30EE" w:rsidRDefault="006F68F8" w:rsidP="006F68F8">
            <w:pPr>
              <w:spacing w:before="0" w:after="0"/>
              <w:jc w:val="center"/>
              <w:rPr>
                <w:rFonts w:cs="Times New Roman"/>
                <w:b/>
                <w:bCs/>
                <w:color w:val="000000"/>
                <w:lang w:val="fr-BE" w:eastAsia="fr-BE"/>
              </w:rPr>
            </w:pPr>
            <w:r w:rsidRPr="006C30EE">
              <w:rPr>
                <w:rFonts w:cs="Times New Roman"/>
                <w:b/>
                <w:bCs/>
                <w:color w:val="000000"/>
                <w:lang w:val="fr-BE" w:eastAsia="fr-BE"/>
              </w:rPr>
              <w:t>PU</w:t>
            </w:r>
          </w:p>
        </w:tc>
        <w:tc>
          <w:tcPr>
            <w:tcW w:w="1200"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center"/>
              <w:rPr>
                <w:rFonts w:cs="Times New Roman"/>
                <w:b/>
                <w:bCs/>
                <w:color w:val="000000"/>
                <w:lang w:val="fr-BE" w:eastAsia="fr-BE"/>
              </w:rPr>
            </w:pPr>
            <w:r w:rsidRPr="006C30EE">
              <w:rPr>
                <w:rFonts w:cs="Times New Roman"/>
                <w:b/>
                <w:bCs/>
                <w:color w:val="000000"/>
                <w:lang w:val="fr-BE" w:eastAsia="fr-BE"/>
              </w:rPr>
              <w:t>Prix Total</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1</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Pompe manuelle à graisse</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65 000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65 000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2</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Clé de filtre à huile Ø 65-105</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17 000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17 000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3</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Chargeur de batterie</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548 000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548 000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4</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Testeur de batterie</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100 000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100 000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5</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Densimètre</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22 000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22 000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6</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Balai à tête de loup</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2</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2 000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4 000</w:t>
            </w:r>
          </w:p>
        </w:tc>
      </w:tr>
      <w:tr w:rsidR="006F68F8" w:rsidRPr="006C30EE" w:rsidTr="007F01C6">
        <w:trPr>
          <w:trHeight w:val="3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7</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ballot de chiffons</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12</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2 000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24 000</w:t>
            </w:r>
          </w:p>
        </w:tc>
      </w:tr>
      <w:tr w:rsidR="006F68F8" w:rsidRPr="006C30EE" w:rsidTr="007F01C6">
        <w:trPr>
          <w:trHeight w:val="600"/>
          <w:jc w:val="center"/>
        </w:trPr>
        <w:tc>
          <w:tcPr>
            <w:tcW w:w="500" w:type="dxa"/>
            <w:tcBorders>
              <w:top w:val="nil"/>
              <w:left w:val="single" w:sz="8" w:space="0" w:color="000000"/>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8</w:t>
            </w:r>
          </w:p>
        </w:tc>
        <w:tc>
          <w:tcPr>
            <w:tcW w:w="416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rPr>
                <w:rFonts w:cs="Times New Roman"/>
                <w:color w:val="000000"/>
                <w:lang w:val="fr-BE" w:eastAsia="fr-BE"/>
              </w:rPr>
            </w:pPr>
            <w:r w:rsidRPr="006C30EE">
              <w:rPr>
                <w:rFonts w:cs="Times New Roman"/>
                <w:color w:val="000000"/>
                <w:lang w:val="fr-BE" w:eastAsia="fr-BE"/>
              </w:rPr>
              <w:t>Caisse à outils complet pour mécanicien (outils marque FACOM ou SAM)</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center"/>
              <w:rPr>
                <w:rFonts w:cs="Times New Roman"/>
                <w:color w:val="000000"/>
                <w:lang w:val="fr-BE" w:eastAsia="fr-BE"/>
              </w:rPr>
            </w:pPr>
            <w:r w:rsidRPr="006C30EE">
              <w:rPr>
                <w:rFonts w:cs="Times New Roman"/>
                <w:color w:val="000000"/>
                <w:lang w:val="fr-BE" w:eastAsia="fr-BE"/>
              </w:rPr>
              <w:t>1</w:t>
            </w:r>
          </w:p>
        </w:tc>
        <w:tc>
          <w:tcPr>
            <w:tcW w:w="1200" w:type="dxa"/>
            <w:tcBorders>
              <w:top w:val="nil"/>
              <w:left w:val="nil"/>
              <w:bottom w:val="single" w:sz="4" w:space="0" w:color="000000"/>
              <w:right w:val="single" w:sz="4"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650 000</w:t>
            </w:r>
          </w:p>
        </w:tc>
        <w:tc>
          <w:tcPr>
            <w:tcW w:w="1200" w:type="dxa"/>
            <w:tcBorders>
              <w:top w:val="nil"/>
              <w:left w:val="nil"/>
              <w:bottom w:val="single" w:sz="4"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color w:val="000000"/>
                <w:lang w:val="fr-BE" w:eastAsia="fr-BE"/>
              </w:rPr>
            </w:pPr>
            <w:r w:rsidRPr="006C30EE">
              <w:rPr>
                <w:rFonts w:cs="Times New Roman"/>
                <w:color w:val="000000"/>
                <w:lang w:val="fr-BE" w:eastAsia="fr-BE"/>
              </w:rPr>
              <w:t>650 000</w:t>
            </w:r>
          </w:p>
        </w:tc>
      </w:tr>
      <w:tr w:rsidR="006F68F8" w:rsidRPr="006C30EE" w:rsidTr="007F01C6">
        <w:trPr>
          <w:trHeight w:val="315"/>
          <w:jc w:val="center"/>
        </w:trPr>
        <w:tc>
          <w:tcPr>
            <w:tcW w:w="5860" w:type="dxa"/>
            <w:gridSpan w:val="3"/>
            <w:tcBorders>
              <w:top w:val="single" w:sz="4" w:space="0" w:color="000000"/>
              <w:left w:val="single" w:sz="8" w:space="0" w:color="000000"/>
              <w:bottom w:val="single" w:sz="8" w:space="0" w:color="000000"/>
              <w:right w:val="nil"/>
            </w:tcBorders>
            <w:shd w:val="clear" w:color="auto" w:fill="auto"/>
            <w:noWrap/>
            <w:vAlign w:val="center"/>
            <w:hideMark/>
          </w:tcPr>
          <w:p w:rsidR="006F68F8" w:rsidRPr="006C30EE" w:rsidRDefault="006F68F8" w:rsidP="006F68F8">
            <w:pPr>
              <w:spacing w:before="0" w:after="0"/>
              <w:jc w:val="right"/>
              <w:rPr>
                <w:rFonts w:cs="Times New Roman"/>
                <w:b/>
                <w:bCs/>
                <w:color w:val="000000"/>
                <w:lang w:val="fr-BE" w:eastAsia="fr-BE"/>
              </w:rPr>
            </w:pPr>
            <w:r w:rsidRPr="006C30EE">
              <w:rPr>
                <w:rFonts w:cs="Times New Roman"/>
                <w:b/>
                <w:bCs/>
                <w:color w:val="000000"/>
                <w:lang w:val="fr-BE" w:eastAsia="fr-BE"/>
              </w:rPr>
              <w:t>Total</w:t>
            </w:r>
          </w:p>
        </w:tc>
        <w:tc>
          <w:tcPr>
            <w:tcW w:w="1200" w:type="dxa"/>
            <w:tcBorders>
              <w:top w:val="nil"/>
              <w:left w:val="nil"/>
              <w:bottom w:val="single" w:sz="8" w:space="0" w:color="000000"/>
              <w:right w:val="nil"/>
            </w:tcBorders>
            <w:shd w:val="clear" w:color="auto" w:fill="auto"/>
            <w:noWrap/>
            <w:vAlign w:val="center"/>
            <w:hideMark/>
          </w:tcPr>
          <w:p w:rsidR="006F68F8" w:rsidRPr="006C30EE" w:rsidRDefault="006F68F8" w:rsidP="006F68F8">
            <w:pPr>
              <w:spacing w:before="0" w:after="0"/>
              <w:jc w:val="right"/>
              <w:rPr>
                <w:rFonts w:cs="Times New Roman"/>
                <w:b/>
                <w:bCs/>
                <w:color w:val="000000"/>
                <w:lang w:val="fr-BE" w:eastAsia="fr-BE"/>
              </w:rPr>
            </w:pPr>
            <w:r w:rsidRPr="006C30EE">
              <w:rPr>
                <w:rFonts w:cs="Times New Roman"/>
                <w:b/>
                <w:bCs/>
                <w:color w:val="000000"/>
                <w:lang w:val="fr-BE" w:eastAsia="fr-BE"/>
              </w:rPr>
              <w:t> </w:t>
            </w:r>
          </w:p>
        </w:tc>
        <w:tc>
          <w:tcPr>
            <w:tcW w:w="1200" w:type="dxa"/>
            <w:tcBorders>
              <w:top w:val="nil"/>
              <w:left w:val="single" w:sz="4" w:space="0" w:color="000000"/>
              <w:bottom w:val="single" w:sz="8" w:space="0" w:color="000000"/>
              <w:right w:val="single" w:sz="8" w:space="0" w:color="000000"/>
            </w:tcBorders>
            <w:shd w:val="clear" w:color="auto" w:fill="auto"/>
            <w:vAlign w:val="center"/>
            <w:hideMark/>
          </w:tcPr>
          <w:p w:rsidR="006F68F8" w:rsidRPr="006C30EE" w:rsidRDefault="006F68F8" w:rsidP="006F68F8">
            <w:pPr>
              <w:spacing w:before="0" w:after="0"/>
              <w:jc w:val="right"/>
              <w:rPr>
                <w:rFonts w:cs="Times New Roman"/>
                <w:b/>
                <w:bCs/>
                <w:color w:val="000000"/>
                <w:lang w:val="fr-BE" w:eastAsia="fr-BE"/>
              </w:rPr>
            </w:pPr>
            <w:r w:rsidRPr="006C30EE">
              <w:rPr>
                <w:rFonts w:cs="Times New Roman"/>
                <w:b/>
                <w:bCs/>
                <w:color w:val="000000"/>
                <w:lang w:val="fr-BE" w:eastAsia="fr-BE"/>
              </w:rPr>
              <w:t>1 430 000</w:t>
            </w:r>
          </w:p>
        </w:tc>
      </w:tr>
    </w:tbl>
    <w:p w:rsidR="009136C8" w:rsidRPr="006C30EE" w:rsidRDefault="00245147" w:rsidP="00426AA8">
      <w:pPr>
        <w:pStyle w:val="Paragraphedeliste"/>
        <w:numPr>
          <w:ilvl w:val="0"/>
          <w:numId w:val="8"/>
        </w:numPr>
        <w:rPr>
          <w:lang w:val="fr-BE"/>
        </w:rPr>
      </w:pPr>
      <w:r w:rsidRPr="006C30EE">
        <w:rPr>
          <w:lang w:val="fr-BE"/>
        </w:rPr>
        <w:t>Compte tenu du faible niveau des apprenants et pour une bonne gestion technique, d</w:t>
      </w:r>
      <w:r w:rsidR="002218A3" w:rsidRPr="006C30EE">
        <w:rPr>
          <w:lang w:val="fr-BE"/>
        </w:rPr>
        <w:t>’entretien</w:t>
      </w:r>
      <w:r w:rsidRPr="006C30EE">
        <w:rPr>
          <w:lang w:val="fr-BE"/>
        </w:rPr>
        <w:t xml:space="preserve"> et d’exploitation des stations, un accompagnement progressif, régulier, constant et une assistance particulière demeure nécessaire</w:t>
      </w:r>
    </w:p>
    <w:p w:rsidR="00C300F6" w:rsidRPr="006C30EE" w:rsidRDefault="00C300F6" w:rsidP="00426AA8">
      <w:pPr>
        <w:pStyle w:val="Paragraphedeliste"/>
        <w:numPr>
          <w:ilvl w:val="0"/>
          <w:numId w:val="8"/>
        </w:numPr>
        <w:rPr>
          <w:lang w:val="fr-BE"/>
        </w:rPr>
      </w:pPr>
      <w:r w:rsidRPr="006C30EE">
        <w:rPr>
          <w:lang w:val="fr-BE"/>
        </w:rPr>
        <w:t xml:space="preserve">Les OUEAs n’ont pas à nos jours toutes les compétences techniques nécessaires pour </w:t>
      </w:r>
      <w:r w:rsidR="002218A3" w:rsidRPr="006C30EE">
        <w:rPr>
          <w:lang w:val="fr-BE"/>
        </w:rPr>
        <w:t>réaliser</w:t>
      </w:r>
      <w:r w:rsidRPr="006C30EE">
        <w:rPr>
          <w:lang w:val="fr-BE"/>
        </w:rPr>
        <w:t xml:space="preserve"> une exploitation </w:t>
      </w:r>
      <w:r w:rsidR="002218A3" w:rsidRPr="006C30EE">
        <w:rPr>
          <w:lang w:val="fr-BE"/>
        </w:rPr>
        <w:t xml:space="preserve">et un entretien </w:t>
      </w:r>
      <w:r w:rsidRPr="006C30EE">
        <w:rPr>
          <w:lang w:val="fr-BE"/>
        </w:rPr>
        <w:t>parfait des équipements des stations.</w:t>
      </w:r>
    </w:p>
    <w:p w:rsidR="00C300F6" w:rsidRPr="006C30EE" w:rsidRDefault="00C300F6" w:rsidP="00426AA8">
      <w:pPr>
        <w:pStyle w:val="Paragraphedeliste"/>
        <w:numPr>
          <w:ilvl w:val="0"/>
          <w:numId w:val="8"/>
        </w:numPr>
        <w:rPr>
          <w:lang w:val="fr-BE"/>
        </w:rPr>
      </w:pPr>
      <w:r w:rsidRPr="006C30EE">
        <w:rPr>
          <w:lang w:val="fr-BE"/>
        </w:rPr>
        <w:t>Réhabilitation des stations de pompage</w:t>
      </w:r>
    </w:p>
    <w:p w:rsidR="00575C3C" w:rsidRPr="006C30EE" w:rsidRDefault="00575C3C" w:rsidP="00426AA8">
      <w:pPr>
        <w:pStyle w:val="Paragraphedeliste"/>
        <w:numPr>
          <w:ilvl w:val="0"/>
          <w:numId w:val="8"/>
        </w:numPr>
        <w:rPr>
          <w:lang w:val="fr-BE"/>
        </w:rPr>
      </w:pPr>
      <w:r w:rsidRPr="006C30EE">
        <w:rPr>
          <w:lang w:val="fr-BE"/>
        </w:rPr>
        <w:lastRenderedPageBreak/>
        <w:t>Le remplissage systématique des fiches d’entretien ou sur un cahier séparés du cahier de suivi en précisant la date de la panne, la date de l’intervention, le type de panne, les pièces réparées et changées, le montant de la réparation (pièces et main d’œuvre) ;</w:t>
      </w:r>
    </w:p>
    <w:p w:rsidR="009136C8" w:rsidRPr="006C30EE" w:rsidRDefault="00575C3C" w:rsidP="0017653A">
      <w:pPr>
        <w:pStyle w:val="Paragraphedeliste"/>
        <w:numPr>
          <w:ilvl w:val="0"/>
          <w:numId w:val="8"/>
        </w:numPr>
        <w:rPr>
          <w:lang w:val="fr-BE"/>
        </w:rPr>
      </w:pPr>
      <w:r w:rsidRPr="006C30EE">
        <w:rPr>
          <w:lang w:val="fr-BE"/>
        </w:rPr>
        <w:t>La vérification des consommations en carburant : 1 – Matin, remplissage complet des réservoirs de carburants des moteurs et 2 – remise à niveau le soir avec des bidons de 20 litres pour estimer la consommation journalière et horaire (sur base du cahier de suivi).</w:t>
      </w:r>
    </w:p>
    <w:p w:rsidR="00FF0B11" w:rsidRPr="006C30EE" w:rsidRDefault="00C300F6" w:rsidP="009136C8">
      <w:pPr>
        <w:pStyle w:val="Titre3"/>
        <w:rPr>
          <w:lang w:val="fr-BE"/>
        </w:rPr>
      </w:pPr>
      <w:bookmarkStart w:id="21" w:name="_Toc394476358"/>
      <w:r w:rsidRPr="006C30EE">
        <w:rPr>
          <w:lang w:val="fr-BE"/>
        </w:rPr>
        <w:t>Exploitation et entretien des réseaux d’irrigation</w:t>
      </w:r>
      <w:bookmarkEnd w:id="21"/>
    </w:p>
    <w:p w:rsidR="006161FE" w:rsidRPr="006C30EE" w:rsidRDefault="00A62E48" w:rsidP="006161FE">
      <w:pPr>
        <w:pStyle w:val="Titre4"/>
        <w:rPr>
          <w:lang w:val="fr-BE"/>
        </w:rPr>
      </w:pPr>
      <w:r w:rsidRPr="006C30EE">
        <w:rPr>
          <w:lang w:val="fr-BE"/>
        </w:rPr>
        <w:t>Entretien des réseaux d’irrigation</w:t>
      </w:r>
    </w:p>
    <w:p w:rsidR="006161FE" w:rsidRPr="006C30EE" w:rsidRDefault="006161FE" w:rsidP="006161FE">
      <w:pPr>
        <w:rPr>
          <w:lang w:val="fr-BE"/>
        </w:rPr>
      </w:pPr>
      <w:r w:rsidRPr="006C30EE">
        <w:rPr>
          <w:lang w:val="fr-BE"/>
        </w:rPr>
        <w:t>Les inspections ont été effectuées par les OUEAs en mars et avril 2014 accompagnées par l’animateur d’AD7. Les OUEAs ont consigné les principaux problèmes de leur périmètre et élaboré un budget d’entretien.</w:t>
      </w:r>
    </w:p>
    <w:tbl>
      <w:tblPr>
        <w:tblW w:w="7020" w:type="dxa"/>
        <w:jc w:val="center"/>
        <w:tblInd w:w="57" w:type="dxa"/>
        <w:tblCellMar>
          <w:left w:w="70" w:type="dxa"/>
          <w:right w:w="70" w:type="dxa"/>
        </w:tblCellMar>
        <w:tblLook w:val="04A0"/>
      </w:tblPr>
      <w:tblGrid>
        <w:gridCol w:w="1300"/>
        <w:gridCol w:w="2340"/>
        <w:gridCol w:w="3380"/>
      </w:tblGrid>
      <w:tr w:rsidR="0060455E" w:rsidRPr="006C30EE" w:rsidTr="008239DB">
        <w:trPr>
          <w:trHeight w:val="600"/>
          <w:jc w:val="center"/>
        </w:trPr>
        <w:tc>
          <w:tcPr>
            <w:tcW w:w="1300" w:type="dxa"/>
            <w:tcBorders>
              <w:top w:val="single" w:sz="8" w:space="0" w:color="auto"/>
              <w:left w:val="single" w:sz="8" w:space="0" w:color="auto"/>
              <w:bottom w:val="single" w:sz="8" w:space="0" w:color="auto"/>
              <w:right w:val="single" w:sz="4" w:space="0" w:color="auto"/>
            </w:tcBorders>
            <w:shd w:val="clear" w:color="000000" w:fill="D8D8D8"/>
            <w:noWrap/>
            <w:vAlign w:val="center"/>
            <w:hideMark/>
          </w:tcPr>
          <w:p w:rsidR="0060455E" w:rsidRPr="006C30EE" w:rsidRDefault="0060455E" w:rsidP="008239DB">
            <w:pPr>
              <w:keepNext/>
              <w:spacing w:before="0" w:after="0"/>
              <w:jc w:val="center"/>
              <w:rPr>
                <w:rFonts w:cs="Times New Roman"/>
                <w:b/>
                <w:bCs/>
                <w:color w:val="000000"/>
                <w:lang w:val="fr-BE" w:eastAsia="fr-BE"/>
              </w:rPr>
            </w:pPr>
            <w:r w:rsidRPr="006C30EE">
              <w:rPr>
                <w:rFonts w:cs="Times New Roman"/>
                <w:b/>
                <w:bCs/>
                <w:color w:val="000000"/>
                <w:lang w:val="fr-BE" w:eastAsia="fr-FR"/>
              </w:rPr>
              <w:t>Date</w:t>
            </w:r>
          </w:p>
        </w:tc>
        <w:tc>
          <w:tcPr>
            <w:tcW w:w="2340" w:type="dxa"/>
            <w:tcBorders>
              <w:top w:val="single" w:sz="8" w:space="0" w:color="auto"/>
              <w:left w:val="nil"/>
              <w:bottom w:val="single" w:sz="8" w:space="0" w:color="auto"/>
              <w:right w:val="single" w:sz="4" w:space="0" w:color="auto"/>
            </w:tcBorders>
            <w:shd w:val="clear" w:color="000000" w:fill="D8D8D8"/>
            <w:noWrap/>
            <w:vAlign w:val="center"/>
            <w:hideMark/>
          </w:tcPr>
          <w:p w:rsidR="0060455E" w:rsidRPr="006C30EE" w:rsidRDefault="0060455E" w:rsidP="008239DB">
            <w:pPr>
              <w:keepNext/>
              <w:spacing w:before="0" w:after="0"/>
              <w:jc w:val="center"/>
              <w:rPr>
                <w:rFonts w:cs="Times New Roman"/>
                <w:b/>
                <w:bCs/>
                <w:color w:val="000000"/>
                <w:lang w:val="fr-BE" w:eastAsia="fr-BE"/>
              </w:rPr>
            </w:pPr>
            <w:r w:rsidRPr="006C30EE">
              <w:rPr>
                <w:rFonts w:cs="Times New Roman"/>
                <w:b/>
                <w:bCs/>
                <w:color w:val="000000"/>
                <w:lang w:val="fr-BE" w:eastAsia="fr-FR"/>
              </w:rPr>
              <w:t xml:space="preserve">Périmètre </w:t>
            </w:r>
          </w:p>
        </w:tc>
        <w:tc>
          <w:tcPr>
            <w:tcW w:w="3380" w:type="dxa"/>
            <w:tcBorders>
              <w:top w:val="single" w:sz="8" w:space="0" w:color="auto"/>
              <w:left w:val="nil"/>
              <w:bottom w:val="single" w:sz="8" w:space="0" w:color="auto"/>
              <w:right w:val="single" w:sz="8" w:space="0" w:color="auto"/>
            </w:tcBorders>
            <w:shd w:val="clear" w:color="000000" w:fill="D8D8D8"/>
            <w:noWrap/>
            <w:vAlign w:val="center"/>
            <w:hideMark/>
          </w:tcPr>
          <w:p w:rsidR="0060455E" w:rsidRPr="006C30EE" w:rsidRDefault="0060455E" w:rsidP="008239DB">
            <w:pPr>
              <w:keepNext/>
              <w:spacing w:before="0" w:after="0"/>
              <w:jc w:val="center"/>
              <w:rPr>
                <w:rFonts w:cs="Times New Roman"/>
                <w:b/>
                <w:bCs/>
                <w:color w:val="000000"/>
                <w:lang w:val="fr-BE" w:eastAsia="fr-BE"/>
              </w:rPr>
            </w:pPr>
            <w:r w:rsidRPr="006C30EE">
              <w:rPr>
                <w:rFonts w:cs="Times New Roman"/>
                <w:b/>
                <w:bCs/>
                <w:color w:val="000000"/>
                <w:lang w:val="fr-BE" w:eastAsia="fr-FR"/>
              </w:rPr>
              <w:t>Inspecté avec</w:t>
            </w:r>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23/03</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50 ha</w:t>
            </w:r>
          </w:p>
        </w:tc>
        <w:tc>
          <w:tcPr>
            <w:tcW w:w="3380" w:type="dxa"/>
            <w:tcBorders>
              <w:top w:val="nil"/>
              <w:left w:val="nil"/>
              <w:bottom w:val="single" w:sz="4" w:space="0" w:color="auto"/>
              <w:right w:val="single" w:sz="8" w:space="0" w:color="auto"/>
            </w:tcBorders>
            <w:shd w:val="clear" w:color="auto" w:fill="auto"/>
            <w:noWrap/>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TIAMA Marc</w:t>
            </w:r>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24 - 26 /03</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300 /500</w:t>
            </w:r>
          </w:p>
        </w:tc>
        <w:tc>
          <w:tcPr>
            <w:tcW w:w="3380" w:type="dxa"/>
            <w:tcBorders>
              <w:top w:val="nil"/>
              <w:left w:val="nil"/>
              <w:bottom w:val="single" w:sz="4"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ZOUNDI Ali</w:t>
            </w:r>
          </w:p>
        </w:tc>
      </w:tr>
      <w:tr w:rsidR="0060455E" w:rsidRPr="006C30EE" w:rsidTr="008239DB">
        <w:trPr>
          <w:trHeight w:val="6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27/03</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70 ouest</w:t>
            </w:r>
          </w:p>
        </w:tc>
        <w:tc>
          <w:tcPr>
            <w:tcW w:w="3380" w:type="dxa"/>
            <w:tcBorders>
              <w:top w:val="nil"/>
              <w:left w:val="nil"/>
              <w:bottom w:val="single" w:sz="4"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 xml:space="preserve">ZERBO Apollinaire </w:t>
            </w:r>
            <w:r w:rsidRPr="006C30EE">
              <w:rPr>
                <w:rFonts w:cs="Times New Roman"/>
                <w:color w:val="000000"/>
                <w:lang w:val="fr-BE" w:eastAsia="fr-FR"/>
              </w:rPr>
              <w:br/>
              <w:t xml:space="preserve">DEME </w:t>
            </w:r>
            <w:proofErr w:type="spellStart"/>
            <w:r w:rsidRPr="006C30EE">
              <w:rPr>
                <w:rFonts w:cs="Times New Roman"/>
                <w:color w:val="000000"/>
                <w:lang w:val="fr-BE" w:eastAsia="fr-FR"/>
              </w:rPr>
              <w:t>Amidou</w:t>
            </w:r>
            <w:proofErr w:type="spellEnd"/>
          </w:p>
        </w:tc>
      </w:tr>
      <w:tr w:rsidR="0060455E" w:rsidRPr="00A17DB0"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1/03</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200 /500</w:t>
            </w:r>
          </w:p>
        </w:tc>
        <w:tc>
          <w:tcPr>
            <w:tcW w:w="3380" w:type="dxa"/>
            <w:tcBorders>
              <w:top w:val="nil"/>
              <w:left w:val="nil"/>
              <w:bottom w:val="single" w:sz="4"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NIKIEMA Nicolas et SEONE Moustapha</w:t>
            </w:r>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4/05</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275 /475</w:t>
            </w:r>
          </w:p>
        </w:tc>
        <w:tc>
          <w:tcPr>
            <w:tcW w:w="3380" w:type="dxa"/>
            <w:tcBorders>
              <w:top w:val="nil"/>
              <w:left w:val="nil"/>
              <w:bottom w:val="single" w:sz="4" w:space="0" w:color="auto"/>
              <w:right w:val="single" w:sz="8" w:space="0" w:color="auto"/>
            </w:tcBorders>
            <w:shd w:val="clear" w:color="auto" w:fill="auto"/>
            <w:noWrap/>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KIENON Grégoire</w:t>
            </w:r>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6/07</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200 /475</w:t>
            </w:r>
          </w:p>
        </w:tc>
        <w:tc>
          <w:tcPr>
            <w:tcW w:w="3380" w:type="dxa"/>
            <w:tcBorders>
              <w:top w:val="nil"/>
              <w:left w:val="nil"/>
              <w:bottom w:val="single" w:sz="4"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 xml:space="preserve">SAWADOGO Seydou </w:t>
            </w:r>
            <w:r w:rsidRPr="006C30EE">
              <w:rPr>
                <w:rFonts w:cs="Times New Roman"/>
                <w:color w:val="000000"/>
                <w:lang w:val="fr-BE" w:eastAsia="fr-FR"/>
              </w:rPr>
              <w:br/>
              <w:t xml:space="preserve">DRABO </w:t>
            </w:r>
            <w:proofErr w:type="spellStart"/>
            <w:r w:rsidRPr="006C30EE">
              <w:rPr>
                <w:rFonts w:cs="Times New Roman"/>
                <w:color w:val="000000"/>
                <w:lang w:val="fr-BE" w:eastAsia="fr-FR"/>
              </w:rPr>
              <w:t>Issouf</w:t>
            </w:r>
            <w:proofErr w:type="spellEnd"/>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8/04</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70 D</w:t>
            </w:r>
          </w:p>
        </w:tc>
        <w:tc>
          <w:tcPr>
            <w:tcW w:w="3380" w:type="dxa"/>
            <w:tcBorders>
              <w:top w:val="nil"/>
              <w:left w:val="nil"/>
              <w:bottom w:val="single" w:sz="4" w:space="0" w:color="auto"/>
              <w:right w:val="single" w:sz="8" w:space="0" w:color="auto"/>
            </w:tcBorders>
            <w:shd w:val="clear" w:color="auto" w:fill="auto"/>
            <w:noWrap/>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SERIE Abdoulaye</w:t>
            </w:r>
          </w:p>
        </w:tc>
      </w:tr>
      <w:tr w:rsidR="0060455E" w:rsidRPr="006C30EE" w:rsidTr="008239DB">
        <w:trPr>
          <w:trHeight w:val="300"/>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9/04</w:t>
            </w:r>
          </w:p>
        </w:tc>
        <w:tc>
          <w:tcPr>
            <w:tcW w:w="2340" w:type="dxa"/>
            <w:tcBorders>
              <w:top w:val="nil"/>
              <w:left w:val="nil"/>
              <w:bottom w:val="single" w:sz="4"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200 ha</w:t>
            </w:r>
          </w:p>
        </w:tc>
        <w:tc>
          <w:tcPr>
            <w:tcW w:w="3380" w:type="dxa"/>
            <w:tcBorders>
              <w:top w:val="nil"/>
              <w:left w:val="nil"/>
              <w:bottom w:val="single" w:sz="4"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 xml:space="preserve">KAFANDO </w:t>
            </w:r>
            <w:proofErr w:type="spellStart"/>
            <w:r w:rsidRPr="006C30EE">
              <w:rPr>
                <w:rFonts w:cs="Times New Roman"/>
                <w:color w:val="000000"/>
                <w:lang w:val="fr-BE" w:eastAsia="fr-FR"/>
              </w:rPr>
              <w:t>Harouna</w:t>
            </w:r>
            <w:proofErr w:type="spellEnd"/>
          </w:p>
        </w:tc>
      </w:tr>
      <w:tr w:rsidR="0060455E" w:rsidRPr="006C30EE" w:rsidTr="008239DB">
        <w:trPr>
          <w:trHeight w:val="300"/>
          <w:jc w:val="center"/>
        </w:trPr>
        <w:tc>
          <w:tcPr>
            <w:tcW w:w="1300" w:type="dxa"/>
            <w:tcBorders>
              <w:top w:val="nil"/>
              <w:left w:val="single" w:sz="8" w:space="0" w:color="auto"/>
              <w:bottom w:val="single" w:sz="8"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28/03</w:t>
            </w:r>
          </w:p>
        </w:tc>
        <w:tc>
          <w:tcPr>
            <w:tcW w:w="2340" w:type="dxa"/>
            <w:tcBorders>
              <w:top w:val="nil"/>
              <w:left w:val="nil"/>
              <w:bottom w:val="single" w:sz="8" w:space="0" w:color="auto"/>
              <w:right w:val="single" w:sz="4" w:space="0" w:color="auto"/>
            </w:tcBorders>
            <w:shd w:val="clear" w:color="auto" w:fill="auto"/>
            <w:noWrap/>
            <w:vAlign w:val="center"/>
            <w:hideMark/>
          </w:tcPr>
          <w:p w:rsidR="0060455E" w:rsidRPr="006C30EE" w:rsidRDefault="0060455E" w:rsidP="008239DB">
            <w:pPr>
              <w:keepNext/>
              <w:spacing w:before="0" w:after="0"/>
              <w:jc w:val="center"/>
              <w:rPr>
                <w:rFonts w:cs="Times New Roman"/>
                <w:color w:val="000000"/>
                <w:lang w:val="fr-BE" w:eastAsia="fr-BE"/>
              </w:rPr>
            </w:pPr>
            <w:r w:rsidRPr="006C30EE">
              <w:rPr>
                <w:rFonts w:cs="Times New Roman"/>
                <w:color w:val="000000"/>
                <w:lang w:val="fr-BE" w:eastAsia="fr-FR"/>
              </w:rPr>
              <w:t>70 est</w:t>
            </w:r>
          </w:p>
        </w:tc>
        <w:tc>
          <w:tcPr>
            <w:tcW w:w="3380" w:type="dxa"/>
            <w:tcBorders>
              <w:top w:val="nil"/>
              <w:left w:val="nil"/>
              <w:bottom w:val="single" w:sz="8" w:space="0" w:color="auto"/>
              <w:right w:val="single" w:sz="8" w:space="0" w:color="auto"/>
            </w:tcBorders>
            <w:shd w:val="clear" w:color="auto" w:fill="auto"/>
            <w:vAlign w:val="center"/>
            <w:hideMark/>
          </w:tcPr>
          <w:p w:rsidR="0060455E" w:rsidRPr="006C30EE" w:rsidRDefault="0060455E" w:rsidP="008239DB">
            <w:pPr>
              <w:keepNext/>
              <w:spacing w:before="0" w:after="0"/>
              <w:jc w:val="left"/>
              <w:rPr>
                <w:rFonts w:cs="Times New Roman"/>
                <w:color w:val="000000"/>
                <w:lang w:val="fr-BE" w:eastAsia="fr-BE"/>
              </w:rPr>
            </w:pPr>
            <w:r w:rsidRPr="006C30EE">
              <w:rPr>
                <w:rFonts w:cs="Times New Roman"/>
                <w:color w:val="000000"/>
                <w:lang w:val="fr-BE" w:eastAsia="fr-FR"/>
              </w:rPr>
              <w:t xml:space="preserve">KI Moussa </w:t>
            </w:r>
            <w:r w:rsidRPr="006C30EE">
              <w:rPr>
                <w:rFonts w:cs="Times New Roman"/>
                <w:color w:val="000000"/>
                <w:lang w:val="fr-BE" w:eastAsia="fr-FR"/>
              </w:rPr>
              <w:br/>
              <w:t xml:space="preserve">SERIE </w:t>
            </w:r>
            <w:proofErr w:type="spellStart"/>
            <w:r w:rsidRPr="006C30EE">
              <w:rPr>
                <w:rFonts w:cs="Times New Roman"/>
                <w:color w:val="000000"/>
                <w:lang w:val="fr-BE" w:eastAsia="fr-FR"/>
              </w:rPr>
              <w:t>Yacouba</w:t>
            </w:r>
            <w:proofErr w:type="spellEnd"/>
            <w:r w:rsidRPr="006C30EE">
              <w:rPr>
                <w:rFonts w:cs="Times New Roman"/>
                <w:color w:val="000000"/>
                <w:lang w:val="fr-BE" w:eastAsia="fr-FR"/>
              </w:rPr>
              <w:t xml:space="preserve"> </w:t>
            </w:r>
          </w:p>
        </w:tc>
      </w:tr>
    </w:tbl>
    <w:p w:rsidR="00C300F6" w:rsidRPr="006C30EE" w:rsidRDefault="00685424" w:rsidP="00B96EC2">
      <w:pPr>
        <w:rPr>
          <w:lang w:val="fr-BE"/>
        </w:rPr>
      </w:pPr>
      <w:r w:rsidRPr="006C30EE">
        <w:rPr>
          <w:lang w:val="fr-BE"/>
        </w:rPr>
        <w:t>Durant la saison sèche, l</w:t>
      </w:r>
      <w:r w:rsidR="00C300F6" w:rsidRPr="006C30EE">
        <w:rPr>
          <w:lang w:val="fr-BE"/>
        </w:rPr>
        <w:t xml:space="preserve">es OUEA ont </w:t>
      </w:r>
      <w:r w:rsidRPr="006C30EE">
        <w:rPr>
          <w:lang w:val="fr-BE"/>
        </w:rPr>
        <w:t>réalisé</w:t>
      </w:r>
      <w:r w:rsidR="00C300F6" w:rsidRPr="006C30EE">
        <w:rPr>
          <w:lang w:val="fr-BE"/>
        </w:rPr>
        <w:t xml:space="preserve"> les travaux de curage des canaux primaires, secondaires et tertiaires en travaux communautaires (Faso Bara). Cependant,</w:t>
      </w:r>
      <w:r w:rsidRPr="006C30EE">
        <w:rPr>
          <w:lang w:val="fr-BE"/>
        </w:rPr>
        <w:t xml:space="preserve"> au mois de mars, certains travaux communautaires ont été suspendu et </w:t>
      </w:r>
      <w:r w:rsidR="00A62E48" w:rsidRPr="006C30EE">
        <w:rPr>
          <w:lang w:val="fr-BE"/>
        </w:rPr>
        <w:t>retardés</w:t>
      </w:r>
      <w:r w:rsidRPr="006C30EE">
        <w:rPr>
          <w:lang w:val="fr-BE"/>
        </w:rPr>
        <w:t xml:space="preserve"> car les </w:t>
      </w:r>
      <w:r w:rsidR="00C300F6" w:rsidRPr="006C30EE">
        <w:rPr>
          <w:lang w:val="fr-BE"/>
        </w:rPr>
        <w:t>OUEA</w:t>
      </w:r>
      <w:r w:rsidRPr="006C30EE">
        <w:rPr>
          <w:lang w:val="fr-BE"/>
        </w:rPr>
        <w:t>s</w:t>
      </w:r>
      <w:r w:rsidR="00C300F6" w:rsidRPr="006C30EE">
        <w:rPr>
          <w:lang w:val="fr-BE"/>
        </w:rPr>
        <w:t xml:space="preserve"> </w:t>
      </w:r>
      <w:r w:rsidR="000076F5" w:rsidRPr="006C30EE">
        <w:rPr>
          <w:lang w:val="fr-BE"/>
        </w:rPr>
        <w:t xml:space="preserve">ont eu des difficultés à mobiliser les </w:t>
      </w:r>
      <w:r w:rsidRPr="006C30EE">
        <w:rPr>
          <w:lang w:val="fr-BE"/>
        </w:rPr>
        <w:t xml:space="preserve">exploitants qui étaient sollicités pour les séances </w:t>
      </w:r>
      <w:r w:rsidR="00C300F6" w:rsidRPr="006C30EE">
        <w:rPr>
          <w:lang w:val="fr-BE"/>
        </w:rPr>
        <w:t>de recensement des parcelles organisé par l’AMVS</w:t>
      </w:r>
      <w:r w:rsidRPr="006C30EE">
        <w:rPr>
          <w:lang w:val="fr-BE"/>
        </w:rPr>
        <w:t xml:space="preserve"> </w:t>
      </w:r>
      <w:r w:rsidR="00C300F6" w:rsidRPr="006C30EE">
        <w:rPr>
          <w:lang w:val="fr-BE"/>
        </w:rPr>
        <w:t>–</w:t>
      </w:r>
      <w:r w:rsidR="00A62E48" w:rsidRPr="006C30EE">
        <w:rPr>
          <w:lang w:val="fr-BE"/>
        </w:rPr>
        <w:t xml:space="preserve"> </w:t>
      </w:r>
      <w:r w:rsidR="00C300F6" w:rsidRPr="006C30EE">
        <w:rPr>
          <w:lang w:val="fr-BE"/>
        </w:rPr>
        <w:t>« mobilisés » à Di pour l’obtention des cartes CNIB.</w:t>
      </w:r>
    </w:p>
    <w:p w:rsidR="00FC02F3" w:rsidRDefault="00FC02F3" w:rsidP="00B96EC2">
      <w:pPr>
        <w:rPr>
          <w:lang w:val="fr-BE"/>
        </w:rPr>
        <w:sectPr w:rsidR="00FC02F3" w:rsidSect="008D6D9A">
          <w:pgSz w:w="11906" w:h="16838"/>
          <w:pgMar w:top="1418" w:right="1418" w:bottom="1418" w:left="1418" w:header="567" w:footer="782" w:gutter="0"/>
          <w:cols w:space="708"/>
          <w:docGrid w:linePitch="360"/>
        </w:sectPr>
      </w:pPr>
    </w:p>
    <w:p w:rsidR="00FC02F3" w:rsidRDefault="00FC02F3" w:rsidP="00FC02F3">
      <w:pPr>
        <w:pStyle w:val="Lgende"/>
        <w:rPr>
          <w:lang w:val="fr-FR"/>
        </w:rPr>
      </w:pPr>
      <w:bookmarkStart w:id="22" w:name="_Ref391824481"/>
      <w:r w:rsidRPr="003D6DA2">
        <w:rPr>
          <w:lang w:val="fr-BE"/>
        </w:rPr>
        <w:lastRenderedPageBreak/>
        <w:t xml:space="preserve">Tableau </w:t>
      </w:r>
      <w:r w:rsidR="00DA25A2">
        <w:fldChar w:fldCharType="begin"/>
      </w:r>
      <w:r w:rsidRPr="003D6DA2">
        <w:rPr>
          <w:lang w:val="fr-BE"/>
        </w:rPr>
        <w:instrText xml:space="preserve"> SEQ Tableau \* ARABIC </w:instrText>
      </w:r>
      <w:r w:rsidR="00DA25A2">
        <w:fldChar w:fldCharType="separate"/>
      </w:r>
      <w:r w:rsidR="00A351A6">
        <w:rPr>
          <w:noProof/>
          <w:lang w:val="fr-BE"/>
        </w:rPr>
        <w:t>5</w:t>
      </w:r>
      <w:r w:rsidR="00DA25A2">
        <w:fldChar w:fldCharType="end"/>
      </w:r>
      <w:bookmarkEnd w:id="22"/>
      <w:r w:rsidRPr="003D6DA2">
        <w:rPr>
          <w:lang w:val="fr-BE"/>
        </w:rPr>
        <w:t xml:space="preserve"> : Avancement des travaux d'entretien des réseaux de drainage et d'irrigation des périmètres</w:t>
      </w:r>
    </w:p>
    <w:p w:rsidR="00FC02F3" w:rsidRDefault="00FC02F3" w:rsidP="00C300F6">
      <w:pPr>
        <w:rPr>
          <w:lang w:val="fr-BE"/>
        </w:rPr>
        <w:sectPr w:rsidR="00FC02F3" w:rsidSect="00FC02F3">
          <w:pgSz w:w="16838" w:h="11906" w:orient="landscape"/>
          <w:pgMar w:top="1418" w:right="1418" w:bottom="1418" w:left="1418" w:header="567" w:footer="782" w:gutter="0"/>
          <w:cols w:space="708"/>
          <w:docGrid w:linePitch="360"/>
        </w:sectPr>
      </w:pPr>
      <w:r w:rsidRPr="00FC02F3">
        <w:rPr>
          <w:noProof/>
          <w:lang w:val="fr-FR" w:eastAsia="fr-FR"/>
        </w:rPr>
        <w:drawing>
          <wp:inline distT="0" distB="0" distL="0" distR="0">
            <wp:extent cx="8891270" cy="2304011"/>
            <wp:effectExtent l="19050" t="0" r="5080" b="0"/>
            <wp:docPr id="7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8891270" cy="2304011"/>
                    </a:xfrm>
                    <a:prstGeom prst="rect">
                      <a:avLst/>
                    </a:prstGeom>
                    <a:noFill/>
                    <a:ln w="9525">
                      <a:noFill/>
                      <a:miter lim="800000"/>
                      <a:headEnd/>
                      <a:tailEnd/>
                    </a:ln>
                  </pic:spPr>
                </pic:pic>
              </a:graphicData>
            </a:graphic>
          </wp:inline>
        </w:drawing>
      </w:r>
    </w:p>
    <w:p w:rsidR="000076F5" w:rsidRPr="006C30EE" w:rsidRDefault="000076F5" w:rsidP="00C300F6">
      <w:pPr>
        <w:rPr>
          <w:lang w:val="fr-BE"/>
        </w:rPr>
      </w:pPr>
      <w:r w:rsidRPr="006C30EE">
        <w:rPr>
          <w:lang w:val="fr-BE"/>
        </w:rPr>
        <w:lastRenderedPageBreak/>
        <w:t>Ces travaux sont organisés de la manière suivante :</w:t>
      </w:r>
    </w:p>
    <w:p w:rsidR="000076F5" w:rsidRPr="006C30EE" w:rsidRDefault="00233B7B" w:rsidP="00EC14D6">
      <w:pPr>
        <w:pStyle w:val="Paragraphedeliste"/>
        <w:numPr>
          <w:ilvl w:val="0"/>
          <w:numId w:val="10"/>
        </w:numPr>
        <w:rPr>
          <w:lang w:val="fr-BE"/>
        </w:rPr>
      </w:pPr>
      <w:r w:rsidRPr="006C30EE">
        <w:rPr>
          <w:lang w:val="fr-BE"/>
        </w:rPr>
        <w:t>Réseaux primaires et secondaires (canaux et drains) : les travaux d’entretien des ces infrastructures dites « collectives » à l’ensemble du périmètre, sont réalisés 1 jour sur 5</w:t>
      </w:r>
      <w:r w:rsidR="000076F5" w:rsidRPr="006C30EE">
        <w:rPr>
          <w:lang w:val="fr-BE"/>
        </w:rPr>
        <w:t xml:space="preserve">. Sur les grands périmètres (200/500, 300/500, 200/475 et 275/475), l’entretien des canaux/drains secondaires est assuré par les usagers d’un même bloc (un bloc correspondant à 50 ha et/ou partie d’un canal secondaire) sous la supervision du délégué de bloc. Pour les </w:t>
      </w:r>
      <w:r w:rsidRPr="006C30EE">
        <w:rPr>
          <w:lang w:val="fr-BE"/>
        </w:rPr>
        <w:t xml:space="preserve">travaux d’entretien des </w:t>
      </w:r>
      <w:r w:rsidR="000076F5" w:rsidRPr="006C30EE">
        <w:rPr>
          <w:lang w:val="fr-BE"/>
        </w:rPr>
        <w:t>canaux/drains primaires</w:t>
      </w:r>
      <w:r w:rsidRPr="006C30EE">
        <w:rPr>
          <w:lang w:val="fr-BE"/>
        </w:rPr>
        <w:t xml:space="preserve"> sous la supervision de l’aiguadier</w:t>
      </w:r>
      <w:r w:rsidR="000076F5" w:rsidRPr="006C30EE">
        <w:rPr>
          <w:lang w:val="fr-BE"/>
        </w:rPr>
        <w:t>, chaque bloc désigne un contrôleur (généralement le délégué de bloc) qui supervise les tra</w:t>
      </w:r>
      <w:r w:rsidRPr="006C30EE">
        <w:rPr>
          <w:lang w:val="fr-BE"/>
        </w:rPr>
        <w:t>vaux d’entretien de son équipe.</w:t>
      </w:r>
    </w:p>
    <w:p w:rsidR="000076F5" w:rsidRPr="006C30EE" w:rsidRDefault="00233B7B" w:rsidP="00EC14D6">
      <w:pPr>
        <w:pStyle w:val="Paragraphedeliste"/>
        <w:numPr>
          <w:ilvl w:val="0"/>
          <w:numId w:val="10"/>
        </w:numPr>
        <w:rPr>
          <w:lang w:val="fr-BE"/>
        </w:rPr>
      </w:pPr>
      <w:r w:rsidRPr="006C30EE">
        <w:rPr>
          <w:lang w:val="fr-BE"/>
        </w:rPr>
        <w:t xml:space="preserve">Réseaux tertiaires (canaux et drains) : les travaux d’entretien des canaux et drains tertiaires sont réalisés en une journée par tous les usagers d’un même tertiaire (ou UAI) en début et fin de campagne sous la supervision du délégué de tertiaire – éventuellement durant la campagne si nécessaire. </w:t>
      </w:r>
    </w:p>
    <w:p w:rsidR="00C300F6" w:rsidRPr="006C30EE" w:rsidRDefault="00C300F6" w:rsidP="00C300F6">
      <w:pPr>
        <w:rPr>
          <w:lang w:val="fr-BE"/>
        </w:rPr>
      </w:pPr>
      <w:r w:rsidRPr="006C30EE">
        <w:rPr>
          <w:lang w:val="fr-BE"/>
        </w:rPr>
        <w:t xml:space="preserve">Les travaux </w:t>
      </w:r>
      <w:r w:rsidR="000F7F34" w:rsidRPr="006C30EE">
        <w:rPr>
          <w:lang w:val="fr-BE"/>
        </w:rPr>
        <w:t>réalisés</w:t>
      </w:r>
      <w:r w:rsidR="00233B7B" w:rsidRPr="006C30EE">
        <w:rPr>
          <w:lang w:val="fr-BE"/>
        </w:rPr>
        <w:t xml:space="preserve"> par les OUEA en début d’année 2014 </w:t>
      </w:r>
      <w:r w:rsidRPr="006C30EE">
        <w:rPr>
          <w:lang w:val="fr-BE"/>
        </w:rPr>
        <w:t>sont de bonne qualité</w:t>
      </w:r>
      <w:r w:rsidR="00233B7B" w:rsidRPr="006C30EE">
        <w:rPr>
          <w:lang w:val="fr-BE"/>
        </w:rPr>
        <w:t>. Sur certains périmètres tel</w:t>
      </w:r>
      <w:r w:rsidR="000F7F34" w:rsidRPr="006C30EE">
        <w:rPr>
          <w:lang w:val="fr-BE"/>
        </w:rPr>
        <w:t>s</w:t>
      </w:r>
      <w:r w:rsidR="00233B7B" w:rsidRPr="006C30EE">
        <w:rPr>
          <w:lang w:val="fr-BE"/>
        </w:rPr>
        <w:t xml:space="preserve"> que le 275 ha/475</w:t>
      </w:r>
      <w:r w:rsidR="000F7F34" w:rsidRPr="006C30EE">
        <w:rPr>
          <w:lang w:val="fr-BE"/>
        </w:rPr>
        <w:t xml:space="preserve"> ou 300/500</w:t>
      </w:r>
      <w:r w:rsidR="00233B7B" w:rsidRPr="006C30EE">
        <w:rPr>
          <w:lang w:val="fr-BE"/>
        </w:rPr>
        <w:t xml:space="preserve">, </w:t>
      </w:r>
      <w:r w:rsidRPr="006C30EE">
        <w:rPr>
          <w:lang w:val="fr-BE"/>
        </w:rPr>
        <w:t xml:space="preserve">le curage des canaux primaire et secondaires </w:t>
      </w:r>
      <w:r w:rsidR="000F7F34" w:rsidRPr="006C30EE">
        <w:rPr>
          <w:lang w:val="fr-BE"/>
        </w:rPr>
        <w:t>a été</w:t>
      </w:r>
      <w:r w:rsidRPr="006C30EE">
        <w:rPr>
          <w:lang w:val="fr-BE"/>
        </w:rPr>
        <w:t xml:space="preserve"> effectué pour la première fois depuis la réalisation du périmètre en 1996</w:t>
      </w:r>
      <w:r w:rsidR="00A62E48" w:rsidRPr="006C30EE">
        <w:rPr>
          <w:lang w:val="fr-BE"/>
        </w:rPr>
        <w:t xml:space="preserve"> et 1994</w:t>
      </w:r>
      <w:r w:rsidRPr="006C30EE">
        <w:rPr>
          <w:lang w:val="fr-BE"/>
        </w:rPr>
        <w:t>.</w:t>
      </w:r>
    </w:p>
    <w:p w:rsidR="00281D83" w:rsidRPr="006C30EE" w:rsidRDefault="000F7F34" w:rsidP="00C300F6">
      <w:pPr>
        <w:rPr>
          <w:lang w:val="fr-BE"/>
        </w:rPr>
      </w:pPr>
      <w:r w:rsidRPr="006C30EE">
        <w:rPr>
          <w:lang w:val="fr-BE"/>
        </w:rPr>
        <w:t xml:space="preserve">Le curage et désherbage des drains primaires secondaires et a été également une « première » sur certains périmètres. </w:t>
      </w:r>
      <w:r w:rsidR="00C300F6" w:rsidRPr="006C30EE">
        <w:rPr>
          <w:lang w:val="fr-BE"/>
        </w:rPr>
        <w:t xml:space="preserve">L’OUEA du 200/475 a </w:t>
      </w:r>
      <w:r w:rsidRPr="006C30EE">
        <w:rPr>
          <w:lang w:val="fr-BE"/>
        </w:rPr>
        <w:t xml:space="preserve">notamment </w:t>
      </w:r>
      <w:r w:rsidR="00C300F6" w:rsidRPr="006C30EE">
        <w:rPr>
          <w:lang w:val="fr-BE"/>
        </w:rPr>
        <w:t>contracté de la main d’œuvre pour l’exécution des travaux de curage/désherbage des drains primaires (25.000 FCFA/100 m).</w:t>
      </w:r>
      <w:r w:rsidR="006059A3" w:rsidRPr="006C30EE">
        <w:rPr>
          <w:lang w:val="fr-BE"/>
        </w:rPr>
        <w:t xml:space="preserve"> Les exploitants du périmètre du 70 ha Bloc D confirme que c’est la première fois que l’entretien est fait correctement sur leur périmètre.</w:t>
      </w:r>
    </w:p>
    <w:p w:rsidR="00C300F6" w:rsidRPr="006C30EE" w:rsidRDefault="00281D83" w:rsidP="00C300F6">
      <w:pPr>
        <w:rPr>
          <w:lang w:val="fr-BE"/>
        </w:rPr>
      </w:pPr>
      <w:r w:rsidRPr="006C30EE">
        <w:rPr>
          <w:lang w:val="fr-BE"/>
        </w:rPr>
        <w:t>Le périmètre du 70 ha Ouest connait de sérieux problèmes de fuites sur le canal primaire gauche. Lors d’une rencontre avec l’OUEA en février 2014, l’expert O&amp;M a suggéré de curer le canal à la fin de la campagne sèche pour identifier les fissures à réparer.</w:t>
      </w:r>
      <w:r w:rsidR="006059A3" w:rsidRPr="006C30EE">
        <w:rPr>
          <w:lang w:val="fr-BE"/>
        </w:rPr>
        <w:t xml:space="preserve"> </w:t>
      </w:r>
      <w:r w:rsidRPr="006C30EE">
        <w:rPr>
          <w:lang w:val="fr-BE"/>
        </w:rPr>
        <w:t xml:space="preserve">A la fin mai, l’OUEA a </w:t>
      </w:r>
      <w:r w:rsidR="006161FE" w:rsidRPr="006C30EE">
        <w:rPr>
          <w:lang w:val="fr-BE"/>
        </w:rPr>
        <w:t xml:space="preserve">réalisé le </w:t>
      </w:r>
      <w:r w:rsidRPr="006C30EE">
        <w:rPr>
          <w:lang w:val="fr-BE"/>
        </w:rPr>
        <w:t>cur</w:t>
      </w:r>
      <w:r w:rsidR="006161FE" w:rsidRPr="006C30EE">
        <w:rPr>
          <w:lang w:val="fr-BE"/>
        </w:rPr>
        <w:t>age</w:t>
      </w:r>
      <w:r w:rsidRPr="006C30EE">
        <w:rPr>
          <w:lang w:val="fr-BE"/>
        </w:rPr>
        <w:t xml:space="preserve"> </w:t>
      </w:r>
      <w:r w:rsidR="006161FE" w:rsidRPr="006C30EE">
        <w:rPr>
          <w:lang w:val="fr-BE"/>
        </w:rPr>
        <w:t>du</w:t>
      </w:r>
      <w:r w:rsidRPr="006C30EE">
        <w:rPr>
          <w:lang w:val="fr-BE"/>
        </w:rPr>
        <w:t xml:space="preserve"> canal primaire et identifier toutes les fissures nécessitant une </w:t>
      </w:r>
      <w:r w:rsidR="006161FE" w:rsidRPr="006C30EE">
        <w:rPr>
          <w:lang w:val="fr-BE"/>
        </w:rPr>
        <w:t>réparation urgente. En fonction du budget disponible, ces travaux seront réalisés en deux étapes – avant le démarrage de la saison des pluies et de la saison sèche. La priorité est que ces travaux soient achevés avant le démarrage de la prochaine saison sèche</w:t>
      </w:r>
      <w:r w:rsidR="00A62E48" w:rsidRPr="006C30EE">
        <w:rPr>
          <w:lang w:val="fr-BE"/>
        </w:rPr>
        <w:t xml:space="preserve"> dans le cadre des réhabilitations par l’AMVS</w:t>
      </w:r>
      <w:r w:rsidR="006161FE" w:rsidRPr="006C30EE">
        <w:rPr>
          <w:lang w:val="fr-BE"/>
        </w:rPr>
        <w:t>.</w:t>
      </w:r>
    </w:p>
    <w:p w:rsidR="000F7F34" w:rsidRPr="006C30EE" w:rsidRDefault="000F7F34" w:rsidP="00C300F6">
      <w:pPr>
        <w:rPr>
          <w:lang w:val="fr-BE"/>
        </w:rPr>
      </w:pPr>
      <w:r w:rsidRPr="006C30EE">
        <w:rPr>
          <w:lang w:val="fr-BE"/>
        </w:rPr>
        <w:t xml:space="preserve">Des échanges avec les membres des OUEAs et des exploitants sur le terrain, ils reconnaissent qu’il est plus facile maintenant d’irriguer les dernières parcelles situées à l’extrémité du canal tertiaire contrairement aux années précédentes – « maintenant avec le curage des canaux en béton et le curage et désherbage des canaux en terres, on peut irriguer sans problèmes les dernières parcelles des canaux tertiaires ». C’est cette amélioration </w:t>
      </w:r>
      <w:r w:rsidR="00A62E48" w:rsidRPr="006C30EE">
        <w:rPr>
          <w:lang w:val="fr-BE"/>
        </w:rPr>
        <w:t>de l’entretien</w:t>
      </w:r>
      <w:r w:rsidRPr="006C30EE">
        <w:rPr>
          <w:lang w:val="fr-BE"/>
        </w:rPr>
        <w:t xml:space="preserve"> combiné au respect des règles de distribution du réseau qui leur permet d’irriguer les parcelles situées aux extrémités.</w:t>
      </w:r>
    </w:p>
    <w:p w:rsidR="000F7F34" w:rsidRPr="006C30EE" w:rsidRDefault="000F7F34" w:rsidP="00C300F6">
      <w:pPr>
        <w:rPr>
          <w:lang w:val="fr-BE"/>
        </w:rPr>
      </w:pPr>
    </w:p>
    <w:p w:rsidR="00CF2A16" w:rsidRPr="006C30EE" w:rsidRDefault="007D35D3" w:rsidP="00C300F6">
      <w:pPr>
        <w:rPr>
          <w:lang w:val="fr-BE"/>
        </w:rPr>
      </w:pPr>
      <w:r w:rsidRPr="006C30EE">
        <w:rPr>
          <w:lang w:val="fr-BE"/>
        </w:rPr>
        <w:t xml:space="preserve">Aucuns travaux d’entretien </w:t>
      </w:r>
      <w:r w:rsidR="00A62E48" w:rsidRPr="006C30EE">
        <w:rPr>
          <w:lang w:val="fr-BE"/>
        </w:rPr>
        <w:t xml:space="preserve">de bétons </w:t>
      </w:r>
      <w:r w:rsidRPr="006C30EE">
        <w:rPr>
          <w:lang w:val="fr-BE"/>
        </w:rPr>
        <w:t xml:space="preserve">n’ont été effectués sur les canaux en béton des périmètres – les réseaux étant en eau lors de la prise de fonction des OUEAs. Toutefois, les OUEAs ont mené des inspections avec l’appui de l’animateur d’AD7 pour estimer les travaux à réaliser. Notons qu’il était convenu que l’AMVS réhabilite les anciens périmètres avant le transfert des infrastructures aux OUEAs, réhabilitation qui n’a toujours pas été réalisée. </w:t>
      </w:r>
    </w:p>
    <w:p w:rsidR="002A5011" w:rsidRPr="006C30EE" w:rsidRDefault="002A5011" w:rsidP="00C300F6">
      <w:pPr>
        <w:rPr>
          <w:b/>
          <w:lang w:val="fr-BE"/>
        </w:rPr>
      </w:pPr>
      <w:r w:rsidRPr="006C30EE">
        <w:rPr>
          <w:b/>
          <w:lang w:val="fr-BE"/>
        </w:rPr>
        <w:t>Problèmes rencontrés :</w:t>
      </w:r>
    </w:p>
    <w:p w:rsidR="000F7F34" w:rsidRPr="006C30EE" w:rsidRDefault="002A5011" w:rsidP="00EC14D6">
      <w:pPr>
        <w:pStyle w:val="Paragraphedeliste"/>
        <w:numPr>
          <w:ilvl w:val="0"/>
          <w:numId w:val="11"/>
        </w:numPr>
        <w:rPr>
          <w:lang w:val="fr-BE"/>
        </w:rPr>
      </w:pPr>
      <w:r w:rsidRPr="006C30EE">
        <w:rPr>
          <w:lang w:val="fr-BE"/>
        </w:rPr>
        <w:t>Entretien des infrastructures structurantes par les OUEAs : L’OUEA du 300 ha a commencé à exécuter le désherbage et débroussaillage de la digue de protection, travail qui n’est pas de sa responsabilité. Pour rappel, l’entretien des digues de protection est de la responsabilité de l’AMVS. Lors des discussions avec les membres du comité de gestion de l’OUEA à ce sujet, ils ont évoqué qu’il ne fallait pas compter sur l’AMVS qui ne tenait pas ses engagements (le curage des chenaux et la réhabilitation des stations de pompages ont été cités par les OUEAs.</w:t>
      </w:r>
    </w:p>
    <w:p w:rsidR="00503D00" w:rsidRPr="006C30EE" w:rsidRDefault="00503D00" w:rsidP="00EC14D6">
      <w:pPr>
        <w:pStyle w:val="Paragraphedeliste"/>
        <w:numPr>
          <w:ilvl w:val="0"/>
          <w:numId w:val="11"/>
        </w:numPr>
        <w:rPr>
          <w:lang w:val="fr-BE"/>
        </w:rPr>
      </w:pPr>
      <w:r w:rsidRPr="006C30EE">
        <w:rPr>
          <w:lang w:val="fr-BE"/>
        </w:rPr>
        <w:lastRenderedPageBreak/>
        <w:t xml:space="preserve">les réhabilitations réalisées en 2013 sous la direction de l’AMVS sur les canaux secondaires (non revêtus) du périmètre de 200 ha sont de mauvaises qualité car le profil en travers des canaux a été fortement réduit avec pour conséquence une perte de charge importante sur les tronçons réhabilités (voir </w:t>
      </w:r>
      <w:r w:rsidR="00DA25A2" w:rsidRPr="006C30EE">
        <w:rPr>
          <w:lang w:val="fr-BE"/>
        </w:rPr>
        <w:fldChar w:fldCharType="begin"/>
      </w:r>
      <w:r w:rsidRPr="006C30EE">
        <w:rPr>
          <w:lang w:val="fr-BE"/>
        </w:rPr>
        <w:instrText xml:space="preserve"> REF _Ref382933792 \h </w:instrText>
      </w:r>
      <w:r w:rsidR="00DA25A2" w:rsidRPr="006C30EE">
        <w:rPr>
          <w:lang w:val="fr-BE"/>
        </w:rPr>
      </w:r>
      <w:r w:rsidR="00DA25A2" w:rsidRPr="006C30EE">
        <w:rPr>
          <w:lang w:val="fr-BE"/>
        </w:rPr>
        <w:fldChar w:fldCharType="separate"/>
      </w:r>
      <w:r w:rsidR="00A351A6" w:rsidRPr="006C30EE">
        <w:rPr>
          <w:lang w:val="fr-BE"/>
        </w:rPr>
        <w:t xml:space="preserve">Photo </w:t>
      </w:r>
      <w:r w:rsidR="00A351A6">
        <w:rPr>
          <w:noProof/>
          <w:lang w:val="fr-BE"/>
        </w:rPr>
        <w:t>1</w:t>
      </w:r>
      <w:r w:rsidR="00DA25A2" w:rsidRPr="006C30EE">
        <w:rPr>
          <w:lang w:val="fr-BE"/>
        </w:rPr>
        <w:fldChar w:fldCharType="end"/>
      </w:r>
      <w:r w:rsidRPr="006C30EE">
        <w:rPr>
          <w:lang w:val="fr-BE"/>
        </w:rPr>
        <w:t xml:space="preserve">). Le niveau d'eau en tête des prises tertiaires (modules à masques) est maintenant très en dessous du niveau nominal et le débit est largement insuffisant pour une irrigation correcte. Une correction urgente des réparations de 2013 est indispensable et le revêtement des canaux secondaires est </w:t>
      </w:r>
      <w:proofErr w:type="gramStart"/>
      <w:r w:rsidRPr="006C30EE">
        <w:rPr>
          <w:lang w:val="fr-BE"/>
        </w:rPr>
        <w:t>recommandé</w:t>
      </w:r>
      <w:proofErr w:type="gramEnd"/>
      <w:r w:rsidRPr="006C30EE">
        <w:rPr>
          <w:lang w:val="fr-BE"/>
        </w:rPr>
        <w:t xml:space="preserve"> afin de réduire les pertes et faciliter l'entretien.</w:t>
      </w:r>
    </w:p>
    <w:p w:rsidR="002A5011" w:rsidRPr="006C30EE" w:rsidRDefault="002A5011" w:rsidP="002A5011">
      <w:pPr>
        <w:rPr>
          <w:b/>
          <w:lang w:val="fr-BE"/>
        </w:rPr>
      </w:pPr>
      <w:r w:rsidRPr="006C30EE">
        <w:rPr>
          <w:b/>
          <w:lang w:val="fr-BE"/>
        </w:rPr>
        <w:t>Recommandations :</w:t>
      </w:r>
    </w:p>
    <w:p w:rsidR="002A5011" w:rsidRPr="006C30EE" w:rsidRDefault="002A5011" w:rsidP="00426AA8">
      <w:pPr>
        <w:pStyle w:val="Paragraphedeliste"/>
        <w:numPr>
          <w:ilvl w:val="0"/>
          <w:numId w:val="9"/>
        </w:numPr>
        <w:rPr>
          <w:lang w:val="fr-BE"/>
        </w:rPr>
      </w:pPr>
      <w:r w:rsidRPr="006C30EE">
        <w:rPr>
          <w:lang w:val="fr-BE"/>
        </w:rPr>
        <w:t>Programmation des travaux communautaires pour le curage/désherbage des canaux en travaux communautaires. Les OUEAs réalisent les travaux en fonction des disponibilités de la main d’œuvre mais la programmation semble ne pas être évidente. Il a été demandé aux OUEAs de préparer un programme qui sera communiqué aux exploitants.</w:t>
      </w:r>
    </w:p>
    <w:p w:rsidR="002A5011" w:rsidRPr="006C30EE" w:rsidRDefault="002A5011" w:rsidP="00426AA8">
      <w:pPr>
        <w:pStyle w:val="Paragraphedeliste"/>
        <w:numPr>
          <w:ilvl w:val="0"/>
          <w:numId w:val="9"/>
        </w:numPr>
        <w:rPr>
          <w:lang w:val="fr-BE"/>
        </w:rPr>
      </w:pPr>
      <w:r w:rsidRPr="006C30EE">
        <w:rPr>
          <w:lang w:val="fr-BE"/>
        </w:rPr>
        <w:t xml:space="preserve">Il a été recommandé aux OUEAs de mettre la priorité sur les travaux d’entretien des canaux pour la saison sèche et de programmer le curage et désherbage des drains avant la saison des pluies (avant fin juin). </w:t>
      </w:r>
    </w:p>
    <w:p w:rsidR="002A5011" w:rsidRDefault="002A5011" w:rsidP="00426AA8">
      <w:pPr>
        <w:pStyle w:val="Paragraphedeliste"/>
        <w:numPr>
          <w:ilvl w:val="0"/>
          <w:numId w:val="9"/>
        </w:numPr>
        <w:rPr>
          <w:lang w:val="fr-BE"/>
        </w:rPr>
      </w:pPr>
      <w:r w:rsidRPr="006C30EE">
        <w:rPr>
          <w:lang w:val="fr-BE"/>
        </w:rPr>
        <w:t xml:space="preserve">Identifier et localiser dés maintenant les fuites importantes sur les canaux primaires et secondaires (flaque d’eau en pied de talus des canaux) afin de se concentrer sur ces zones lors de l’inspection (évaluation des travaux à réaliser et quantifier les matériaux) lorsque le réseau sera à sec avant la saison des pluies. </w:t>
      </w:r>
    </w:p>
    <w:p w:rsidR="007F01C6" w:rsidRPr="007F01C6" w:rsidRDefault="007F01C6" w:rsidP="007F01C6">
      <w:pPr>
        <w:rPr>
          <w:lang w:val="fr-BE"/>
        </w:rPr>
      </w:pPr>
      <w:r w:rsidRPr="007F01C6">
        <w:rPr>
          <w:lang w:val="fr-BE"/>
        </w:rPr>
        <w:t xml:space="preserve">Des photos des entretiens des réseaux d’irrigation et de drainage réalisés en 2014 par les OUEAs sont présentées aux pages suivantes et comparées à l’état de l’ouvrage en 2011 lors du diagnostic des périmètres irrigués. </w:t>
      </w:r>
    </w:p>
    <w:p w:rsidR="00503D00" w:rsidRPr="006C30EE" w:rsidRDefault="00503D00" w:rsidP="007F01C6">
      <w:pPr>
        <w:pStyle w:val="Lgende"/>
        <w:keepNext/>
        <w:rPr>
          <w:lang w:val="fr-BE"/>
        </w:rPr>
      </w:pPr>
      <w:bookmarkStart w:id="23" w:name="_Ref382933792"/>
      <w:r w:rsidRPr="006C30EE">
        <w:rPr>
          <w:lang w:val="fr-BE"/>
        </w:rPr>
        <w:t xml:space="preserve">Photo </w:t>
      </w:r>
      <w:r w:rsidR="00DA25A2" w:rsidRPr="006C30EE">
        <w:rPr>
          <w:lang w:val="fr-BE"/>
        </w:rPr>
        <w:fldChar w:fldCharType="begin"/>
      </w:r>
      <w:r w:rsidRPr="006C30EE">
        <w:rPr>
          <w:lang w:val="fr-BE"/>
        </w:rPr>
        <w:instrText xml:space="preserve"> SEQ Photo \* ARABIC </w:instrText>
      </w:r>
      <w:r w:rsidR="00DA25A2" w:rsidRPr="006C30EE">
        <w:rPr>
          <w:lang w:val="fr-BE"/>
        </w:rPr>
        <w:fldChar w:fldCharType="separate"/>
      </w:r>
      <w:r w:rsidR="00A351A6">
        <w:rPr>
          <w:noProof/>
          <w:lang w:val="fr-BE"/>
        </w:rPr>
        <w:t>1</w:t>
      </w:r>
      <w:r w:rsidR="00DA25A2" w:rsidRPr="006C30EE">
        <w:rPr>
          <w:lang w:val="fr-BE"/>
        </w:rPr>
        <w:fldChar w:fldCharType="end"/>
      </w:r>
      <w:bookmarkEnd w:id="23"/>
      <w:r w:rsidRPr="006C30EE">
        <w:rPr>
          <w:lang w:val="fr-BE"/>
        </w:rPr>
        <w:t>: section insuffisante après réhabilitation des canaux secondaires du périmètre de 200 ha.</w:t>
      </w:r>
    </w:p>
    <w:p w:rsidR="00503D00" w:rsidRDefault="00503D00" w:rsidP="007F01C6">
      <w:pPr>
        <w:keepNext/>
        <w:jc w:val="center"/>
        <w:rPr>
          <w:lang w:val="fr-BE"/>
        </w:rPr>
      </w:pPr>
      <w:r w:rsidRPr="006C30EE">
        <w:rPr>
          <w:noProof/>
          <w:lang w:val="fr-FR" w:eastAsia="fr-FR"/>
        </w:rPr>
        <w:drawing>
          <wp:inline distT="0" distB="0" distL="0" distR="0">
            <wp:extent cx="2704532" cy="3600000"/>
            <wp:effectExtent l="19050" t="0" r="568" b="0"/>
            <wp:docPr id="4" name="Image 2" descr="E:\SHER\Work\03 domain projets\BKF66\actions 2014\Mission 2014-mars\photos\DSCF8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HER\Work\03 domain projets\BKF66\actions 2014\Mission 2014-mars\photos\DSCF8259.JPG"/>
                    <pic:cNvPicPr>
                      <a:picLocks noChangeAspect="1" noChangeArrowheads="1"/>
                    </pic:cNvPicPr>
                  </pic:nvPicPr>
                  <pic:blipFill>
                    <a:blip r:embed="rId27" cstate="print"/>
                    <a:srcRect/>
                    <a:stretch>
                      <a:fillRect/>
                    </a:stretch>
                  </pic:blipFill>
                  <pic:spPr bwMode="auto">
                    <a:xfrm>
                      <a:off x="0" y="0"/>
                      <a:ext cx="2704532" cy="3600000"/>
                    </a:xfrm>
                    <a:prstGeom prst="rect">
                      <a:avLst/>
                    </a:prstGeom>
                    <a:noFill/>
                    <a:ln w="9525">
                      <a:noFill/>
                      <a:miter lim="800000"/>
                      <a:headEnd/>
                      <a:tailEnd/>
                    </a:ln>
                  </pic:spPr>
                </pic:pic>
              </a:graphicData>
            </a:graphic>
          </wp:inline>
        </w:drawing>
      </w:r>
    </w:p>
    <w:p w:rsidR="009B27CC" w:rsidRPr="006C30EE" w:rsidRDefault="009B27CC" w:rsidP="00503D00">
      <w:pPr>
        <w:rPr>
          <w:lang w:val="fr-BE"/>
        </w:rPr>
      </w:pPr>
    </w:p>
    <w:p w:rsidR="00EF39B9" w:rsidRPr="006C30EE" w:rsidRDefault="00EF39B9" w:rsidP="00C300F6">
      <w:pPr>
        <w:pStyle w:val="Lgende"/>
        <w:rPr>
          <w:lang w:val="fr-BE"/>
        </w:rPr>
        <w:sectPr w:rsidR="00EF39B9" w:rsidRPr="006C30EE" w:rsidSect="008D6D9A">
          <w:pgSz w:w="11906" w:h="16838"/>
          <w:pgMar w:top="1418" w:right="1418" w:bottom="1418" w:left="1418" w:header="567" w:footer="782" w:gutter="0"/>
          <w:cols w:space="708"/>
          <w:docGrid w:linePitch="360"/>
        </w:sectPr>
      </w:pPr>
    </w:p>
    <w:tbl>
      <w:tblPr>
        <w:tblStyle w:val="Grilledutableau"/>
        <w:tblW w:w="0" w:type="auto"/>
        <w:tblCellMar>
          <w:top w:w="28" w:type="dxa"/>
          <w:bottom w:w="28" w:type="dxa"/>
        </w:tblCellMar>
        <w:tblLook w:val="04A0"/>
      </w:tblPr>
      <w:tblGrid>
        <w:gridCol w:w="7071"/>
        <w:gridCol w:w="7071"/>
      </w:tblGrid>
      <w:tr w:rsidR="00BE6CEA" w:rsidTr="00BE6CEA">
        <w:tc>
          <w:tcPr>
            <w:tcW w:w="7071" w:type="dxa"/>
            <w:tcBorders>
              <w:bottom w:val="nil"/>
            </w:tcBorders>
          </w:tcPr>
          <w:p w:rsidR="00BE6CEA" w:rsidRDefault="00367D13" w:rsidP="00BE6CEA">
            <w:pPr>
              <w:spacing w:before="0" w:after="0"/>
              <w:jc w:val="center"/>
              <w:rPr>
                <w:b/>
                <w:lang w:val="fr-BE"/>
              </w:rPr>
            </w:pPr>
            <w:r>
              <w:rPr>
                <w:b/>
                <w:noProof/>
                <w:lang w:val="fr-FR" w:eastAsia="fr-FR"/>
              </w:rPr>
              <w:lastRenderedPageBreak/>
              <w:drawing>
                <wp:inline distT="0" distB="0" distL="0" distR="0">
                  <wp:extent cx="3360327" cy="2520000"/>
                  <wp:effectExtent l="19050" t="0" r="0" b="0"/>
                  <wp:docPr id="40" name="Image 39" descr="SL27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270009.jpg"/>
                          <pic:cNvPicPr/>
                        </pic:nvPicPr>
                        <pic:blipFill>
                          <a:blip r:embed="rId28" cstate="print"/>
                          <a:stretch>
                            <a:fillRect/>
                          </a:stretch>
                        </pic:blipFill>
                        <pic:spPr>
                          <a:xfrm>
                            <a:off x="0" y="0"/>
                            <a:ext cx="3360327" cy="2520000"/>
                          </a:xfrm>
                          <a:prstGeom prst="rect">
                            <a:avLst/>
                          </a:prstGeom>
                        </pic:spPr>
                      </pic:pic>
                    </a:graphicData>
                  </a:graphic>
                </wp:inline>
              </w:drawing>
            </w:r>
          </w:p>
        </w:tc>
        <w:tc>
          <w:tcPr>
            <w:tcW w:w="7071" w:type="dxa"/>
            <w:tcBorders>
              <w:bottom w:val="nil"/>
            </w:tcBorders>
          </w:tcPr>
          <w:p w:rsidR="00BE6CEA" w:rsidRDefault="00367D13" w:rsidP="00BE6CEA">
            <w:pPr>
              <w:spacing w:before="0" w:after="0"/>
              <w:jc w:val="center"/>
              <w:rPr>
                <w:b/>
                <w:lang w:val="fr-BE"/>
              </w:rPr>
            </w:pPr>
            <w:r>
              <w:rPr>
                <w:b/>
                <w:noProof/>
                <w:lang w:val="fr-FR" w:eastAsia="fr-FR"/>
              </w:rPr>
              <w:drawing>
                <wp:inline distT="0" distB="0" distL="0" distR="0">
                  <wp:extent cx="1891411" cy="2520000"/>
                  <wp:effectExtent l="19050" t="0" r="0" b="0"/>
                  <wp:docPr id="51" name="Image 50" descr="P100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231.JPG"/>
                          <pic:cNvPicPr/>
                        </pic:nvPicPr>
                        <pic:blipFill>
                          <a:blip r:embed="rId29" cstate="print"/>
                          <a:stretch>
                            <a:fillRect/>
                          </a:stretch>
                        </pic:blipFill>
                        <pic:spPr>
                          <a:xfrm>
                            <a:off x="0" y="0"/>
                            <a:ext cx="1891411" cy="2520000"/>
                          </a:xfrm>
                          <a:prstGeom prst="rect">
                            <a:avLst/>
                          </a:prstGeom>
                        </pic:spPr>
                      </pic:pic>
                    </a:graphicData>
                  </a:graphic>
                </wp:inline>
              </w:drawing>
            </w:r>
          </w:p>
        </w:tc>
      </w:tr>
      <w:tr w:rsidR="00BE6CEA" w:rsidRPr="00A17DB0" w:rsidTr="00BE6CEA">
        <w:tc>
          <w:tcPr>
            <w:tcW w:w="7071" w:type="dxa"/>
            <w:tcBorders>
              <w:top w:val="nil"/>
            </w:tcBorders>
          </w:tcPr>
          <w:p w:rsidR="00BE6CEA" w:rsidRDefault="00367D13" w:rsidP="00367D13">
            <w:pPr>
              <w:spacing w:before="0" w:after="0"/>
              <w:jc w:val="center"/>
              <w:rPr>
                <w:b/>
                <w:lang w:val="fr-BE"/>
              </w:rPr>
            </w:pPr>
            <w:r>
              <w:rPr>
                <w:noProof/>
                <w:lang w:val="fr-BE" w:eastAsia="fr-BE"/>
              </w:rPr>
              <w:t>Station de pompage</w:t>
            </w:r>
            <w:r w:rsidR="00BE6CEA">
              <w:rPr>
                <w:noProof/>
                <w:lang w:val="fr-BE" w:eastAsia="fr-BE"/>
              </w:rPr>
              <w:t xml:space="preserve"> </w:t>
            </w:r>
            <w:r w:rsidR="00BE6CEA" w:rsidRPr="006C30EE">
              <w:rPr>
                <w:noProof/>
                <w:lang w:val="fr-BE" w:eastAsia="fr-BE"/>
              </w:rPr>
              <w:t xml:space="preserve">du </w:t>
            </w:r>
            <w:r>
              <w:rPr>
                <w:noProof/>
                <w:lang w:val="fr-BE" w:eastAsia="fr-BE"/>
              </w:rPr>
              <w:t>2</w:t>
            </w:r>
            <w:r w:rsidR="00BE6CEA" w:rsidRPr="006C30EE">
              <w:rPr>
                <w:noProof/>
                <w:lang w:val="fr-BE" w:eastAsia="fr-BE"/>
              </w:rPr>
              <w:t>00/500 ha</w:t>
            </w:r>
            <w:r w:rsidR="00BE6CEA">
              <w:rPr>
                <w:noProof/>
                <w:lang w:val="fr-BE" w:eastAsia="fr-BE"/>
              </w:rPr>
              <w:t xml:space="preserve"> (2011)</w:t>
            </w:r>
          </w:p>
        </w:tc>
        <w:tc>
          <w:tcPr>
            <w:tcW w:w="7071" w:type="dxa"/>
            <w:tcBorders>
              <w:top w:val="nil"/>
            </w:tcBorders>
          </w:tcPr>
          <w:p w:rsidR="00BE6CEA" w:rsidRDefault="00367D13" w:rsidP="00367D13">
            <w:pPr>
              <w:spacing w:before="0" w:after="0"/>
              <w:jc w:val="center"/>
              <w:rPr>
                <w:b/>
                <w:lang w:val="fr-BE"/>
              </w:rPr>
            </w:pPr>
            <w:r>
              <w:rPr>
                <w:noProof/>
                <w:lang w:val="fr-BE" w:eastAsia="fr-BE"/>
              </w:rPr>
              <w:t>Station de pompage</w:t>
            </w:r>
            <w:r w:rsidR="00675622">
              <w:rPr>
                <w:noProof/>
                <w:lang w:val="fr-BE" w:eastAsia="fr-BE"/>
              </w:rPr>
              <w:t xml:space="preserve"> </w:t>
            </w:r>
            <w:r w:rsidR="00675622" w:rsidRPr="006C30EE">
              <w:rPr>
                <w:noProof/>
                <w:lang w:val="fr-BE" w:eastAsia="fr-BE"/>
              </w:rPr>
              <w:t xml:space="preserve">du </w:t>
            </w:r>
            <w:r>
              <w:rPr>
                <w:noProof/>
                <w:lang w:val="fr-BE" w:eastAsia="fr-BE"/>
              </w:rPr>
              <w:t>70 ha Ouest</w:t>
            </w:r>
            <w:r w:rsidR="00BE6CEA">
              <w:rPr>
                <w:noProof/>
                <w:lang w:val="fr-BE" w:eastAsia="fr-BE"/>
              </w:rPr>
              <w:t xml:space="preserve"> (2014)</w:t>
            </w:r>
          </w:p>
        </w:tc>
      </w:tr>
      <w:tr w:rsidR="00BE6CEA" w:rsidTr="00BE6CEA">
        <w:tc>
          <w:tcPr>
            <w:tcW w:w="7071" w:type="dxa"/>
            <w:tcBorders>
              <w:bottom w:val="nil"/>
            </w:tcBorders>
          </w:tcPr>
          <w:p w:rsidR="00BE6CEA" w:rsidRDefault="00367D13" w:rsidP="00BE6CEA">
            <w:pPr>
              <w:spacing w:before="0" w:after="0"/>
              <w:jc w:val="center"/>
              <w:rPr>
                <w:b/>
                <w:lang w:val="fr-BE"/>
              </w:rPr>
            </w:pPr>
            <w:r w:rsidRPr="00367D13">
              <w:rPr>
                <w:b/>
                <w:noProof/>
                <w:lang w:val="fr-FR" w:eastAsia="fr-FR"/>
              </w:rPr>
              <w:drawing>
                <wp:inline distT="0" distB="0" distL="0" distR="0">
                  <wp:extent cx="3352511" cy="2520000"/>
                  <wp:effectExtent l="19050" t="0" r="289" b="0"/>
                  <wp:docPr id="10" name="Image 9" descr="C:\Users\thierry\AppData\Local\Microsoft\Windows\Temporary Internet Files\Content.Word\DSC0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hierry\AppData\Local\Microsoft\Windows\Temporary Internet Files\Content.Word\DSC00036.jpg"/>
                          <pic:cNvPicPr>
                            <a:picLocks noChangeAspect="1" noChangeArrowheads="1"/>
                          </pic:cNvPicPr>
                        </pic:nvPicPr>
                        <pic:blipFill>
                          <a:blip r:embed="rId30" cstate="print"/>
                          <a:srcRect/>
                          <a:stretch>
                            <a:fillRect/>
                          </a:stretch>
                        </pic:blipFill>
                        <pic:spPr bwMode="auto">
                          <a:xfrm>
                            <a:off x="0" y="0"/>
                            <a:ext cx="3352511" cy="2520000"/>
                          </a:xfrm>
                          <a:prstGeom prst="rect">
                            <a:avLst/>
                          </a:prstGeom>
                          <a:noFill/>
                          <a:ln w="9525">
                            <a:noFill/>
                            <a:miter lim="800000"/>
                            <a:headEnd/>
                            <a:tailEnd/>
                          </a:ln>
                        </pic:spPr>
                      </pic:pic>
                    </a:graphicData>
                  </a:graphic>
                </wp:inline>
              </w:drawing>
            </w:r>
          </w:p>
        </w:tc>
        <w:tc>
          <w:tcPr>
            <w:tcW w:w="7071" w:type="dxa"/>
            <w:tcBorders>
              <w:bottom w:val="nil"/>
            </w:tcBorders>
          </w:tcPr>
          <w:p w:rsidR="00BE6CEA" w:rsidRDefault="00367D13" w:rsidP="00BE6CEA">
            <w:pPr>
              <w:spacing w:before="0" w:after="0"/>
              <w:jc w:val="center"/>
              <w:rPr>
                <w:b/>
                <w:lang w:val="fr-BE"/>
              </w:rPr>
            </w:pPr>
            <w:r w:rsidRPr="00367D13">
              <w:rPr>
                <w:b/>
                <w:noProof/>
                <w:lang w:val="fr-FR" w:eastAsia="fr-FR"/>
              </w:rPr>
              <w:drawing>
                <wp:inline distT="0" distB="0" distL="0" distR="0">
                  <wp:extent cx="3361033" cy="2520000"/>
                  <wp:effectExtent l="19050" t="0" r="0" b="0"/>
                  <wp:docPr id="11" name="Image 0" descr="P100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123.JPG"/>
                          <pic:cNvPicPr/>
                        </pic:nvPicPr>
                        <pic:blipFill>
                          <a:blip r:embed="rId31" cstate="print"/>
                          <a:stretch>
                            <a:fillRect/>
                          </a:stretch>
                        </pic:blipFill>
                        <pic:spPr>
                          <a:xfrm>
                            <a:off x="0" y="0"/>
                            <a:ext cx="3361033" cy="2520000"/>
                          </a:xfrm>
                          <a:prstGeom prst="rect">
                            <a:avLst/>
                          </a:prstGeom>
                        </pic:spPr>
                      </pic:pic>
                    </a:graphicData>
                  </a:graphic>
                </wp:inline>
              </w:drawing>
            </w:r>
          </w:p>
        </w:tc>
      </w:tr>
      <w:tr w:rsidR="00367D13" w:rsidTr="00BE6CEA">
        <w:tc>
          <w:tcPr>
            <w:tcW w:w="7071" w:type="dxa"/>
            <w:tcBorders>
              <w:top w:val="nil"/>
            </w:tcBorders>
          </w:tcPr>
          <w:p w:rsidR="00367D13" w:rsidRDefault="00367D13" w:rsidP="00CE491C">
            <w:pPr>
              <w:spacing w:before="0" w:after="0"/>
              <w:jc w:val="center"/>
              <w:rPr>
                <w:b/>
                <w:lang w:val="fr-BE"/>
              </w:rPr>
            </w:pPr>
            <w:r>
              <w:rPr>
                <w:noProof/>
                <w:lang w:val="fr-BE" w:eastAsia="fr-BE"/>
              </w:rPr>
              <w:t xml:space="preserve">Canal primaire </w:t>
            </w:r>
            <w:r w:rsidRPr="006C30EE">
              <w:rPr>
                <w:noProof/>
                <w:lang w:val="fr-BE" w:eastAsia="fr-BE"/>
              </w:rPr>
              <w:t>du 300/500 ha</w:t>
            </w:r>
            <w:r>
              <w:rPr>
                <w:noProof/>
                <w:lang w:val="fr-BE" w:eastAsia="fr-BE"/>
              </w:rPr>
              <w:t xml:space="preserve"> (2011)</w:t>
            </w:r>
          </w:p>
        </w:tc>
        <w:tc>
          <w:tcPr>
            <w:tcW w:w="7071" w:type="dxa"/>
            <w:tcBorders>
              <w:top w:val="nil"/>
            </w:tcBorders>
          </w:tcPr>
          <w:p w:rsidR="00367D13" w:rsidRDefault="00367D13" w:rsidP="00CE491C">
            <w:pPr>
              <w:spacing w:before="0" w:after="0"/>
              <w:jc w:val="center"/>
              <w:rPr>
                <w:b/>
                <w:lang w:val="fr-BE"/>
              </w:rPr>
            </w:pPr>
            <w:r>
              <w:rPr>
                <w:noProof/>
                <w:lang w:val="fr-BE" w:eastAsia="fr-BE"/>
              </w:rPr>
              <w:t xml:space="preserve">Canal primaire </w:t>
            </w:r>
            <w:r w:rsidRPr="006C30EE">
              <w:rPr>
                <w:noProof/>
                <w:lang w:val="fr-BE" w:eastAsia="fr-BE"/>
              </w:rPr>
              <w:t>du 300/500 ha</w:t>
            </w:r>
            <w:r>
              <w:rPr>
                <w:noProof/>
                <w:lang w:val="fr-BE" w:eastAsia="fr-BE"/>
              </w:rPr>
              <w:t xml:space="preserve"> (2014)</w:t>
            </w:r>
          </w:p>
        </w:tc>
      </w:tr>
    </w:tbl>
    <w:p w:rsidR="00BE6CEA" w:rsidRDefault="00B96EC2" w:rsidP="00B96EC2">
      <w:pPr>
        <w:pStyle w:val="Lgende"/>
        <w:rPr>
          <w:b w:val="0"/>
          <w:lang w:val="fr-BE"/>
        </w:rPr>
      </w:pPr>
      <w:r>
        <w:t xml:space="preserve">Photo </w:t>
      </w:r>
      <w:fldSimple w:instr=" SEQ Photo \* ARABIC ">
        <w:r w:rsidR="00A351A6">
          <w:rPr>
            <w:noProof/>
          </w:rPr>
          <w:t>2</w:t>
        </w:r>
      </w:fldSimple>
      <w:r>
        <w:t xml:space="preserve"> : Photos des </w:t>
      </w:r>
      <w:proofErr w:type="spellStart"/>
      <w:r>
        <w:t>périmètres</w:t>
      </w:r>
      <w:proofErr w:type="spellEnd"/>
    </w:p>
    <w:tbl>
      <w:tblPr>
        <w:tblStyle w:val="Grilledutableau"/>
        <w:tblW w:w="0" w:type="auto"/>
        <w:tblCellMar>
          <w:top w:w="28" w:type="dxa"/>
          <w:bottom w:w="28" w:type="dxa"/>
        </w:tblCellMar>
        <w:tblLook w:val="04A0"/>
      </w:tblPr>
      <w:tblGrid>
        <w:gridCol w:w="7071"/>
        <w:gridCol w:w="7071"/>
      </w:tblGrid>
      <w:tr w:rsidR="00675622" w:rsidTr="00675622">
        <w:tc>
          <w:tcPr>
            <w:tcW w:w="7071" w:type="dxa"/>
            <w:tcBorders>
              <w:bottom w:val="nil"/>
            </w:tcBorders>
          </w:tcPr>
          <w:p w:rsidR="00675622" w:rsidRDefault="00675622" w:rsidP="00675622">
            <w:pPr>
              <w:spacing w:before="0" w:after="0"/>
              <w:jc w:val="center"/>
              <w:rPr>
                <w:b/>
                <w:lang w:val="fr-BE"/>
              </w:rPr>
            </w:pPr>
            <w:r w:rsidRPr="00BE6CEA">
              <w:rPr>
                <w:b/>
                <w:noProof/>
                <w:lang w:val="fr-FR" w:eastAsia="fr-FR"/>
              </w:rPr>
              <w:lastRenderedPageBreak/>
              <w:drawing>
                <wp:inline distT="0" distB="0" distL="0" distR="0">
                  <wp:extent cx="3376981" cy="2520000"/>
                  <wp:effectExtent l="19050" t="0" r="0" b="0"/>
                  <wp:docPr id="1" name="Image 44" descr="C:\Users\thierry\AppData\Local\Microsoft\Windows\Temporary Internet Files\Content.Word\DSC00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thierry\AppData\Local\Microsoft\Windows\Temporary Internet Files\Content.Word\DSC00895.jpg"/>
                          <pic:cNvPicPr>
                            <a:picLocks noChangeAspect="1" noChangeArrowheads="1"/>
                          </pic:cNvPicPr>
                        </pic:nvPicPr>
                        <pic:blipFill>
                          <a:blip r:embed="rId32" cstate="email"/>
                          <a:srcRect/>
                          <a:stretch>
                            <a:fillRect/>
                          </a:stretch>
                        </pic:blipFill>
                        <pic:spPr bwMode="auto">
                          <a:xfrm>
                            <a:off x="0" y="0"/>
                            <a:ext cx="3376981" cy="2520000"/>
                          </a:xfrm>
                          <a:prstGeom prst="rect">
                            <a:avLst/>
                          </a:prstGeom>
                          <a:noFill/>
                          <a:ln w="9525">
                            <a:noFill/>
                            <a:miter lim="800000"/>
                            <a:headEnd/>
                            <a:tailEnd/>
                          </a:ln>
                        </pic:spPr>
                      </pic:pic>
                    </a:graphicData>
                  </a:graphic>
                </wp:inline>
              </w:drawing>
            </w:r>
          </w:p>
        </w:tc>
        <w:tc>
          <w:tcPr>
            <w:tcW w:w="7071" w:type="dxa"/>
            <w:tcBorders>
              <w:bottom w:val="nil"/>
            </w:tcBorders>
          </w:tcPr>
          <w:p w:rsidR="00675622" w:rsidRDefault="00675622" w:rsidP="00675622">
            <w:pPr>
              <w:spacing w:before="0" w:after="0"/>
              <w:jc w:val="center"/>
              <w:rPr>
                <w:b/>
                <w:lang w:val="fr-BE"/>
              </w:rPr>
            </w:pPr>
            <w:r w:rsidRPr="00BE6CEA">
              <w:rPr>
                <w:b/>
                <w:noProof/>
                <w:lang w:val="fr-FR" w:eastAsia="fr-FR"/>
              </w:rPr>
              <w:drawing>
                <wp:inline distT="0" distB="0" distL="0" distR="0">
                  <wp:extent cx="3380205" cy="2520000"/>
                  <wp:effectExtent l="19050" t="0" r="0" b="0"/>
                  <wp:docPr id="2" name="Image 31" descr="C:\Users\thierry\AppData\Local\Microsoft\Windows\Temporary Internet Files\Content.Word\P100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thierry\AppData\Local\Microsoft\Windows\Temporary Internet Files\Content.Word\P1000208.jpg"/>
                          <pic:cNvPicPr>
                            <a:picLocks noChangeAspect="1" noChangeArrowheads="1"/>
                          </pic:cNvPicPr>
                        </pic:nvPicPr>
                        <pic:blipFill>
                          <a:blip r:embed="rId33" cstate="email"/>
                          <a:srcRect/>
                          <a:stretch>
                            <a:fillRect/>
                          </a:stretch>
                        </pic:blipFill>
                        <pic:spPr bwMode="auto">
                          <a:xfrm>
                            <a:off x="0" y="0"/>
                            <a:ext cx="3380205" cy="2520000"/>
                          </a:xfrm>
                          <a:prstGeom prst="rect">
                            <a:avLst/>
                          </a:prstGeom>
                          <a:noFill/>
                          <a:ln w="9525">
                            <a:noFill/>
                            <a:miter lim="800000"/>
                            <a:headEnd/>
                            <a:tailEnd/>
                          </a:ln>
                        </pic:spPr>
                      </pic:pic>
                    </a:graphicData>
                  </a:graphic>
                </wp:inline>
              </w:drawing>
            </w:r>
          </w:p>
        </w:tc>
      </w:tr>
      <w:tr w:rsidR="00675622" w:rsidTr="00675622">
        <w:tc>
          <w:tcPr>
            <w:tcW w:w="7071" w:type="dxa"/>
            <w:tcBorders>
              <w:top w:val="nil"/>
            </w:tcBorders>
          </w:tcPr>
          <w:p w:rsidR="00675622" w:rsidRDefault="00675622" w:rsidP="00675622">
            <w:pPr>
              <w:spacing w:before="0" w:after="0"/>
              <w:jc w:val="center"/>
              <w:rPr>
                <w:b/>
                <w:lang w:val="fr-BE"/>
              </w:rPr>
            </w:pPr>
            <w:r w:rsidRPr="006C30EE">
              <w:rPr>
                <w:noProof/>
                <w:lang w:val="fr-BE" w:eastAsia="fr-BE"/>
              </w:rPr>
              <w:t xml:space="preserve">Drain </w:t>
            </w:r>
            <w:r>
              <w:rPr>
                <w:noProof/>
                <w:lang w:val="fr-BE" w:eastAsia="fr-BE"/>
              </w:rPr>
              <w:t xml:space="preserve">secondaire </w:t>
            </w:r>
            <w:r w:rsidRPr="006C30EE">
              <w:rPr>
                <w:noProof/>
                <w:lang w:val="fr-BE" w:eastAsia="fr-BE"/>
              </w:rPr>
              <w:t>du 300/500 ha</w:t>
            </w:r>
            <w:r>
              <w:rPr>
                <w:noProof/>
                <w:lang w:val="fr-BE" w:eastAsia="fr-BE"/>
              </w:rPr>
              <w:t xml:space="preserve"> (2011)</w:t>
            </w:r>
          </w:p>
        </w:tc>
        <w:tc>
          <w:tcPr>
            <w:tcW w:w="7071" w:type="dxa"/>
            <w:tcBorders>
              <w:top w:val="nil"/>
            </w:tcBorders>
          </w:tcPr>
          <w:p w:rsidR="00675622" w:rsidRDefault="00675622" w:rsidP="00675622">
            <w:pPr>
              <w:spacing w:before="0" w:after="0"/>
              <w:jc w:val="center"/>
              <w:rPr>
                <w:b/>
                <w:lang w:val="fr-BE"/>
              </w:rPr>
            </w:pPr>
            <w:r w:rsidRPr="006C30EE">
              <w:rPr>
                <w:noProof/>
                <w:lang w:val="fr-BE" w:eastAsia="fr-BE"/>
              </w:rPr>
              <w:t xml:space="preserve">Drain </w:t>
            </w:r>
            <w:r>
              <w:rPr>
                <w:noProof/>
                <w:lang w:val="fr-BE" w:eastAsia="fr-BE"/>
              </w:rPr>
              <w:t xml:space="preserve">secondaire </w:t>
            </w:r>
            <w:r w:rsidRPr="006C30EE">
              <w:rPr>
                <w:noProof/>
                <w:lang w:val="fr-BE" w:eastAsia="fr-BE"/>
              </w:rPr>
              <w:t>du 300/500 ha</w:t>
            </w:r>
            <w:r>
              <w:rPr>
                <w:noProof/>
                <w:lang w:val="fr-BE" w:eastAsia="fr-BE"/>
              </w:rPr>
              <w:t xml:space="preserve"> (2014)</w:t>
            </w:r>
          </w:p>
        </w:tc>
      </w:tr>
      <w:tr w:rsidR="00675622" w:rsidTr="00675622">
        <w:tc>
          <w:tcPr>
            <w:tcW w:w="7071" w:type="dxa"/>
            <w:tcBorders>
              <w:bottom w:val="nil"/>
            </w:tcBorders>
          </w:tcPr>
          <w:p w:rsidR="00675622" w:rsidRDefault="00675622" w:rsidP="00675622">
            <w:pPr>
              <w:spacing w:before="0" w:after="0"/>
              <w:jc w:val="center"/>
              <w:rPr>
                <w:b/>
                <w:lang w:val="fr-BE"/>
              </w:rPr>
            </w:pPr>
            <w:r w:rsidRPr="009B27CC">
              <w:rPr>
                <w:b/>
                <w:noProof/>
                <w:lang w:val="fr-FR" w:eastAsia="fr-FR"/>
              </w:rPr>
              <w:drawing>
                <wp:inline distT="0" distB="0" distL="0" distR="0">
                  <wp:extent cx="3357439" cy="2520000"/>
                  <wp:effectExtent l="19050" t="0" r="0" b="0"/>
                  <wp:docPr id="3" name="Image 48" descr="C:\Users\thierry\AppData\Local\Microsoft\Windows\Temporary Internet Files\Content.Word\DSC00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thierry\AppData\Local\Microsoft\Windows\Temporary Internet Files\Content.Word\DSC00874.jpg"/>
                          <pic:cNvPicPr>
                            <a:picLocks noChangeAspect="1" noChangeArrowheads="1"/>
                          </pic:cNvPicPr>
                        </pic:nvPicPr>
                        <pic:blipFill>
                          <a:blip r:embed="rId34" cstate="email"/>
                          <a:srcRect/>
                          <a:stretch>
                            <a:fillRect/>
                          </a:stretch>
                        </pic:blipFill>
                        <pic:spPr bwMode="auto">
                          <a:xfrm>
                            <a:off x="0" y="0"/>
                            <a:ext cx="3357439" cy="2520000"/>
                          </a:xfrm>
                          <a:prstGeom prst="rect">
                            <a:avLst/>
                          </a:prstGeom>
                          <a:noFill/>
                          <a:ln w="9525">
                            <a:noFill/>
                            <a:miter lim="800000"/>
                            <a:headEnd/>
                            <a:tailEnd/>
                          </a:ln>
                        </pic:spPr>
                      </pic:pic>
                    </a:graphicData>
                  </a:graphic>
                </wp:inline>
              </w:drawing>
            </w:r>
          </w:p>
        </w:tc>
        <w:tc>
          <w:tcPr>
            <w:tcW w:w="7071" w:type="dxa"/>
            <w:tcBorders>
              <w:bottom w:val="nil"/>
            </w:tcBorders>
          </w:tcPr>
          <w:p w:rsidR="00675622" w:rsidRDefault="00675622" w:rsidP="00675622">
            <w:pPr>
              <w:spacing w:before="0" w:after="0"/>
              <w:jc w:val="center"/>
              <w:rPr>
                <w:b/>
                <w:lang w:val="fr-BE"/>
              </w:rPr>
            </w:pPr>
            <w:r w:rsidRPr="009B27CC">
              <w:rPr>
                <w:b/>
                <w:noProof/>
                <w:lang w:val="fr-FR" w:eastAsia="fr-FR"/>
              </w:rPr>
              <w:drawing>
                <wp:inline distT="0" distB="0" distL="0" distR="0">
                  <wp:extent cx="3362650" cy="2520000"/>
                  <wp:effectExtent l="19050" t="0" r="9200" b="0"/>
                  <wp:docPr id="7" name="Image 36" descr="C:\Users\thierry\AppData\Local\Microsoft\Windows\Temporary Internet Files\Content.Word\P100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thierry\AppData\Local\Microsoft\Windows\Temporary Internet Files\Content.Word\P1000210.jpg"/>
                          <pic:cNvPicPr>
                            <a:picLocks noChangeAspect="1" noChangeArrowheads="1"/>
                          </pic:cNvPicPr>
                        </pic:nvPicPr>
                        <pic:blipFill>
                          <a:blip r:embed="rId35" cstate="email"/>
                          <a:srcRect/>
                          <a:stretch>
                            <a:fillRect/>
                          </a:stretch>
                        </pic:blipFill>
                        <pic:spPr bwMode="auto">
                          <a:xfrm>
                            <a:off x="0" y="0"/>
                            <a:ext cx="3362650" cy="2520000"/>
                          </a:xfrm>
                          <a:prstGeom prst="rect">
                            <a:avLst/>
                          </a:prstGeom>
                          <a:noFill/>
                          <a:ln w="9525">
                            <a:noFill/>
                            <a:miter lim="800000"/>
                            <a:headEnd/>
                            <a:tailEnd/>
                          </a:ln>
                        </pic:spPr>
                      </pic:pic>
                    </a:graphicData>
                  </a:graphic>
                </wp:inline>
              </w:drawing>
            </w:r>
          </w:p>
        </w:tc>
      </w:tr>
      <w:tr w:rsidR="00675622" w:rsidTr="00675622">
        <w:tc>
          <w:tcPr>
            <w:tcW w:w="7071" w:type="dxa"/>
            <w:tcBorders>
              <w:top w:val="nil"/>
            </w:tcBorders>
          </w:tcPr>
          <w:p w:rsidR="00675622" w:rsidRPr="00BE6CEA" w:rsidRDefault="00675622" w:rsidP="00675622">
            <w:pPr>
              <w:spacing w:before="0" w:after="0"/>
              <w:jc w:val="center"/>
              <w:rPr>
                <w:noProof/>
                <w:lang w:val="fr-BE" w:eastAsia="fr-BE"/>
              </w:rPr>
            </w:pPr>
            <w:r w:rsidRPr="00BE6CEA">
              <w:rPr>
                <w:noProof/>
                <w:lang w:val="fr-BE" w:eastAsia="fr-BE"/>
              </w:rPr>
              <w:t xml:space="preserve">Canal </w:t>
            </w:r>
            <w:r>
              <w:rPr>
                <w:noProof/>
                <w:lang w:val="fr-BE" w:eastAsia="fr-BE"/>
              </w:rPr>
              <w:t>tertiaire</w:t>
            </w:r>
            <w:r w:rsidRPr="00BE6CEA">
              <w:rPr>
                <w:noProof/>
                <w:lang w:val="fr-BE" w:eastAsia="fr-BE"/>
              </w:rPr>
              <w:t xml:space="preserve"> du </w:t>
            </w:r>
            <w:r>
              <w:rPr>
                <w:noProof/>
                <w:lang w:val="fr-BE" w:eastAsia="fr-BE"/>
              </w:rPr>
              <w:t>3</w:t>
            </w:r>
            <w:r w:rsidRPr="00BE6CEA">
              <w:rPr>
                <w:noProof/>
                <w:lang w:val="fr-BE" w:eastAsia="fr-BE"/>
              </w:rPr>
              <w:t>00/</w:t>
            </w:r>
            <w:r>
              <w:rPr>
                <w:noProof/>
                <w:lang w:val="fr-BE" w:eastAsia="fr-BE"/>
              </w:rPr>
              <w:t>500</w:t>
            </w:r>
            <w:r w:rsidRPr="00BE6CEA">
              <w:rPr>
                <w:noProof/>
                <w:lang w:val="fr-BE" w:eastAsia="fr-BE"/>
              </w:rPr>
              <w:t xml:space="preserve"> ha (2011)</w:t>
            </w:r>
          </w:p>
        </w:tc>
        <w:tc>
          <w:tcPr>
            <w:tcW w:w="7071" w:type="dxa"/>
            <w:tcBorders>
              <w:top w:val="nil"/>
            </w:tcBorders>
          </w:tcPr>
          <w:p w:rsidR="00675622" w:rsidRDefault="00675622" w:rsidP="00675622">
            <w:pPr>
              <w:spacing w:before="0" w:after="0"/>
              <w:jc w:val="center"/>
              <w:rPr>
                <w:b/>
                <w:lang w:val="fr-BE"/>
              </w:rPr>
            </w:pPr>
            <w:r w:rsidRPr="00BE6CEA">
              <w:rPr>
                <w:noProof/>
                <w:lang w:val="fr-BE" w:eastAsia="fr-BE"/>
              </w:rPr>
              <w:t xml:space="preserve">Canal </w:t>
            </w:r>
            <w:r>
              <w:rPr>
                <w:noProof/>
                <w:lang w:val="fr-BE" w:eastAsia="fr-BE"/>
              </w:rPr>
              <w:t>tertiaire</w:t>
            </w:r>
            <w:r w:rsidRPr="00BE6CEA">
              <w:rPr>
                <w:noProof/>
                <w:lang w:val="fr-BE" w:eastAsia="fr-BE"/>
              </w:rPr>
              <w:t xml:space="preserve"> du </w:t>
            </w:r>
            <w:r>
              <w:rPr>
                <w:noProof/>
                <w:lang w:val="fr-BE" w:eastAsia="fr-BE"/>
              </w:rPr>
              <w:t>3</w:t>
            </w:r>
            <w:r w:rsidRPr="00BE6CEA">
              <w:rPr>
                <w:noProof/>
                <w:lang w:val="fr-BE" w:eastAsia="fr-BE"/>
              </w:rPr>
              <w:t>00/</w:t>
            </w:r>
            <w:r>
              <w:rPr>
                <w:noProof/>
                <w:lang w:val="fr-BE" w:eastAsia="fr-BE"/>
              </w:rPr>
              <w:t>500</w:t>
            </w:r>
            <w:r w:rsidRPr="00BE6CEA">
              <w:rPr>
                <w:noProof/>
                <w:lang w:val="fr-BE" w:eastAsia="fr-BE"/>
              </w:rPr>
              <w:t xml:space="preserve"> ha (201</w:t>
            </w:r>
            <w:r>
              <w:rPr>
                <w:noProof/>
                <w:lang w:val="fr-BE" w:eastAsia="fr-BE"/>
              </w:rPr>
              <w:t>4</w:t>
            </w:r>
            <w:r w:rsidRPr="00BE6CEA">
              <w:rPr>
                <w:noProof/>
                <w:lang w:val="fr-BE" w:eastAsia="fr-BE"/>
              </w:rPr>
              <w:t>)</w:t>
            </w:r>
          </w:p>
        </w:tc>
      </w:tr>
    </w:tbl>
    <w:p w:rsidR="00675622" w:rsidRDefault="00675622">
      <w:pPr>
        <w:spacing w:before="0" w:after="0"/>
        <w:jc w:val="left"/>
        <w:rPr>
          <w:b/>
          <w:lang w:val="fr-BE"/>
        </w:rPr>
      </w:pPr>
    </w:p>
    <w:p w:rsidR="00675622" w:rsidRDefault="00675622">
      <w:pPr>
        <w:spacing w:before="0" w:after="0"/>
        <w:jc w:val="left"/>
        <w:rPr>
          <w:b/>
          <w:lang w:val="fr-BE"/>
        </w:rPr>
      </w:pPr>
    </w:p>
    <w:tbl>
      <w:tblPr>
        <w:tblStyle w:val="Grilledutableau"/>
        <w:tblW w:w="0" w:type="auto"/>
        <w:tblCellMar>
          <w:top w:w="28" w:type="dxa"/>
          <w:bottom w:w="28" w:type="dxa"/>
        </w:tblCellMar>
        <w:tblLook w:val="04A0"/>
      </w:tblPr>
      <w:tblGrid>
        <w:gridCol w:w="7071"/>
        <w:gridCol w:w="7071"/>
      </w:tblGrid>
      <w:tr w:rsidR="009B27CC" w:rsidTr="009B27C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56231" cy="2520000"/>
                  <wp:effectExtent l="19050" t="0" r="0" b="0"/>
                  <wp:docPr id="98" name="Image 40" descr="C:\Users\thierry\AppData\Local\Microsoft\Windows\Temporary Internet Files\Content.Word\DSC0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thierry\AppData\Local\Microsoft\Windows\Temporary Internet Files\Content.Word\DSC01343.jpg"/>
                          <pic:cNvPicPr>
                            <a:picLocks noChangeAspect="1" noChangeArrowheads="1"/>
                          </pic:cNvPicPr>
                        </pic:nvPicPr>
                        <pic:blipFill>
                          <a:blip r:embed="rId36" cstate="email"/>
                          <a:srcRect/>
                          <a:stretch>
                            <a:fillRect/>
                          </a:stretch>
                        </pic:blipFill>
                        <pic:spPr bwMode="auto">
                          <a:xfrm>
                            <a:off x="0" y="0"/>
                            <a:ext cx="3356231" cy="2520000"/>
                          </a:xfrm>
                          <a:prstGeom prst="rect">
                            <a:avLst/>
                          </a:prstGeom>
                          <a:noFill/>
                          <a:ln w="9525">
                            <a:noFill/>
                            <a:miter lim="800000"/>
                            <a:headEnd/>
                            <a:tailEnd/>
                          </a:ln>
                        </pic:spPr>
                      </pic:pic>
                    </a:graphicData>
                  </a:graphic>
                </wp:inline>
              </w:drawing>
            </w:r>
          </w:p>
        </w:t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56830" cy="2520000"/>
                  <wp:effectExtent l="19050" t="0" r="0" b="0"/>
                  <wp:docPr id="99" name="Image 4" descr="200_Entretien drain prim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_Entretien drain primaire"/>
                          <pic:cNvPicPr>
                            <a:picLocks noChangeAspect="1" noChangeArrowheads="1"/>
                          </pic:cNvPicPr>
                        </pic:nvPicPr>
                        <pic:blipFill>
                          <a:blip r:embed="rId37" cstate="email"/>
                          <a:srcRect/>
                          <a:stretch>
                            <a:fillRect/>
                          </a:stretch>
                        </pic:blipFill>
                        <pic:spPr bwMode="auto">
                          <a:xfrm>
                            <a:off x="0" y="0"/>
                            <a:ext cx="3356830" cy="2520000"/>
                          </a:xfrm>
                          <a:prstGeom prst="rect">
                            <a:avLst/>
                          </a:prstGeom>
                          <a:noFill/>
                          <a:ln w="9525">
                            <a:noFill/>
                            <a:miter lim="800000"/>
                            <a:headEnd/>
                            <a:tailEnd/>
                          </a:ln>
                        </pic:spPr>
                      </pic:pic>
                    </a:graphicData>
                  </a:graphic>
                </wp:inline>
              </w:drawing>
            </w:r>
          </w:p>
        </w:tc>
      </w:tr>
      <w:tr w:rsidR="009B27CC" w:rsidTr="009B27CC">
        <w:tc>
          <w:tcPr>
            <w:tcW w:w="7071" w:type="dxa"/>
            <w:tcBorders>
              <w:top w:val="nil"/>
            </w:tcBorders>
          </w:tcPr>
          <w:p w:rsidR="009B27CC" w:rsidRDefault="009B27CC" w:rsidP="009B27CC">
            <w:pPr>
              <w:spacing w:before="0" w:after="0"/>
              <w:jc w:val="center"/>
              <w:rPr>
                <w:b/>
                <w:lang w:val="fr-BE"/>
              </w:rPr>
            </w:pPr>
            <w:r w:rsidRPr="006C30EE">
              <w:rPr>
                <w:noProof/>
                <w:lang w:val="fr-BE" w:eastAsia="fr-BE"/>
              </w:rPr>
              <w:t xml:space="preserve">Drain </w:t>
            </w:r>
            <w:r>
              <w:rPr>
                <w:noProof/>
                <w:lang w:val="fr-BE" w:eastAsia="fr-BE"/>
              </w:rPr>
              <w:t xml:space="preserve">primaire </w:t>
            </w:r>
            <w:r w:rsidRPr="006C30EE">
              <w:rPr>
                <w:noProof/>
                <w:lang w:val="fr-BE" w:eastAsia="fr-BE"/>
              </w:rPr>
              <w:t xml:space="preserve">du </w:t>
            </w:r>
            <w:r>
              <w:rPr>
                <w:noProof/>
                <w:lang w:val="fr-BE" w:eastAsia="fr-BE"/>
              </w:rPr>
              <w:t>200</w:t>
            </w:r>
            <w:r w:rsidRPr="006C30EE">
              <w:rPr>
                <w:noProof/>
                <w:lang w:val="fr-BE" w:eastAsia="fr-BE"/>
              </w:rPr>
              <w:t>/</w:t>
            </w:r>
            <w:r>
              <w:rPr>
                <w:noProof/>
                <w:lang w:val="fr-BE" w:eastAsia="fr-BE"/>
              </w:rPr>
              <w:t>475</w:t>
            </w:r>
            <w:r w:rsidRPr="006C30EE">
              <w:rPr>
                <w:noProof/>
                <w:lang w:val="fr-BE" w:eastAsia="fr-BE"/>
              </w:rPr>
              <w:t xml:space="preserve"> ha</w:t>
            </w:r>
            <w:r>
              <w:rPr>
                <w:noProof/>
                <w:lang w:val="fr-BE" w:eastAsia="fr-BE"/>
              </w:rPr>
              <w:t xml:space="preserve"> (2011)</w:t>
            </w:r>
          </w:p>
        </w:tc>
        <w:tc>
          <w:tcPr>
            <w:tcW w:w="7071" w:type="dxa"/>
            <w:tcBorders>
              <w:top w:val="nil"/>
            </w:tcBorders>
          </w:tcPr>
          <w:p w:rsidR="009B27CC" w:rsidRDefault="009B27CC" w:rsidP="009B27CC">
            <w:pPr>
              <w:spacing w:before="0" w:after="0"/>
              <w:jc w:val="center"/>
              <w:rPr>
                <w:b/>
                <w:lang w:val="fr-BE"/>
              </w:rPr>
            </w:pPr>
            <w:r w:rsidRPr="006C30EE">
              <w:rPr>
                <w:noProof/>
                <w:lang w:val="fr-BE" w:eastAsia="fr-BE"/>
              </w:rPr>
              <w:t xml:space="preserve">Drain </w:t>
            </w:r>
            <w:r>
              <w:rPr>
                <w:noProof/>
                <w:lang w:val="fr-BE" w:eastAsia="fr-BE"/>
              </w:rPr>
              <w:t xml:space="preserve">primaire </w:t>
            </w:r>
            <w:r w:rsidRPr="006C30EE">
              <w:rPr>
                <w:noProof/>
                <w:lang w:val="fr-BE" w:eastAsia="fr-BE"/>
              </w:rPr>
              <w:t xml:space="preserve">du </w:t>
            </w:r>
            <w:r>
              <w:rPr>
                <w:noProof/>
                <w:lang w:val="fr-BE" w:eastAsia="fr-BE"/>
              </w:rPr>
              <w:t>200</w:t>
            </w:r>
            <w:r w:rsidRPr="006C30EE">
              <w:rPr>
                <w:noProof/>
                <w:lang w:val="fr-BE" w:eastAsia="fr-BE"/>
              </w:rPr>
              <w:t>/</w:t>
            </w:r>
            <w:r>
              <w:rPr>
                <w:noProof/>
                <w:lang w:val="fr-BE" w:eastAsia="fr-BE"/>
              </w:rPr>
              <w:t>475</w:t>
            </w:r>
            <w:r w:rsidRPr="006C30EE">
              <w:rPr>
                <w:noProof/>
                <w:lang w:val="fr-BE" w:eastAsia="fr-BE"/>
              </w:rPr>
              <w:t xml:space="preserve"> ha</w:t>
            </w:r>
            <w:r>
              <w:rPr>
                <w:noProof/>
                <w:lang w:val="fr-BE" w:eastAsia="fr-BE"/>
              </w:rPr>
              <w:t xml:space="preserve"> (2014)</w:t>
            </w:r>
          </w:p>
        </w:tc>
      </w:tr>
      <w:tr w:rsidR="009B27CC" w:rsidTr="009B27CC">
        <w:tc>
          <w:tcPr>
            <w:tcW w:w="7071" w:type="dxa"/>
            <w:tcBorders>
              <w:bottom w:val="nil"/>
            </w:tcBorders>
          </w:tcPr>
          <w:p w:rsidR="009B27CC" w:rsidRDefault="009B27CC" w:rsidP="009B27CC">
            <w:pPr>
              <w:spacing w:before="0" w:after="0"/>
              <w:jc w:val="center"/>
              <w:rPr>
                <w:b/>
                <w:lang w:val="fr-BE"/>
              </w:rPr>
            </w:pPr>
            <w:r w:rsidRPr="00BE6CEA">
              <w:rPr>
                <w:b/>
                <w:noProof/>
                <w:lang w:val="fr-FR" w:eastAsia="fr-FR"/>
              </w:rPr>
              <w:drawing>
                <wp:inline distT="0" distB="0" distL="0" distR="0">
                  <wp:extent cx="3368792" cy="2520000"/>
                  <wp:effectExtent l="19050" t="0" r="3058" b="0"/>
                  <wp:docPr id="96" name="Image 1" descr="DSC0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1339"/>
                          <pic:cNvPicPr>
                            <a:picLocks noChangeAspect="1" noChangeArrowheads="1"/>
                          </pic:cNvPicPr>
                        </pic:nvPicPr>
                        <pic:blipFill>
                          <a:blip r:embed="rId38" cstate="email"/>
                          <a:srcRect/>
                          <a:stretch>
                            <a:fillRect/>
                          </a:stretch>
                        </pic:blipFill>
                        <pic:spPr bwMode="auto">
                          <a:xfrm>
                            <a:off x="0" y="0"/>
                            <a:ext cx="3368792" cy="2520000"/>
                          </a:xfrm>
                          <a:prstGeom prst="rect">
                            <a:avLst/>
                          </a:prstGeom>
                          <a:noFill/>
                          <a:ln w="9525">
                            <a:noFill/>
                            <a:miter lim="800000"/>
                            <a:headEnd/>
                            <a:tailEnd/>
                          </a:ln>
                        </pic:spPr>
                      </pic:pic>
                    </a:graphicData>
                  </a:graphic>
                </wp:inline>
              </w:drawing>
            </w:r>
          </w:p>
        </w:tc>
        <w:tc>
          <w:tcPr>
            <w:tcW w:w="7071" w:type="dxa"/>
            <w:tcBorders>
              <w:bottom w:val="nil"/>
            </w:tcBorders>
          </w:tcPr>
          <w:p w:rsidR="009B27CC" w:rsidRDefault="009B27CC" w:rsidP="009B27CC">
            <w:pPr>
              <w:spacing w:before="0" w:after="0"/>
              <w:jc w:val="center"/>
              <w:rPr>
                <w:b/>
                <w:lang w:val="fr-BE"/>
              </w:rPr>
            </w:pPr>
            <w:r w:rsidRPr="00BE6CEA">
              <w:rPr>
                <w:b/>
                <w:noProof/>
                <w:lang w:val="fr-FR" w:eastAsia="fr-FR"/>
              </w:rPr>
              <w:drawing>
                <wp:inline distT="0" distB="0" distL="0" distR="0">
                  <wp:extent cx="3362990" cy="2520000"/>
                  <wp:effectExtent l="19050" t="0" r="8860" b="0"/>
                  <wp:docPr id="97" name="Image 2" descr="P10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000193"/>
                          <pic:cNvPicPr>
                            <a:picLocks noChangeAspect="1" noChangeArrowheads="1"/>
                          </pic:cNvPicPr>
                        </pic:nvPicPr>
                        <pic:blipFill>
                          <a:blip r:embed="rId39" cstate="email"/>
                          <a:srcRect/>
                          <a:stretch>
                            <a:fillRect/>
                          </a:stretch>
                        </pic:blipFill>
                        <pic:spPr bwMode="auto">
                          <a:xfrm>
                            <a:off x="0" y="0"/>
                            <a:ext cx="3362990" cy="2520000"/>
                          </a:xfrm>
                          <a:prstGeom prst="rect">
                            <a:avLst/>
                          </a:prstGeom>
                          <a:noFill/>
                          <a:ln w="9525">
                            <a:noFill/>
                            <a:miter lim="800000"/>
                            <a:headEnd/>
                            <a:tailEnd/>
                          </a:ln>
                        </pic:spPr>
                      </pic:pic>
                    </a:graphicData>
                  </a:graphic>
                </wp:inline>
              </w:drawing>
            </w:r>
          </w:p>
        </w:tc>
      </w:tr>
      <w:tr w:rsidR="009B27CC" w:rsidTr="009B27CC">
        <w:tc>
          <w:tcPr>
            <w:tcW w:w="7071" w:type="dxa"/>
            <w:tcBorders>
              <w:top w:val="nil"/>
            </w:tcBorders>
          </w:tcPr>
          <w:p w:rsidR="009B27CC" w:rsidRPr="00BE6CEA" w:rsidRDefault="009B27CC" w:rsidP="009B27CC">
            <w:pPr>
              <w:spacing w:before="0" w:after="0"/>
              <w:jc w:val="center"/>
              <w:rPr>
                <w:noProof/>
                <w:lang w:val="fr-BE" w:eastAsia="fr-BE"/>
              </w:rPr>
            </w:pPr>
            <w:r w:rsidRPr="00BE6CEA">
              <w:rPr>
                <w:noProof/>
                <w:lang w:val="fr-BE" w:eastAsia="fr-BE"/>
              </w:rPr>
              <w:t>Canal secondaire du 200/475 ha (2011)</w:t>
            </w:r>
          </w:p>
        </w:tc>
        <w:tc>
          <w:tcPr>
            <w:tcW w:w="7071" w:type="dxa"/>
            <w:tcBorders>
              <w:top w:val="nil"/>
            </w:tcBorders>
          </w:tcPr>
          <w:p w:rsidR="009B27CC" w:rsidRDefault="009B27CC" w:rsidP="009B27CC">
            <w:pPr>
              <w:spacing w:before="0" w:after="0"/>
              <w:jc w:val="center"/>
              <w:rPr>
                <w:b/>
                <w:lang w:val="fr-BE"/>
              </w:rPr>
            </w:pPr>
            <w:r w:rsidRPr="00BE6CEA">
              <w:rPr>
                <w:noProof/>
                <w:lang w:val="fr-BE" w:eastAsia="fr-BE"/>
              </w:rPr>
              <w:t>Canal secondaire du 200/475 ha (201</w:t>
            </w:r>
            <w:r>
              <w:rPr>
                <w:noProof/>
                <w:lang w:val="fr-BE" w:eastAsia="fr-BE"/>
              </w:rPr>
              <w:t>4</w:t>
            </w:r>
            <w:r w:rsidRPr="00BE6CEA">
              <w:rPr>
                <w:noProof/>
                <w:lang w:val="fr-BE" w:eastAsia="fr-BE"/>
              </w:rPr>
              <w:t>)</w:t>
            </w:r>
          </w:p>
        </w:tc>
      </w:tr>
    </w:tbl>
    <w:p w:rsidR="009B27CC" w:rsidRPr="007F01C6" w:rsidRDefault="009B27CC" w:rsidP="007F01C6">
      <w:pPr>
        <w:tabs>
          <w:tab w:val="left" w:pos="7071"/>
        </w:tabs>
        <w:spacing w:before="0" w:after="0"/>
        <w:jc w:val="left"/>
        <w:rPr>
          <w:noProof/>
          <w:sz w:val="10"/>
          <w:szCs w:val="10"/>
          <w:lang w:val="fr-BE" w:eastAsia="fr-BE"/>
        </w:rPr>
      </w:pPr>
    </w:p>
    <w:tbl>
      <w:tblPr>
        <w:tblStyle w:val="Grilledutableau"/>
        <w:tblW w:w="0" w:type="auto"/>
        <w:tblLook w:val="04A0"/>
      </w:tblPr>
      <w:tblGrid>
        <w:gridCol w:w="7071"/>
        <w:gridCol w:w="7071"/>
      </w:tblGrid>
      <w:tr w:rsidR="009B27CC" w:rsidTr="009B27C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66269" cy="2520000"/>
                  <wp:effectExtent l="19050" t="0" r="5581" b="0"/>
                  <wp:docPr id="130" name="Image 69" descr="C:\Users\thierry\AppData\Local\Microsoft\Windows\Temporary Internet Files\Content.Word\SL27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thierry\AppData\Local\Microsoft\Windows\Temporary Internet Files\Content.Word\SL270033.jpg"/>
                          <pic:cNvPicPr>
                            <a:picLocks noChangeAspect="1" noChangeArrowheads="1"/>
                          </pic:cNvPicPr>
                        </pic:nvPicPr>
                        <pic:blipFill>
                          <a:blip r:embed="rId40" cstate="email"/>
                          <a:srcRect/>
                          <a:stretch>
                            <a:fillRect/>
                          </a:stretch>
                        </pic:blipFill>
                        <pic:spPr bwMode="auto">
                          <a:xfrm>
                            <a:off x="0" y="0"/>
                            <a:ext cx="3366269" cy="2520000"/>
                          </a:xfrm>
                          <a:prstGeom prst="rect">
                            <a:avLst/>
                          </a:prstGeom>
                          <a:noFill/>
                          <a:ln w="9525">
                            <a:noFill/>
                            <a:miter lim="800000"/>
                            <a:headEnd/>
                            <a:tailEnd/>
                          </a:ln>
                        </pic:spPr>
                      </pic:pic>
                    </a:graphicData>
                  </a:graphic>
                </wp:inline>
              </w:drawing>
            </w:r>
          </w:p>
        </w:t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57493" cy="2520000"/>
                  <wp:effectExtent l="19050" t="0" r="0" b="0"/>
                  <wp:docPr id="131" name="Image 63" descr="C:\Users\thierry\AppData\Local\Microsoft\Windows\Temporary Internet Files\Content.Word\P1000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thierry\AppData\Local\Microsoft\Windows\Temporary Internet Files\Content.Word\P1000220.jpg"/>
                          <pic:cNvPicPr>
                            <a:picLocks noChangeAspect="1" noChangeArrowheads="1"/>
                          </pic:cNvPicPr>
                        </pic:nvPicPr>
                        <pic:blipFill>
                          <a:blip r:embed="rId41" cstate="email"/>
                          <a:srcRect/>
                          <a:stretch>
                            <a:fillRect/>
                          </a:stretch>
                        </pic:blipFill>
                        <pic:spPr bwMode="auto">
                          <a:xfrm>
                            <a:off x="0" y="0"/>
                            <a:ext cx="3357493" cy="2520000"/>
                          </a:xfrm>
                          <a:prstGeom prst="rect">
                            <a:avLst/>
                          </a:prstGeom>
                          <a:noFill/>
                          <a:ln w="9525">
                            <a:noFill/>
                            <a:miter lim="800000"/>
                            <a:headEnd/>
                            <a:tailEnd/>
                          </a:ln>
                        </pic:spPr>
                      </pic:pic>
                    </a:graphicData>
                  </a:graphic>
                </wp:inline>
              </w:drawing>
            </w:r>
          </w:p>
        </w:tc>
      </w:tr>
      <w:tr w:rsidR="009B27CC" w:rsidRPr="00A17DB0" w:rsidTr="009B27CC">
        <w:tc>
          <w:tcPr>
            <w:tcW w:w="7071" w:type="dxa"/>
            <w:tcBorders>
              <w:top w:val="nil"/>
            </w:tcBorders>
          </w:tcPr>
          <w:p w:rsidR="009B27CC" w:rsidRDefault="009B27CC" w:rsidP="009B27CC">
            <w:pPr>
              <w:spacing w:before="0" w:after="0"/>
              <w:jc w:val="center"/>
              <w:rPr>
                <w:b/>
                <w:lang w:val="fr-BE"/>
              </w:rPr>
            </w:pPr>
            <w:r>
              <w:rPr>
                <w:noProof/>
                <w:lang w:val="fr-BE" w:eastAsia="fr-BE"/>
              </w:rPr>
              <w:t>Canal primaire 70 ha Bloc D (2011)</w:t>
            </w:r>
          </w:p>
        </w:tc>
        <w:tc>
          <w:tcPr>
            <w:tcW w:w="7071" w:type="dxa"/>
            <w:tcBorders>
              <w:top w:val="nil"/>
            </w:tcBorders>
          </w:tcPr>
          <w:p w:rsidR="009B27CC" w:rsidRDefault="009B27CC" w:rsidP="009B27CC">
            <w:pPr>
              <w:spacing w:before="0" w:after="0"/>
              <w:jc w:val="center"/>
              <w:rPr>
                <w:b/>
                <w:lang w:val="fr-BE"/>
              </w:rPr>
            </w:pPr>
            <w:r>
              <w:rPr>
                <w:noProof/>
                <w:lang w:val="fr-BE" w:eastAsia="fr-BE"/>
              </w:rPr>
              <w:t>Canal primaire 70 ha Bloc D (2014)</w:t>
            </w:r>
          </w:p>
        </w:tc>
      </w:tr>
      <w:tr w:rsidR="009B27CC" w:rsidTr="009B27C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62958" cy="2520000"/>
                  <wp:effectExtent l="19050" t="0" r="8892" b="0"/>
                  <wp:docPr id="128" name="Image 51" descr="C:\Users\thierry\AppData\Local\Microsoft\Windows\Temporary Internet Files\Content.Word\SL27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thierry\AppData\Local\Microsoft\Windows\Temporary Internet Files\Content.Word\SL270031.jpg"/>
                          <pic:cNvPicPr>
                            <a:picLocks noChangeAspect="1" noChangeArrowheads="1"/>
                          </pic:cNvPicPr>
                        </pic:nvPicPr>
                        <pic:blipFill>
                          <a:blip r:embed="rId42" cstate="email"/>
                          <a:srcRect/>
                          <a:stretch>
                            <a:fillRect/>
                          </a:stretch>
                        </pic:blipFill>
                        <pic:spPr bwMode="auto">
                          <a:xfrm>
                            <a:off x="0" y="0"/>
                            <a:ext cx="3362958" cy="2520000"/>
                          </a:xfrm>
                          <a:prstGeom prst="rect">
                            <a:avLst/>
                          </a:prstGeom>
                          <a:noFill/>
                          <a:ln w="9525">
                            <a:noFill/>
                            <a:miter lim="800000"/>
                            <a:headEnd/>
                            <a:tailEnd/>
                          </a:ln>
                        </pic:spPr>
                      </pic:pic>
                    </a:graphicData>
                  </a:graphic>
                </wp:inline>
              </w:drawing>
            </w:r>
          </w:p>
        </w:tc>
        <w:tc>
          <w:tcPr>
            <w:tcW w:w="7071" w:type="dxa"/>
            <w:tcBorders>
              <w:bottom w:val="nil"/>
            </w:tcBorders>
          </w:tcPr>
          <w:p w:rsidR="009B27CC" w:rsidRDefault="009B27CC" w:rsidP="009B27CC">
            <w:pPr>
              <w:spacing w:before="0" w:after="0"/>
              <w:jc w:val="center"/>
              <w:rPr>
                <w:b/>
                <w:lang w:val="fr-BE"/>
              </w:rPr>
            </w:pPr>
            <w:r w:rsidRPr="009B27CC">
              <w:rPr>
                <w:b/>
                <w:noProof/>
                <w:lang w:val="fr-FR" w:eastAsia="fr-FR"/>
              </w:rPr>
              <w:drawing>
                <wp:inline distT="0" distB="0" distL="0" distR="0">
                  <wp:extent cx="3354085" cy="2520000"/>
                  <wp:effectExtent l="19050" t="0" r="0" b="0"/>
                  <wp:docPr id="129" name="Image 54" descr="C:\Users\thierry\AppData\Local\Microsoft\Windows\Temporary Internet Files\Content.Word\P100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thierry\AppData\Local\Microsoft\Windows\Temporary Internet Files\Content.Word\P1000214.jpg"/>
                          <pic:cNvPicPr>
                            <a:picLocks noChangeAspect="1" noChangeArrowheads="1"/>
                          </pic:cNvPicPr>
                        </pic:nvPicPr>
                        <pic:blipFill>
                          <a:blip r:embed="rId43" cstate="email"/>
                          <a:srcRect/>
                          <a:stretch>
                            <a:fillRect/>
                          </a:stretch>
                        </pic:blipFill>
                        <pic:spPr bwMode="auto">
                          <a:xfrm>
                            <a:off x="0" y="0"/>
                            <a:ext cx="3354085" cy="2520000"/>
                          </a:xfrm>
                          <a:prstGeom prst="rect">
                            <a:avLst/>
                          </a:prstGeom>
                          <a:noFill/>
                          <a:ln w="9525">
                            <a:noFill/>
                            <a:miter lim="800000"/>
                            <a:headEnd/>
                            <a:tailEnd/>
                          </a:ln>
                        </pic:spPr>
                      </pic:pic>
                    </a:graphicData>
                  </a:graphic>
                </wp:inline>
              </w:drawing>
            </w:r>
          </w:p>
        </w:tc>
      </w:tr>
      <w:tr w:rsidR="009B27CC" w:rsidTr="009B27CC">
        <w:tc>
          <w:tcPr>
            <w:tcW w:w="7071" w:type="dxa"/>
            <w:tcBorders>
              <w:top w:val="nil"/>
            </w:tcBorders>
          </w:tcPr>
          <w:p w:rsidR="009B27CC" w:rsidRDefault="009B27CC" w:rsidP="009B27CC">
            <w:pPr>
              <w:spacing w:before="0" w:after="0"/>
              <w:jc w:val="center"/>
              <w:rPr>
                <w:b/>
                <w:lang w:val="fr-BE"/>
              </w:rPr>
            </w:pPr>
            <w:r>
              <w:rPr>
                <w:noProof/>
                <w:lang w:val="fr-BE" w:eastAsia="fr-BE"/>
              </w:rPr>
              <w:t>Canal tertiaire 70 ha Bloc D (2011)</w:t>
            </w:r>
          </w:p>
        </w:tc>
        <w:tc>
          <w:tcPr>
            <w:tcW w:w="7071" w:type="dxa"/>
            <w:tcBorders>
              <w:top w:val="nil"/>
            </w:tcBorders>
          </w:tcPr>
          <w:p w:rsidR="009B27CC" w:rsidRDefault="009B27CC" w:rsidP="009B27CC">
            <w:pPr>
              <w:spacing w:before="0" w:after="0"/>
              <w:jc w:val="center"/>
              <w:rPr>
                <w:b/>
                <w:lang w:val="fr-BE"/>
              </w:rPr>
            </w:pPr>
            <w:r>
              <w:rPr>
                <w:noProof/>
                <w:lang w:val="fr-BE" w:eastAsia="fr-BE"/>
              </w:rPr>
              <w:t>Canal tertiaire 70 ha Bloc D (2014)</w:t>
            </w:r>
          </w:p>
        </w:tc>
      </w:tr>
    </w:tbl>
    <w:p w:rsidR="00551E02" w:rsidRPr="006C30EE" w:rsidRDefault="00551E02" w:rsidP="00C300F6">
      <w:pPr>
        <w:rPr>
          <w:b/>
          <w:lang w:val="fr-BE"/>
        </w:rPr>
      </w:pPr>
    </w:p>
    <w:p w:rsidR="00EF39B9" w:rsidRPr="006C30EE" w:rsidRDefault="00EF39B9" w:rsidP="00C300F6">
      <w:pPr>
        <w:rPr>
          <w:b/>
          <w:lang w:val="fr-BE"/>
        </w:rPr>
        <w:sectPr w:rsidR="00EF39B9" w:rsidRPr="006C30EE" w:rsidSect="00EF39B9">
          <w:headerReference w:type="default" r:id="rId44"/>
          <w:footerReference w:type="default" r:id="rId45"/>
          <w:pgSz w:w="16838" w:h="11906" w:orient="landscape"/>
          <w:pgMar w:top="1418" w:right="1418" w:bottom="1418" w:left="1418" w:header="567" w:footer="782" w:gutter="0"/>
          <w:cols w:space="708"/>
          <w:docGrid w:linePitch="360"/>
        </w:sectPr>
      </w:pPr>
    </w:p>
    <w:p w:rsidR="00C300F6" w:rsidRPr="006C30EE" w:rsidRDefault="00C300F6" w:rsidP="006161FE">
      <w:pPr>
        <w:pStyle w:val="Titre4"/>
        <w:rPr>
          <w:lang w:val="fr-BE"/>
        </w:rPr>
      </w:pPr>
      <w:bookmarkStart w:id="24" w:name="_Ref391310197"/>
      <w:r w:rsidRPr="006C30EE">
        <w:rPr>
          <w:lang w:val="fr-BE"/>
        </w:rPr>
        <w:lastRenderedPageBreak/>
        <w:t xml:space="preserve">Exploitation du </w:t>
      </w:r>
      <w:r w:rsidR="002A5011" w:rsidRPr="006C30EE">
        <w:rPr>
          <w:lang w:val="fr-BE"/>
        </w:rPr>
        <w:t>réseau d’irrigation</w:t>
      </w:r>
      <w:r w:rsidRPr="006C30EE">
        <w:rPr>
          <w:lang w:val="fr-BE"/>
        </w:rPr>
        <w:t xml:space="preserve"> : </w:t>
      </w:r>
      <w:bookmarkEnd w:id="24"/>
    </w:p>
    <w:p w:rsidR="007304B7" w:rsidRPr="006C30EE" w:rsidRDefault="007304B7" w:rsidP="007304B7">
      <w:pPr>
        <w:rPr>
          <w:lang w:val="fr-BE"/>
        </w:rPr>
      </w:pPr>
      <w:r w:rsidRPr="006C30EE">
        <w:rPr>
          <w:lang w:val="fr-BE"/>
        </w:rPr>
        <w:t>Au démarrage de la phase d’appui aux OUEAs, AD7 a tenu des réunions avec les bureaux des OUEAs (responsable d’irrigation, président, secrétaire) pour leur rappeler les principes d’exploitation d’un réseau d’irrigation. Et durant la phase d’appui, lors des rencontres hebdo</w:t>
      </w:r>
      <w:r w:rsidR="00F7642B" w:rsidRPr="006C30EE">
        <w:rPr>
          <w:lang w:val="fr-BE"/>
        </w:rPr>
        <w:t>m</w:t>
      </w:r>
      <w:r w:rsidRPr="006C30EE">
        <w:rPr>
          <w:lang w:val="fr-BE"/>
        </w:rPr>
        <w:t xml:space="preserve">adaires, les animateurs </w:t>
      </w:r>
      <w:proofErr w:type="gramStart"/>
      <w:r w:rsidRPr="006C30EE">
        <w:rPr>
          <w:lang w:val="fr-BE"/>
        </w:rPr>
        <w:t>de AD7</w:t>
      </w:r>
      <w:proofErr w:type="gramEnd"/>
      <w:r w:rsidRPr="006C30EE">
        <w:rPr>
          <w:lang w:val="fr-BE"/>
        </w:rPr>
        <w:t xml:space="preserve"> suivait le respect de l’application de ces principes </w:t>
      </w:r>
      <w:r w:rsidR="00F7642B" w:rsidRPr="006C30EE">
        <w:rPr>
          <w:lang w:val="fr-BE"/>
        </w:rPr>
        <w:t>et recadrait si nécessaire les lacunes de certaines OUEA en la matière.</w:t>
      </w:r>
      <w:r w:rsidRPr="006C30EE">
        <w:rPr>
          <w:lang w:val="fr-BE"/>
        </w:rPr>
        <w:t xml:space="preserve"> </w:t>
      </w:r>
    </w:p>
    <w:p w:rsidR="00F7642B" w:rsidRPr="006C30EE" w:rsidRDefault="00F7642B" w:rsidP="00F7642B">
      <w:pPr>
        <w:rPr>
          <w:lang w:val="fr-BE"/>
        </w:rPr>
      </w:pPr>
      <w:r w:rsidRPr="006C30EE">
        <w:rPr>
          <w:lang w:val="fr-BE"/>
        </w:rPr>
        <w:t>Pour rappel, ces règles d’exploitation du réseau d’irrigation (distribution de l’eau) sont reprises dans l’encadré ci-dessous.</w:t>
      </w:r>
    </w:p>
    <w:tbl>
      <w:tblPr>
        <w:tblStyle w:val="Grilledutableau"/>
        <w:tblW w:w="0" w:type="auto"/>
        <w:tblLook w:val="04A0"/>
      </w:tblPr>
      <w:tblGrid>
        <w:gridCol w:w="9210"/>
      </w:tblGrid>
      <w:tr w:rsidR="00F7642B" w:rsidRPr="00A17DB0" w:rsidTr="00F7642B">
        <w:tc>
          <w:tcPr>
            <w:tcW w:w="9210" w:type="dxa"/>
          </w:tcPr>
          <w:p w:rsidR="00F7642B" w:rsidRPr="006C30EE" w:rsidRDefault="00F7642B" w:rsidP="00F7642B">
            <w:pPr>
              <w:rPr>
                <w:b/>
                <w:u w:val="single"/>
                <w:lang w:val="fr-BE"/>
              </w:rPr>
            </w:pPr>
            <w:r w:rsidRPr="006C30EE">
              <w:rPr>
                <w:b/>
                <w:u w:val="single"/>
                <w:lang w:val="fr-BE"/>
              </w:rPr>
              <w:t xml:space="preserve">Au début de la journée d’irrigation :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 xml:space="preserve">La station de pompage est mise en marche </w:t>
            </w:r>
            <w:r w:rsidRPr="006C30EE">
              <w:rPr>
                <w:u w:val="single"/>
                <w:lang w:val="fr-BE"/>
              </w:rPr>
              <w:t>à sa capacité maximale</w:t>
            </w:r>
            <w:r w:rsidRPr="006C30EE">
              <w:rPr>
                <w:lang w:val="fr-BE"/>
              </w:rPr>
              <w:t>.</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 xml:space="preserve">Les modules à masques dans le canal primaire sont </w:t>
            </w:r>
            <w:r w:rsidRPr="006C30EE">
              <w:rPr>
                <w:u w:val="single"/>
                <w:lang w:val="fr-BE"/>
              </w:rPr>
              <w:t xml:space="preserve">toutes fermées </w:t>
            </w:r>
            <w:r w:rsidRPr="006C30EE">
              <w:rPr>
                <w:lang w:val="fr-BE"/>
              </w:rPr>
              <w:t xml:space="preserve">jusqu’au moment où le canal primaire est plein. Le canal est plein quand tous les modules ont au moins 30 cm d’eau au dessus de leur seuil. A ce moment,  les modules à masque du canal primaire sont ouverts (à la capacité maximum – toutes vannes ouvertes) pour remplir les canaux secondaires au plus vite.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Les vannes modules à masques dans les canaux secondaires doivent toutes être fermées jusqu’au moment où le canal secondaire est plein. De nouveau, on peut considérer que le canal est plein quand tous les modules ont au moins 15 cm d’eau au dessus de leur seuil. Quand le canal secondaire est plein, les modules à masque en tête des tertiaires sont ouverts pour remplir les canaux tertiaires au plus vite.</w:t>
            </w:r>
          </w:p>
          <w:p w:rsidR="00F7642B" w:rsidRPr="006C30EE" w:rsidRDefault="00F7642B" w:rsidP="00F7642B">
            <w:pPr>
              <w:rPr>
                <w:b/>
                <w:u w:val="single"/>
                <w:lang w:val="fr-BE"/>
              </w:rPr>
            </w:pPr>
            <w:r w:rsidRPr="006C30EE">
              <w:rPr>
                <w:b/>
                <w:u w:val="single"/>
                <w:lang w:val="fr-BE"/>
              </w:rPr>
              <w:t>Pendant la distribution d’eau pendant la journée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 xml:space="preserve">A la demande des exploitants qui ont leur tour d’eau, le débit à travers les modules en tête des tertiaires (30 l/s avec 15/10/5 l/s) peut être ajusté à un débit inférieur au débit maximal.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 xml:space="preserve">Ensuite sont ajustés les débits des secondaires en fonction de la somme des débits installés sur les modules en tête des tertiaires.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Lorsque, suite à  la réduction des débits des secondaires, le niveau d’eau dans le canal primaire atteint le niveau maximal déterminé par la côte du déversoir de sécurité, une pompe est arrêtée. Cette pompe est remise en marche quand le niveau d’eau dans le canal primaire est redescendu au niveau normal  (30 cm au dessus du seuil des modules à masques).</w:t>
            </w:r>
          </w:p>
          <w:p w:rsidR="00F7642B" w:rsidRPr="006C30EE" w:rsidRDefault="00F7642B" w:rsidP="00F7642B">
            <w:pPr>
              <w:rPr>
                <w:b/>
                <w:u w:val="single"/>
                <w:lang w:val="fr-BE"/>
              </w:rPr>
            </w:pPr>
            <w:r w:rsidRPr="006C30EE">
              <w:rPr>
                <w:b/>
                <w:u w:val="single"/>
                <w:lang w:val="fr-BE"/>
              </w:rPr>
              <w:t xml:space="preserve">A la fin de la journée d’irrigation : </w:t>
            </w:r>
          </w:p>
          <w:p w:rsidR="00F7642B" w:rsidRPr="006C30EE" w:rsidRDefault="00F7642B" w:rsidP="00EC14D6">
            <w:pPr>
              <w:pStyle w:val="Paragraphedeliste"/>
              <w:numPr>
                <w:ilvl w:val="0"/>
                <w:numId w:val="12"/>
              </w:numPr>
              <w:spacing w:before="120" w:after="120"/>
              <w:contextualSpacing/>
              <w:rPr>
                <w:lang w:val="fr-BE"/>
              </w:rPr>
            </w:pPr>
            <w:r w:rsidRPr="006C30EE">
              <w:rPr>
                <w:lang w:val="fr-BE"/>
              </w:rPr>
              <w:t>tous les modules à masques des canaux secondaires et tertiaires sont fermés juste avant l’arrêt de la station de pompage afin de maintenir un niveau d’eau le plus élevé possible dans les canaux et réduire la durée du remplissage le jour suivant.</w:t>
            </w:r>
          </w:p>
        </w:tc>
      </w:tr>
    </w:tbl>
    <w:p w:rsidR="007304B7" w:rsidRPr="006C30EE" w:rsidRDefault="00F7642B" w:rsidP="00C300F6">
      <w:pPr>
        <w:rPr>
          <w:lang w:val="fr-BE"/>
        </w:rPr>
      </w:pPr>
      <w:r w:rsidRPr="006C30EE">
        <w:rPr>
          <w:lang w:val="fr-BE"/>
        </w:rPr>
        <w:t>De manière générale, l</w:t>
      </w:r>
      <w:r w:rsidR="00C300F6" w:rsidRPr="006C30EE">
        <w:rPr>
          <w:lang w:val="fr-BE"/>
        </w:rPr>
        <w:t xml:space="preserve">es OUEA appliquent les principes de base des règles de distribution de l’eau - remplissage des canaux avant l’ouverture des modules à masque – mais n’adapte pas systématiquement les ouvertures des modules en fonction de la demande. </w:t>
      </w:r>
      <w:r w:rsidR="002A5011" w:rsidRPr="006C30EE">
        <w:rPr>
          <w:lang w:val="fr-BE"/>
        </w:rPr>
        <w:t xml:space="preserve">Des cahiers  avec les fiches de suivi des ouvertures/fermetures des modules à masques ont été remis aux aiguadiers des OUEAs qui ne les remplissent pas systématiquement – problème d’analphabétisme des aiguadiers. </w:t>
      </w:r>
    </w:p>
    <w:p w:rsidR="00802118" w:rsidRPr="006C30EE" w:rsidRDefault="00F7642B" w:rsidP="00C300F6">
      <w:pPr>
        <w:rPr>
          <w:lang w:val="fr-BE"/>
        </w:rPr>
      </w:pPr>
      <w:r w:rsidRPr="006C30EE">
        <w:rPr>
          <w:lang w:val="fr-BE"/>
        </w:rPr>
        <w:t xml:space="preserve">Etant donné que les aiguadiers n’étaient pas identifiés lors des formations des OUEAs en septembre 2012, </w:t>
      </w:r>
      <w:r w:rsidR="001D338A" w:rsidRPr="006C30EE">
        <w:rPr>
          <w:lang w:val="fr-BE"/>
        </w:rPr>
        <w:t>ils</w:t>
      </w:r>
      <w:r w:rsidR="00F15C2F" w:rsidRPr="006C30EE">
        <w:rPr>
          <w:lang w:val="fr-BE"/>
        </w:rPr>
        <w:t xml:space="preserve"> ont participé au recyclage des membres des bureaux des OUEAs sur la </w:t>
      </w:r>
      <w:r w:rsidR="002A5011" w:rsidRPr="006C30EE">
        <w:rPr>
          <w:lang w:val="fr-BE"/>
        </w:rPr>
        <w:t xml:space="preserve">gestion de l’eau </w:t>
      </w:r>
      <w:r w:rsidR="00F15C2F" w:rsidRPr="006C30EE">
        <w:rPr>
          <w:lang w:val="fr-BE"/>
        </w:rPr>
        <w:t xml:space="preserve">qui a été dispensé en mars-avril 2014. Les aiguadiers et les membres des bureaux des OUEAs des nouveaux périmètres ont </w:t>
      </w:r>
      <w:r w:rsidR="001D338A" w:rsidRPr="006C30EE">
        <w:rPr>
          <w:lang w:val="fr-BE"/>
        </w:rPr>
        <w:t>aussi</w:t>
      </w:r>
      <w:r w:rsidR="00F15C2F" w:rsidRPr="006C30EE">
        <w:rPr>
          <w:lang w:val="fr-BE"/>
        </w:rPr>
        <w:t xml:space="preserve"> participé à ce recyclage. </w:t>
      </w:r>
    </w:p>
    <w:p w:rsidR="00F15C2F" w:rsidRPr="006C30EE" w:rsidRDefault="00734508" w:rsidP="00C300F6">
      <w:pPr>
        <w:rPr>
          <w:lang w:val="fr-BE"/>
        </w:rPr>
      </w:pPr>
      <w:r w:rsidRPr="006C30EE">
        <w:rPr>
          <w:lang w:val="fr-BE"/>
        </w:rPr>
        <w:t>L’AMVS a participé à cette formation</w:t>
      </w:r>
      <w:r w:rsidR="001D338A" w:rsidRPr="006C30EE">
        <w:rPr>
          <w:lang w:val="fr-BE"/>
        </w:rPr>
        <w:t xml:space="preserve"> des </w:t>
      </w:r>
      <w:r w:rsidR="00802118" w:rsidRPr="006C30EE">
        <w:rPr>
          <w:lang w:val="fr-BE"/>
        </w:rPr>
        <w:t xml:space="preserve">animateurs d’AD7 par l’expert en gestion de l’eau et </w:t>
      </w:r>
      <w:r w:rsidR="001D338A" w:rsidRPr="006C30EE">
        <w:rPr>
          <w:lang w:val="fr-BE"/>
        </w:rPr>
        <w:t xml:space="preserve">également </w:t>
      </w:r>
      <w:r w:rsidR="00802118" w:rsidRPr="006C30EE">
        <w:rPr>
          <w:lang w:val="fr-BE"/>
        </w:rPr>
        <w:t>lors des recyclages des OUEAs.</w:t>
      </w:r>
    </w:p>
    <w:p w:rsidR="002A5011" w:rsidRPr="006C30EE" w:rsidRDefault="007304B7" w:rsidP="00C300F6">
      <w:pPr>
        <w:rPr>
          <w:lang w:val="fr-BE"/>
        </w:rPr>
      </w:pPr>
      <w:r w:rsidRPr="006C30EE">
        <w:rPr>
          <w:lang w:val="fr-BE"/>
        </w:rPr>
        <w:lastRenderedPageBreak/>
        <w:t>Les principaux points abordés lors des ces formations sont </w:t>
      </w:r>
      <w:r w:rsidR="005A77E2" w:rsidRPr="006C30EE">
        <w:rPr>
          <w:lang w:val="fr-BE"/>
        </w:rPr>
        <w:t>présenté</w:t>
      </w:r>
      <w:r w:rsidR="00F15C2F" w:rsidRPr="006C30EE">
        <w:rPr>
          <w:lang w:val="fr-BE"/>
        </w:rPr>
        <w:t xml:space="preserve"> dans l’encadré ci-dessous.</w:t>
      </w:r>
    </w:p>
    <w:tbl>
      <w:tblPr>
        <w:tblStyle w:val="Grilledutableau"/>
        <w:tblW w:w="0" w:type="auto"/>
        <w:tblLook w:val="04A0"/>
      </w:tblPr>
      <w:tblGrid>
        <w:gridCol w:w="9210"/>
      </w:tblGrid>
      <w:tr w:rsidR="00F15C2F" w:rsidRPr="00A17DB0" w:rsidTr="00F15C2F">
        <w:tc>
          <w:tcPr>
            <w:tcW w:w="9210" w:type="dxa"/>
          </w:tcPr>
          <w:p w:rsidR="00F15C2F" w:rsidRPr="006C30EE" w:rsidRDefault="00F15C2F" w:rsidP="00EC14D6">
            <w:pPr>
              <w:pStyle w:val="Paragraphedeliste"/>
              <w:numPr>
                <w:ilvl w:val="0"/>
                <w:numId w:val="13"/>
              </w:numPr>
              <w:spacing w:before="120" w:after="120"/>
              <w:rPr>
                <w:b/>
                <w:lang w:val="fr-BE"/>
              </w:rPr>
            </w:pPr>
            <w:r w:rsidRPr="006C30EE">
              <w:rPr>
                <w:b/>
                <w:lang w:val="fr-BE"/>
              </w:rPr>
              <w:t>Qu’est-ce que la gestion de l’eau dans les Périmètres Irrigués ?</w:t>
            </w:r>
          </w:p>
          <w:p w:rsidR="00F15C2F" w:rsidRPr="006C30EE" w:rsidRDefault="00F15C2F" w:rsidP="00EC14D6">
            <w:pPr>
              <w:pStyle w:val="Paragraphedeliste"/>
              <w:numPr>
                <w:ilvl w:val="0"/>
                <w:numId w:val="14"/>
              </w:numPr>
              <w:spacing w:before="0"/>
              <w:ind w:left="714" w:hanging="357"/>
              <w:rPr>
                <w:lang w:val="fr-BE"/>
              </w:rPr>
            </w:pPr>
            <w:r w:rsidRPr="006C30EE">
              <w:rPr>
                <w:lang w:val="fr-BE"/>
              </w:rPr>
              <w:t>Infrastructures d'irrigation et de drainage</w:t>
            </w:r>
          </w:p>
          <w:p w:rsidR="00F15C2F" w:rsidRPr="006C30EE" w:rsidRDefault="00F15C2F" w:rsidP="00EC14D6">
            <w:pPr>
              <w:pStyle w:val="Paragraphedeliste"/>
              <w:numPr>
                <w:ilvl w:val="0"/>
                <w:numId w:val="14"/>
              </w:numPr>
              <w:spacing w:before="0"/>
              <w:ind w:left="714" w:hanging="357"/>
              <w:rPr>
                <w:lang w:val="fr-BE"/>
              </w:rPr>
            </w:pPr>
            <w:r w:rsidRPr="006C30EE">
              <w:rPr>
                <w:lang w:val="fr-BE"/>
              </w:rPr>
              <w:t>Personnel d'irrigation</w:t>
            </w:r>
          </w:p>
          <w:p w:rsidR="00F15C2F" w:rsidRPr="006C30EE" w:rsidRDefault="0086203D" w:rsidP="00EC14D6">
            <w:pPr>
              <w:pStyle w:val="Paragraphedeliste"/>
              <w:numPr>
                <w:ilvl w:val="0"/>
                <w:numId w:val="14"/>
              </w:numPr>
              <w:spacing w:before="0"/>
              <w:ind w:left="714" w:hanging="357"/>
              <w:rPr>
                <w:lang w:val="fr-BE"/>
              </w:rPr>
            </w:pPr>
            <w:r w:rsidRPr="006C30EE">
              <w:rPr>
                <w:lang w:val="fr-BE"/>
              </w:rPr>
              <w:t>C</w:t>
            </w:r>
            <w:r w:rsidR="00F15C2F" w:rsidRPr="006C30EE">
              <w:rPr>
                <w:lang w:val="fr-BE"/>
              </w:rPr>
              <w:t xml:space="preserve">ommunication entre les 3 parties : exploitant - OUEA – AMVS </w:t>
            </w:r>
          </w:p>
          <w:p w:rsidR="00F15C2F" w:rsidRPr="006C30EE" w:rsidRDefault="00F15C2F" w:rsidP="00EC14D6">
            <w:pPr>
              <w:pStyle w:val="Paragraphedeliste"/>
              <w:numPr>
                <w:ilvl w:val="0"/>
                <w:numId w:val="13"/>
              </w:numPr>
              <w:spacing w:before="120" w:after="120"/>
              <w:rPr>
                <w:b/>
                <w:lang w:val="fr-BE"/>
              </w:rPr>
            </w:pPr>
            <w:r w:rsidRPr="006C30EE">
              <w:rPr>
                <w:b/>
                <w:lang w:val="fr-BE"/>
              </w:rPr>
              <w:t>Comment faire une bonne gestion de l’eau ?</w:t>
            </w:r>
          </w:p>
          <w:p w:rsidR="00F15C2F" w:rsidRPr="006C30EE" w:rsidRDefault="00F15C2F" w:rsidP="00EC14D6">
            <w:pPr>
              <w:pStyle w:val="Paragraphedeliste"/>
              <w:numPr>
                <w:ilvl w:val="0"/>
                <w:numId w:val="15"/>
              </w:numPr>
              <w:rPr>
                <w:lang w:val="fr-BE"/>
              </w:rPr>
            </w:pPr>
            <w:r w:rsidRPr="006C30EE">
              <w:rPr>
                <w:lang w:val="fr-BE"/>
              </w:rPr>
              <w:t>Entretien des infrastructures (réseau d'irrigation et drainage y compris la parcelle)</w:t>
            </w:r>
          </w:p>
          <w:p w:rsidR="00F15C2F" w:rsidRPr="006C30EE" w:rsidRDefault="00F15C2F" w:rsidP="00EC14D6">
            <w:pPr>
              <w:pStyle w:val="Paragraphedeliste"/>
              <w:numPr>
                <w:ilvl w:val="0"/>
                <w:numId w:val="15"/>
              </w:numPr>
              <w:rPr>
                <w:lang w:val="fr-BE"/>
              </w:rPr>
            </w:pPr>
            <w:r w:rsidRPr="006C30EE">
              <w:rPr>
                <w:lang w:val="fr-BE"/>
              </w:rPr>
              <w:t>Personnel lettré et bien formé (responsable station pompage, aiguadier, responsable tertiaire : UAI, exploitant).</w:t>
            </w:r>
          </w:p>
          <w:p w:rsidR="00F15C2F" w:rsidRPr="006C30EE" w:rsidRDefault="00F15C2F" w:rsidP="00EC14D6">
            <w:pPr>
              <w:pStyle w:val="Paragraphedeliste"/>
              <w:numPr>
                <w:ilvl w:val="0"/>
                <w:numId w:val="15"/>
              </w:numPr>
              <w:rPr>
                <w:b/>
                <w:u w:val="single"/>
                <w:lang w:val="fr-BE"/>
              </w:rPr>
            </w:pPr>
            <w:r w:rsidRPr="006C30EE">
              <w:rPr>
                <w:b/>
                <w:u w:val="single"/>
                <w:lang w:val="fr-BE"/>
              </w:rPr>
              <w:t>PLANNING</w:t>
            </w:r>
            <w:r w:rsidR="009D0B91" w:rsidRPr="006C30EE">
              <w:rPr>
                <w:b/>
                <w:u w:val="single"/>
                <w:lang w:val="fr-BE"/>
              </w:rPr>
              <w:t xml:space="preserve"> !</w:t>
            </w:r>
          </w:p>
          <w:p w:rsidR="00F15C2F" w:rsidRPr="006C30EE" w:rsidRDefault="00F15C2F" w:rsidP="00EC14D6">
            <w:pPr>
              <w:pStyle w:val="Paragraphedeliste"/>
              <w:numPr>
                <w:ilvl w:val="0"/>
                <w:numId w:val="13"/>
              </w:numPr>
              <w:spacing w:before="120" w:after="120"/>
              <w:rPr>
                <w:b/>
                <w:lang w:val="fr-BE"/>
              </w:rPr>
            </w:pPr>
            <w:r w:rsidRPr="006C30EE">
              <w:rPr>
                <w:b/>
                <w:lang w:val="fr-BE"/>
              </w:rPr>
              <w:t xml:space="preserve">Comment faire le planning? </w:t>
            </w:r>
          </w:p>
          <w:p w:rsidR="00F15C2F" w:rsidRPr="006C30EE" w:rsidRDefault="00F15C2F" w:rsidP="00EC14D6">
            <w:pPr>
              <w:pStyle w:val="Paragraphedeliste"/>
              <w:numPr>
                <w:ilvl w:val="0"/>
                <w:numId w:val="16"/>
              </w:numPr>
              <w:rPr>
                <w:lang w:val="fr-BE"/>
              </w:rPr>
            </w:pPr>
            <w:r w:rsidRPr="006C30EE">
              <w:rPr>
                <w:lang w:val="fr-BE"/>
              </w:rPr>
              <w:t xml:space="preserve">Réunion préparatoire pour la planification de la campagne où sera </w:t>
            </w:r>
            <w:r w:rsidR="0086203D" w:rsidRPr="006C30EE">
              <w:rPr>
                <w:lang w:val="fr-BE"/>
              </w:rPr>
              <w:t>arrêtée les dates de démarrage et fin de campagne.</w:t>
            </w:r>
          </w:p>
          <w:p w:rsidR="00F15C2F" w:rsidRPr="006C30EE" w:rsidRDefault="00F15C2F" w:rsidP="00EC14D6">
            <w:pPr>
              <w:pStyle w:val="Paragraphedeliste"/>
              <w:numPr>
                <w:ilvl w:val="0"/>
                <w:numId w:val="16"/>
              </w:numPr>
              <w:rPr>
                <w:lang w:val="fr-BE"/>
              </w:rPr>
            </w:pPr>
            <w:r w:rsidRPr="006C30EE">
              <w:rPr>
                <w:lang w:val="fr-BE"/>
              </w:rPr>
              <w:t xml:space="preserve">Fiche de déclaration par exploitant (date de </w:t>
            </w:r>
            <w:proofErr w:type="spellStart"/>
            <w:r w:rsidRPr="006C30EE">
              <w:rPr>
                <w:lang w:val="fr-BE"/>
              </w:rPr>
              <w:t>sémis</w:t>
            </w:r>
            <w:proofErr w:type="spellEnd"/>
            <w:r w:rsidRPr="006C30EE">
              <w:rPr>
                <w:lang w:val="fr-BE"/>
              </w:rPr>
              <w:t xml:space="preserve"> + spéculation) (15/5 et 15/9)</w:t>
            </w:r>
          </w:p>
          <w:p w:rsidR="00F15C2F" w:rsidRPr="006C30EE" w:rsidRDefault="00F15C2F" w:rsidP="00EC14D6">
            <w:pPr>
              <w:pStyle w:val="Paragraphedeliste"/>
              <w:numPr>
                <w:ilvl w:val="0"/>
                <w:numId w:val="16"/>
              </w:numPr>
              <w:rPr>
                <w:lang w:val="fr-BE"/>
              </w:rPr>
            </w:pPr>
            <w:r w:rsidRPr="006C30EE">
              <w:rPr>
                <w:lang w:val="fr-BE"/>
              </w:rPr>
              <w:t xml:space="preserve">Rassembler info par périmètre et soumission à l'AMVS (30/5 et 30/9) - appui </w:t>
            </w:r>
            <w:r w:rsidR="0086203D" w:rsidRPr="006C30EE">
              <w:rPr>
                <w:lang w:val="fr-BE"/>
              </w:rPr>
              <w:t>du</w:t>
            </w:r>
            <w:r w:rsidRPr="006C30EE">
              <w:rPr>
                <w:lang w:val="fr-BE"/>
              </w:rPr>
              <w:t xml:space="preserve"> CATG.</w:t>
            </w:r>
          </w:p>
          <w:p w:rsidR="00F15C2F" w:rsidRPr="006C30EE" w:rsidRDefault="00F15C2F" w:rsidP="00EC14D6">
            <w:pPr>
              <w:pStyle w:val="Paragraphedeliste"/>
              <w:numPr>
                <w:ilvl w:val="0"/>
                <w:numId w:val="16"/>
              </w:numPr>
              <w:rPr>
                <w:lang w:val="fr-BE"/>
              </w:rPr>
            </w:pPr>
            <w:r w:rsidRPr="006C30EE">
              <w:rPr>
                <w:lang w:val="fr-BE"/>
              </w:rPr>
              <w:t xml:space="preserve">Retour de l'AMVS &amp; contrat saisonnier de fourniture de l'eau (15/6 et 15/10) </w:t>
            </w:r>
          </w:p>
          <w:p w:rsidR="00F15C2F" w:rsidRPr="006C30EE" w:rsidRDefault="00F15C2F" w:rsidP="00EC14D6">
            <w:pPr>
              <w:pStyle w:val="Paragraphedeliste"/>
              <w:numPr>
                <w:ilvl w:val="0"/>
                <w:numId w:val="13"/>
              </w:numPr>
              <w:spacing w:before="120" w:after="120"/>
              <w:rPr>
                <w:b/>
                <w:lang w:val="fr-BE"/>
              </w:rPr>
            </w:pPr>
            <w:r w:rsidRPr="006C30EE">
              <w:rPr>
                <w:b/>
                <w:lang w:val="fr-BE"/>
              </w:rPr>
              <w:t>Comment réaliser la campagne ?</w:t>
            </w:r>
          </w:p>
          <w:p w:rsidR="00F15C2F" w:rsidRPr="006C30EE" w:rsidRDefault="0086203D" w:rsidP="00EC14D6">
            <w:pPr>
              <w:pStyle w:val="Paragraphedeliste"/>
              <w:numPr>
                <w:ilvl w:val="0"/>
                <w:numId w:val="18"/>
              </w:numPr>
              <w:rPr>
                <w:lang w:val="fr-BE"/>
              </w:rPr>
            </w:pPr>
            <w:r w:rsidRPr="006C30EE">
              <w:rPr>
                <w:lang w:val="fr-BE"/>
              </w:rPr>
              <w:t>E</w:t>
            </w:r>
            <w:r w:rsidR="00F15C2F" w:rsidRPr="006C30EE">
              <w:rPr>
                <w:lang w:val="fr-BE"/>
              </w:rPr>
              <w:t>ntretien réseau d'irrigation et drainage (y compris la parcelle!!) avant la campagne</w:t>
            </w:r>
          </w:p>
          <w:p w:rsidR="00F15C2F" w:rsidRPr="006C30EE" w:rsidRDefault="0086203D" w:rsidP="00EC14D6">
            <w:pPr>
              <w:pStyle w:val="Paragraphedeliste"/>
              <w:numPr>
                <w:ilvl w:val="0"/>
                <w:numId w:val="18"/>
              </w:numPr>
              <w:rPr>
                <w:lang w:val="fr-BE"/>
              </w:rPr>
            </w:pPr>
            <w:r w:rsidRPr="006C30EE">
              <w:rPr>
                <w:lang w:val="fr-BE"/>
              </w:rPr>
              <w:t>M</w:t>
            </w:r>
            <w:r w:rsidR="00F15C2F" w:rsidRPr="006C30EE">
              <w:rPr>
                <w:lang w:val="fr-BE"/>
              </w:rPr>
              <w:t>obiliser le personnel (aiguadiers, surveillant de la station) plus responsables des tertiaires et exploitants</w:t>
            </w:r>
          </w:p>
          <w:p w:rsidR="00F15C2F" w:rsidRPr="006C30EE" w:rsidRDefault="00F15C2F" w:rsidP="00EC14D6">
            <w:pPr>
              <w:pStyle w:val="Paragraphedeliste"/>
              <w:numPr>
                <w:ilvl w:val="0"/>
                <w:numId w:val="18"/>
              </w:numPr>
              <w:rPr>
                <w:lang w:val="fr-BE"/>
              </w:rPr>
            </w:pPr>
            <w:r w:rsidRPr="006C30EE">
              <w:rPr>
                <w:lang w:val="fr-BE"/>
              </w:rPr>
              <w:t>Pompage selon les heures définies dans le planning</w:t>
            </w:r>
          </w:p>
          <w:p w:rsidR="00F15C2F" w:rsidRPr="006C30EE" w:rsidRDefault="0086203D" w:rsidP="00EC14D6">
            <w:pPr>
              <w:pStyle w:val="Paragraphedeliste"/>
              <w:numPr>
                <w:ilvl w:val="0"/>
                <w:numId w:val="18"/>
              </w:numPr>
              <w:rPr>
                <w:lang w:val="fr-BE"/>
              </w:rPr>
            </w:pPr>
            <w:r w:rsidRPr="006C30EE">
              <w:rPr>
                <w:lang w:val="fr-BE"/>
              </w:rPr>
              <w:t>P</w:t>
            </w:r>
            <w:r w:rsidR="00F15C2F" w:rsidRPr="006C30EE">
              <w:rPr>
                <w:lang w:val="fr-BE"/>
              </w:rPr>
              <w:t>rocédures de suivi:</w:t>
            </w:r>
          </w:p>
          <w:p w:rsidR="00F15C2F" w:rsidRPr="006C30EE" w:rsidRDefault="00F15C2F" w:rsidP="00EC14D6">
            <w:pPr>
              <w:pStyle w:val="Paragraphedeliste"/>
              <w:numPr>
                <w:ilvl w:val="0"/>
                <w:numId w:val="17"/>
              </w:numPr>
              <w:tabs>
                <w:tab w:val="left" w:pos="1701"/>
              </w:tabs>
              <w:ind w:left="1434" w:hanging="357"/>
              <w:rPr>
                <w:lang w:val="fr-BE"/>
              </w:rPr>
            </w:pPr>
            <w:r w:rsidRPr="006C30EE">
              <w:rPr>
                <w:lang w:val="fr-BE"/>
              </w:rPr>
              <w:t>Suivi personnel d’irrigation : réunion hebdomadaire</w:t>
            </w:r>
          </w:p>
          <w:p w:rsidR="00F15C2F" w:rsidRPr="006C30EE" w:rsidRDefault="00F15C2F" w:rsidP="00EC14D6">
            <w:pPr>
              <w:pStyle w:val="Paragraphedeliste"/>
              <w:numPr>
                <w:ilvl w:val="0"/>
                <w:numId w:val="17"/>
              </w:numPr>
              <w:tabs>
                <w:tab w:val="left" w:pos="1701"/>
              </w:tabs>
              <w:ind w:left="1434" w:hanging="357"/>
              <w:rPr>
                <w:lang w:val="fr-BE"/>
              </w:rPr>
            </w:pPr>
            <w:r w:rsidRPr="006C30EE">
              <w:rPr>
                <w:lang w:val="fr-BE"/>
              </w:rPr>
              <w:t>Suivi de la planification ('fiche de suivi de mise en culture' et 'contrat fourniture d'eau entre OUEA et AMVS') (</w:t>
            </w:r>
            <w:r w:rsidR="0086203D" w:rsidRPr="006C30EE">
              <w:rPr>
                <w:lang w:val="fr-BE"/>
              </w:rPr>
              <w:t>Appui du CATG</w:t>
            </w:r>
            <w:r w:rsidRPr="006C30EE">
              <w:rPr>
                <w:lang w:val="fr-BE"/>
              </w:rPr>
              <w:t>)</w:t>
            </w:r>
          </w:p>
          <w:p w:rsidR="00F15C2F" w:rsidRPr="006C30EE" w:rsidRDefault="00F15C2F" w:rsidP="00EC14D6">
            <w:pPr>
              <w:pStyle w:val="Paragraphedeliste"/>
              <w:numPr>
                <w:ilvl w:val="0"/>
                <w:numId w:val="17"/>
              </w:numPr>
              <w:tabs>
                <w:tab w:val="left" w:pos="1701"/>
              </w:tabs>
              <w:ind w:left="1434" w:hanging="357"/>
              <w:rPr>
                <w:lang w:val="fr-BE"/>
              </w:rPr>
            </w:pPr>
            <w:r w:rsidRPr="006C30EE">
              <w:rPr>
                <w:lang w:val="fr-BE"/>
              </w:rPr>
              <w:t>Suivi des apports en eau par rapport aux besoins ('Fiche de suivi de la station de pompage' et 'fiche de suivi de mise en culture') (</w:t>
            </w:r>
            <w:r w:rsidR="005A77E2" w:rsidRPr="006C30EE">
              <w:rPr>
                <w:lang w:val="fr-BE"/>
              </w:rPr>
              <w:t>Appui du CATG</w:t>
            </w:r>
            <w:r w:rsidRPr="006C30EE">
              <w:rPr>
                <w:lang w:val="fr-BE"/>
              </w:rPr>
              <w:t xml:space="preserve">) </w:t>
            </w:r>
          </w:p>
          <w:p w:rsidR="00F15C2F" w:rsidRPr="006C30EE" w:rsidRDefault="00F15C2F" w:rsidP="00EC14D6">
            <w:pPr>
              <w:pStyle w:val="Paragraphedeliste"/>
              <w:numPr>
                <w:ilvl w:val="0"/>
                <w:numId w:val="18"/>
              </w:numPr>
              <w:rPr>
                <w:lang w:val="fr-BE"/>
              </w:rPr>
            </w:pPr>
            <w:r w:rsidRPr="006C30EE">
              <w:rPr>
                <w:lang w:val="fr-BE"/>
              </w:rPr>
              <w:t xml:space="preserve">Ajustement de la campagne selon les résultats de suivi. </w:t>
            </w:r>
          </w:p>
          <w:p w:rsidR="00F15C2F" w:rsidRPr="006C30EE" w:rsidRDefault="00F15C2F" w:rsidP="00EC14D6">
            <w:pPr>
              <w:pStyle w:val="Paragraphedeliste"/>
              <w:numPr>
                <w:ilvl w:val="0"/>
                <w:numId w:val="13"/>
              </w:numPr>
              <w:spacing w:before="120" w:after="120"/>
              <w:rPr>
                <w:b/>
                <w:lang w:val="fr-BE"/>
              </w:rPr>
            </w:pPr>
            <w:r w:rsidRPr="006C30EE">
              <w:rPr>
                <w:b/>
                <w:lang w:val="fr-BE"/>
              </w:rPr>
              <w:t>Conseil pratique de mise en œuvre de la campagne d'irrigation</w:t>
            </w:r>
          </w:p>
          <w:p w:rsidR="00F15C2F" w:rsidRPr="006C30EE" w:rsidRDefault="00F15C2F" w:rsidP="00EC14D6">
            <w:pPr>
              <w:pStyle w:val="Paragraphedeliste"/>
              <w:numPr>
                <w:ilvl w:val="0"/>
                <w:numId w:val="19"/>
              </w:numPr>
              <w:rPr>
                <w:lang w:val="fr-BE"/>
              </w:rPr>
            </w:pPr>
            <w:r w:rsidRPr="006C30EE">
              <w:rPr>
                <w:lang w:val="fr-BE"/>
              </w:rPr>
              <w:t>Campagne d'entretien préalable à la campagne d'irrigation</w:t>
            </w:r>
          </w:p>
          <w:p w:rsidR="00F15C2F" w:rsidRPr="006C30EE" w:rsidRDefault="00F15C2F" w:rsidP="00EC14D6">
            <w:pPr>
              <w:pStyle w:val="Paragraphedeliste"/>
              <w:numPr>
                <w:ilvl w:val="0"/>
                <w:numId w:val="19"/>
              </w:numPr>
              <w:rPr>
                <w:lang w:val="fr-BE"/>
              </w:rPr>
            </w:pPr>
            <w:r w:rsidRPr="006C30EE">
              <w:rPr>
                <w:lang w:val="fr-BE"/>
              </w:rPr>
              <w:t>Démarrage synchronisé de la campagne</w:t>
            </w:r>
            <w:r w:rsidR="005A77E2" w:rsidRPr="006C30EE">
              <w:rPr>
                <w:lang w:val="fr-BE"/>
              </w:rPr>
              <w:t xml:space="preserve">. </w:t>
            </w:r>
            <w:r w:rsidRPr="006C30EE">
              <w:rPr>
                <w:lang w:val="fr-BE"/>
              </w:rPr>
              <w:t>Si pas possible, démarrage par secondaire</w:t>
            </w:r>
          </w:p>
          <w:p w:rsidR="00F15C2F" w:rsidRPr="006C30EE" w:rsidRDefault="005A77E2" w:rsidP="00EC14D6">
            <w:pPr>
              <w:pStyle w:val="Paragraphedeliste"/>
              <w:numPr>
                <w:ilvl w:val="0"/>
                <w:numId w:val="19"/>
              </w:numPr>
              <w:rPr>
                <w:lang w:val="fr-BE"/>
              </w:rPr>
            </w:pPr>
            <w:r w:rsidRPr="006C30EE">
              <w:rPr>
                <w:lang w:val="fr-BE"/>
              </w:rPr>
              <w:t>Eviter d’emblaver riz et non-</w:t>
            </w:r>
            <w:r w:rsidR="00F15C2F" w:rsidRPr="006C30EE">
              <w:rPr>
                <w:lang w:val="fr-BE"/>
              </w:rPr>
              <w:t xml:space="preserve">riz sur le même tertiaire et </w:t>
            </w:r>
            <w:r w:rsidRPr="006C30EE">
              <w:rPr>
                <w:lang w:val="fr-BE"/>
              </w:rPr>
              <w:t>également</w:t>
            </w:r>
            <w:r w:rsidR="00F15C2F" w:rsidRPr="006C30EE">
              <w:rPr>
                <w:lang w:val="fr-BE"/>
              </w:rPr>
              <w:t xml:space="preserve"> </w:t>
            </w:r>
            <w:r w:rsidRPr="006C30EE">
              <w:rPr>
                <w:lang w:val="fr-BE"/>
              </w:rPr>
              <w:t>sur le même secondaire</w:t>
            </w:r>
            <w:r w:rsidR="00F15C2F" w:rsidRPr="006C30EE">
              <w:rPr>
                <w:lang w:val="fr-BE"/>
              </w:rPr>
              <w:t>.</w:t>
            </w:r>
          </w:p>
          <w:p w:rsidR="00F15C2F" w:rsidRPr="006C30EE" w:rsidRDefault="00F15C2F" w:rsidP="00EC14D6">
            <w:pPr>
              <w:pStyle w:val="Paragraphedeliste"/>
              <w:numPr>
                <w:ilvl w:val="0"/>
                <w:numId w:val="19"/>
              </w:numPr>
              <w:rPr>
                <w:lang w:val="fr-BE"/>
              </w:rPr>
            </w:pPr>
            <w:r w:rsidRPr="006C30EE">
              <w:rPr>
                <w:lang w:val="fr-BE"/>
              </w:rPr>
              <w:t>Eviter des pépinières individuelles et installer des pépinières communes en tête des canaux secondaires (notamment riz)</w:t>
            </w:r>
          </w:p>
          <w:p w:rsidR="00F15C2F" w:rsidRPr="006C30EE" w:rsidRDefault="00F15C2F" w:rsidP="00EC14D6">
            <w:pPr>
              <w:pStyle w:val="Paragraphedeliste"/>
              <w:numPr>
                <w:ilvl w:val="0"/>
                <w:numId w:val="19"/>
              </w:numPr>
              <w:rPr>
                <w:lang w:val="fr-BE"/>
              </w:rPr>
            </w:pPr>
            <w:r w:rsidRPr="006C30EE">
              <w:rPr>
                <w:lang w:val="fr-BE"/>
              </w:rPr>
              <w:t>Remplissage des canaux par ordre</w:t>
            </w:r>
            <w:r w:rsidR="005A77E2" w:rsidRPr="006C30EE">
              <w:rPr>
                <w:lang w:val="fr-BE"/>
              </w:rPr>
              <w:t> : d'abord le canal primaire</w:t>
            </w:r>
            <w:r w:rsidRPr="006C30EE">
              <w:rPr>
                <w:lang w:val="fr-BE"/>
              </w:rPr>
              <w:t xml:space="preserve"> puis </w:t>
            </w:r>
            <w:r w:rsidR="005A77E2" w:rsidRPr="006C30EE">
              <w:rPr>
                <w:lang w:val="fr-BE"/>
              </w:rPr>
              <w:t xml:space="preserve">le canal </w:t>
            </w:r>
            <w:r w:rsidRPr="006C30EE">
              <w:rPr>
                <w:lang w:val="fr-BE"/>
              </w:rPr>
              <w:t xml:space="preserve">secondaire </w:t>
            </w:r>
          </w:p>
          <w:p w:rsidR="00F15C2F" w:rsidRPr="006C30EE" w:rsidRDefault="00F15C2F" w:rsidP="00EC14D6">
            <w:pPr>
              <w:pStyle w:val="Paragraphedeliste"/>
              <w:numPr>
                <w:ilvl w:val="0"/>
                <w:numId w:val="19"/>
              </w:numPr>
              <w:rPr>
                <w:lang w:val="fr-BE"/>
              </w:rPr>
            </w:pPr>
            <w:r w:rsidRPr="006C30EE">
              <w:rPr>
                <w:lang w:val="fr-BE"/>
              </w:rPr>
              <w:t>Respect du tour d’eau.</w:t>
            </w:r>
          </w:p>
          <w:p w:rsidR="00F15C2F" w:rsidRPr="006C30EE" w:rsidRDefault="00F15C2F" w:rsidP="00EC14D6">
            <w:pPr>
              <w:pStyle w:val="Paragraphedeliste"/>
              <w:numPr>
                <w:ilvl w:val="0"/>
                <w:numId w:val="19"/>
              </w:numPr>
              <w:rPr>
                <w:lang w:val="fr-BE"/>
              </w:rPr>
            </w:pPr>
            <w:r w:rsidRPr="006C30EE">
              <w:rPr>
                <w:lang w:val="fr-BE"/>
              </w:rPr>
              <w:t>Durée de pompage inchangeable pendant le tour d’eau</w:t>
            </w:r>
          </w:p>
          <w:p w:rsidR="00F15C2F" w:rsidRPr="006C30EE" w:rsidRDefault="00F15C2F" w:rsidP="00EC14D6">
            <w:pPr>
              <w:pStyle w:val="Paragraphedeliste"/>
              <w:numPr>
                <w:ilvl w:val="0"/>
                <w:numId w:val="19"/>
              </w:numPr>
              <w:rPr>
                <w:lang w:val="fr-BE"/>
              </w:rPr>
            </w:pPr>
            <w:r w:rsidRPr="006C30EE">
              <w:rPr>
                <w:lang w:val="fr-BE"/>
              </w:rPr>
              <w:t xml:space="preserve">Si irrigation fini =&gt; fermer prise parcelle, ajuster prise tertiaire et prise secondaire. </w:t>
            </w:r>
          </w:p>
          <w:p w:rsidR="00F15C2F" w:rsidRPr="006C30EE" w:rsidRDefault="00F15C2F" w:rsidP="00EC14D6">
            <w:pPr>
              <w:pStyle w:val="Paragraphedeliste"/>
              <w:numPr>
                <w:ilvl w:val="0"/>
                <w:numId w:val="19"/>
              </w:numPr>
              <w:rPr>
                <w:lang w:val="fr-BE"/>
              </w:rPr>
            </w:pPr>
            <w:r w:rsidRPr="006C30EE">
              <w:rPr>
                <w:lang w:val="fr-BE"/>
              </w:rPr>
              <w:t xml:space="preserve">Irrigation à la parcelle =&gt; maintenir la diguette, éviter le drainage (en contre saison). </w:t>
            </w:r>
            <w:r w:rsidR="005A77E2" w:rsidRPr="006C30EE">
              <w:rPr>
                <w:lang w:val="fr-BE"/>
              </w:rPr>
              <w:t>Appuyer les voisi</w:t>
            </w:r>
            <w:r w:rsidRPr="006C30EE">
              <w:rPr>
                <w:lang w:val="fr-BE"/>
              </w:rPr>
              <w:t>ns à bien faire l'irrigation. Lutter ensemble contre le gaspillage de l'eau à la parcelle.</w:t>
            </w:r>
          </w:p>
        </w:tc>
      </w:tr>
    </w:tbl>
    <w:p w:rsidR="00D0795B" w:rsidRPr="006C30EE" w:rsidRDefault="00507844" w:rsidP="00230EFC">
      <w:pPr>
        <w:pStyle w:val="Titre2"/>
        <w:rPr>
          <w:lang w:val="fr-BE"/>
        </w:rPr>
      </w:pPr>
      <w:bookmarkStart w:id="25" w:name="_Toc384138583"/>
      <w:bookmarkStart w:id="26" w:name="_Toc394476359"/>
      <w:r w:rsidRPr="006C30EE">
        <w:rPr>
          <w:lang w:val="fr-BE"/>
        </w:rPr>
        <w:lastRenderedPageBreak/>
        <w:t>G</w:t>
      </w:r>
      <w:r w:rsidR="00D0795B" w:rsidRPr="006C30EE">
        <w:rPr>
          <w:lang w:val="fr-BE"/>
        </w:rPr>
        <w:t>estion de l’eau des périmètres</w:t>
      </w:r>
      <w:bookmarkEnd w:id="25"/>
      <w:bookmarkEnd w:id="26"/>
    </w:p>
    <w:p w:rsidR="003503E8" w:rsidRPr="006C30EE" w:rsidRDefault="003503E8" w:rsidP="003503E8">
      <w:pPr>
        <w:rPr>
          <w:lang w:val="fr-BE"/>
        </w:rPr>
      </w:pPr>
      <w:r w:rsidRPr="006C30EE">
        <w:rPr>
          <w:lang w:val="fr-BE"/>
        </w:rPr>
        <w:t xml:space="preserve">Les OUEA ont pris le relais des coopératives pour la gestion de l'eau et des stations de pompage fin décembre - début janvier 2014, après réception de leurs fonds de roulement. Concernant les plans culturaux de campagne sèche 2013-2014, en particulier pour la polyculture (oignon, tomate, légumes, maïs) installée en octobre-novembre mais aussi pour le riz irrigué (pépinières installées fin décembre - début janvier, repiquage fin janvier jusqu'à fin mars), les OUEA ont donc assuré la gestion de l'eau suivant les plans culturaux et le calendrier agricole mis en place par les coopératives. </w:t>
      </w:r>
    </w:p>
    <w:p w:rsidR="003503E8" w:rsidRPr="006C30EE" w:rsidRDefault="003503E8" w:rsidP="003503E8">
      <w:pPr>
        <w:rPr>
          <w:lang w:val="fr-BE"/>
        </w:rPr>
      </w:pPr>
      <w:r w:rsidRPr="006C30EE">
        <w:rPr>
          <w:lang w:val="fr-BE"/>
        </w:rPr>
        <w:t>En revanche, à partir de la campagne humide 2014, les OUEA doivent définir leurs plans culturaux, à partir des besoins des membres et des objectifs de production des coopératives, en tenant compte des contraintes liées à la gestion de l'eau.</w:t>
      </w:r>
    </w:p>
    <w:p w:rsidR="008229E8" w:rsidRPr="006C30EE" w:rsidRDefault="008229E8" w:rsidP="008229E8">
      <w:pPr>
        <w:pStyle w:val="Titre3"/>
        <w:rPr>
          <w:lang w:val="fr-BE"/>
        </w:rPr>
      </w:pPr>
      <w:bookmarkStart w:id="27" w:name="_Toc388351498"/>
      <w:bookmarkStart w:id="28" w:name="_Ref390964049"/>
      <w:bookmarkStart w:id="29" w:name="_Ref390964055"/>
      <w:bookmarkStart w:id="30" w:name="_Toc394476360"/>
      <w:r w:rsidRPr="006C30EE">
        <w:rPr>
          <w:lang w:val="fr-BE"/>
        </w:rPr>
        <w:t>L'outil simulateur "plans cultural, calendrier agricole et gestion de l'eau"</w:t>
      </w:r>
      <w:bookmarkEnd w:id="27"/>
      <w:bookmarkEnd w:id="28"/>
      <w:bookmarkEnd w:id="29"/>
      <w:bookmarkEnd w:id="30"/>
    </w:p>
    <w:p w:rsidR="003503E8" w:rsidRPr="006C30EE" w:rsidRDefault="008229E8" w:rsidP="008229E8">
      <w:pPr>
        <w:rPr>
          <w:lang w:val="fr-BE"/>
        </w:rPr>
      </w:pPr>
      <w:r w:rsidRPr="006C30EE">
        <w:rPr>
          <w:lang w:val="fr-BE"/>
        </w:rPr>
        <w:t>Le Consultant AD7 a conçu, un outil Excel simple permettant de simuler les quantités d'eau nécessaires à l'irrigation et leur répartition dans le temps, à partir du plan cultural et du calendrier agricole.</w:t>
      </w:r>
    </w:p>
    <w:p w:rsidR="008229E8" w:rsidRPr="006C30EE" w:rsidRDefault="008229E8" w:rsidP="008229E8">
      <w:pPr>
        <w:pStyle w:val="Titre4"/>
        <w:rPr>
          <w:lang w:val="fr-BE"/>
        </w:rPr>
      </w:pPr>
      <w:r w:rsidRPr="006C30EE">
        <w:rPr>
          <w:lang w:val="fr-BE"/>
        </w:rPr>
        <w:t>Fonctionnement du simulateur</w:t>
      </w:r>
    </w:p>
    <w:p w:rsidR="008229E8" w:rsidRPr="006C30EE" w:rsidRDefault="008229E8" w:rsidP="008229E8">
      <w:pPr>
        <w:rPr>
          <w:lang w:val="fr-BE"/>
        </w:rPr>
      </w:pPr>
      <w:r w:rsidRPr="006C30EE">
        <w:rPr>
          <w:lang w:val="fr-BE"/>
        </w:rPr>
        <w:t>Ce simulateur permet d’estimer, à partir du plan cultural,  les besoins en eau par campagne et par quinzaine. Un suivi des installations des cultures permet d’ajuster, au fur et à mesure, les prévisions en termes de gestion de l’eau. Le schéma suivant résume les inputs et outputs de cet outil :</w:t>
      </w:r>
    </w:p>
    <w:p w:rsidR="008229E8" w:rsidRPr="006C30EE" w:rsidRDefault="008229E8" w:rsidP="008229E8">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w:t>
      </w:r>
      <w:r w:rsidR="00DA25A2" w:rsidRPr="006C30EE">
        <w:rPr>
          <w:lang w:val="fr-BE"/>
        </w:rPr>
        <w:fldChar w:fldCharType="end"/>
      </w:r>
      <w:r w:rsidRPr="006C30EE">
        <w:rPr>
          <w:lang w:val="fr-BE"/>
        </w:rPr>
        <w:t> : schéma conceptuel du simulateur plan cultural – besoins en eau</w:t>
      </w:r>
    </w:p>
    <w:p w:rsidR="008229E8" w:rsidRPr="006C30EE" w:rsidRDefault="008229E8" w:rsidP="00BC609D">
      <w:pPr>
        <w:jc w:val="center"/>
        <w:rPr>
          <w:lang w:val="fr-BE"/>
        </w:rPr>
      </w:pPr>
      <w:r w:rsidRPr="006C30EE">
        <w:rPr>
          <w:noProof/>
          <w:lang w:val="fr-FR" w:eastAsia="fr-FR"/>
        </w:rPr>
        <w:drawing>
          <wp:inline distT="0" distB="0" distL="0" distR="0">
            <wp:extent cx="5046009" cy="3431328"/>
            <wp:effectExtent l="19050" t="0" r="2241" b="0"/>
            <wp:docPr id="5"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96944" cy="5778643"/>
                      <a:chOff x="323528" y="548680"/>
                      <a:chExt cx="8496944" cy="5778643"/>
                    </a:xfrm>
                  </a:grpSpPr>
                  <a:sp>
                    <a:nvSpPr>
                      <a:cNvPr id="2" name="Rectangle à coins arrondis 1"/>
                      <a:cNvSpPr/>
                    </a:nvSpPr>
                    <a:spPr>
                      <a:xfrm>
                        <a:off x="323528" y="1412776"/>
                        <a:ext cx="4752528" cy="1152128"/>
                      </a:xfrm>
                      <a:prstGeom prst="roundRect">
                        <a:avLst/>
                      </a:prstGeom>
                      <a:solidFill>
                        <a:schemeClr val="accent1">
                          <a:lumMod val="40000"/>
                          <a:lumOff val="6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Données théoriques:</a:t>
                          </a:r>
                        </a:p>
                        <a:p>
                          <a:r>
                            <a:rPr lang="fr-FR" sz="1400" dirty="0" smtClean="0">
                              <a:solidFill>
                                <a:schemeClr val="tx1"/>
                              </a:solidFill>
                            </a:rPr>
                            <a:t>- </a:t>
                          </a:r>
                          <a:r>
                            <a:rPr lang="fr-FR" sz="1400" dirty="0" smtClean="0">
                              <a:solidFill>
                                <a:schemeClr val="tx1"/>
                              </a:solidFill>
                            </a:rPr>
                            <a:t>Pluviométrie</a:t>
                          </a:r>
                          <a:endParaRPr lang="fr-FR" sz="1400" dirty="0" smtClean="0">
                            <a:solidFill>
                              <a:schemeClr val="tx1"/>
                            </a:solidFill>
                          </a:endParaRPr>
                        </a:p>
                        <a:p>
                          <a:pPr>
                            <a:buFontTx/>
                            <a:buChar char="-"/>
                          </a:pPr>
                          <a:r>
                            <a:rPr lang="fr-FR" sz="1400" dirty="0" smtClean="0">
                              <a:solidFill>
                                <a:schemeClr val="tx1"/>
                              </a:solidFill>
                            </a:rPr>
                            <a:t> </a:t>
                          </a:r>
                          <a:r>
                            <a:rPr lang="fr-FR" sz="1400" dirty="0" smtClean="0">
                              <a:solidFill>
                                <a:schemeClr val="tx1"/>
                              </a:solidFill>
                            </a:rPr>
                            <a:t>ETP</a:t>
                          </a:r>
                          <a:endParaRPr lang="fr-FR" sz="1400" dirty="0" smtClean="0">
                            <a:solidFill>
                              <a:schemeClr val="tx1"/>
                            </a:solidFill>
                          </a:endParaRPr>
                        </a:p>
                        <a:p>
                          <a:pPr>
                            <a:buFontTx/>
                            <a:buChar char="-"/>
                          </a:pPr>
                          <a:r>
                            <a:rPr lang="fr-FR" sz="1400" dirty="0" smtClean="0">
                              <a:solidFill>
                                <a:schemeClr val="tx1"/>
                              </a:solidFill>
                            </a:rPr>
                            <a:t> </a:t>
                          </a:r>
                          <a:r>
                            <a:rPr lang="fr-FR" sz="1400" dirty="0" smtClean="0">
                              <a:solidFill>
                                <a:schemeClr val="tx1"/>
                              </a:solidFill>
                            </a:rPr>
                            <a:t>coefficients culturaux </a:t>
                          </a:r>
                          <a:r>
                            <a:rPr lang="fr-FR" sz="1400" dirty="0" smtClean="0">
                              <a:solidFill>
                                <a:schemeClr val="tx1"/>
                              </a:solidFill>
                            </a:rPr>
                            <a:t>(</a:t>
                          </a:r>
                          <a:r>
                            <a:rPr lang="fr-FR" sz="1400" dirty="0" err="1" smtClean="0">
                              <a:solidFill>
                                <a:schemeClr val="tx1"/>
                              </a:solidFill>
                            </a:rPr>
                            <a:t>kc</a:t>
                          </a:r>
                          <a:r>
                            <a:rPr lang="fr-FR" sz="1400" dirty="0" smtClean="0">
                              <a:solidFill>
                                <a:schemeClr val="tx1"/>
                              </a:solidFill>
                            </a:rPr>
                            <a:t>)</a:t>
                          </a:r>
                          <a:endParaRPr lang="fr-FR" sz="1400"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Rectangle à coins arrondis 3"/>
                      <a:cNvSpPr/>
                    </a:nvSpPr>
                    <a:spPr>
                      <a:xfrm>
                        <a:off x="323528" y="4149080"/>
                        <a:ext cx="4752528" cy="1440160"/>
                      </a:xfrm>
                      <a:prstGeom prst="roundRect">
                        <a:avLst/>
                      </a:prstGeom>
                      <a:solidFill>
                        <a:schemeClr val="bg2">
                          <a:lumMod val="75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Station et périmètre: </a:t>
                          </a:r>
                        </a:p>
                        <a:p>
                          <a:pPr>
                            <a:buFontTx/>
                            <a:buChar char="-"/>
                          </a:pPr>
                          <a:r>
                            <a:rPr lang="fr-FR" sz="1400" dirty="0" smtClean="0">
                              <a:solidFill>
                                <a:schemeClr val="tx1"/>
                              </a:solidFill>
                            </a:rPr>
                            <a:t> Surface cultivable (ha)</a:t>
                          </a:r>
                        </a:p>
                        <a:p>
                          <a:pPr>
                            <a:buFontTx/>
                            <a:buChar char="-"/>
                          </a:pPr>
                          <a:r>
                            <a:rPr lang="fr-FR" sz="1400" dirty="0" smtClean="0">
                              <a:solidFill>
                                <a:schemeClr val="tx1"/>
                              </a:solidFill>
                            </a:rPr>
                            <a:t> Indice de perte en eau du réseau (1/efficience)</a:t>
                          </a:r>
                        </a:p>
                        <a:p>
                          <a:pPr>
                            <a:buFontTx/>
                            <a:buChar char="-"/>
                          </a:pPr>
                          <a:r>
                            <a:rPr lang="fr-FR" sz="1400" dirty="0" smtClean="0">
                              <a:solidFill>
                                <a:schemeClr val="tx1"/>
                              </a:solidFill>
                            </a:rPr>
                            <a:t>Fonctionnement de la pompe par rapport à l’optimum (débit réel en % du débit théorique de 3l/ha)</a:t>
                          </a:r>
                        </a:p>
                        <a:p>
                          <a:pPr>
                            <a:buFontTx/>
                            <a:buChar char="-"/>
                          </a:pPr>
                          <a:r>
                            <a:rPr lang="fr-FR" sz="1400" dirty="0" smtClean="0">
                              <a:solidFill>
                                <a:schemeClr val="tx1"/>
                              </a:solidFill>
                            </a:rPr>
                            <a:t> consommation de la pompe (L gasoil / h)</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à coins arrondis 4"/>
                      <a:cNvSpPr/>
                    </a:nvSpPr>
                    <a:spPr>
                      <a:xfrm>
                        <a:off x="323528" y="2780928"/>
                        <a:ext cx="4752528" cy="1224136"/>
                      </a:xfrm>
                      <a:prstGeom prst="roundRect">
                        <a:avLst/>
                      </a:prstGeom>
                      <a:solidFill>
                        <a:schemeClr val="accent3">
                          <a:lumMod val="40000"/>
                          <a:lumOff val="60000"/>
                        </a:schemeClr>
                      </a:solidFill>
                      <a:ln>
                        <a:noFill/>
                      </a:ln>
                    </a:spPr>
                    <a:txSp>
                      <a:txBody>
                        <a:bodyPr rtlCol="0" anchor="t"/>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Prévisions et observations:</a:t>
                          </a:r>
                        </a:p>
                        <a:p>
                          <a:r>
                            <a:rPr lang="fr-FR" sz="1400" dirty="0" smtClean="0">
                              <a:solidFill>
                                <a:schemeClr val="tx1"/>
                              </a:solidFill>
                            </a:rPr>
                            <a:t>- Plan cultural par campagne (ha par culture)</a:t>
                          </a:r>
                        </a:p>
                        <a:p>
                          <a:r>
                            <a:rPr lang="fr-FR" sz="1400" dirty="0" smtClean="0">
                              <a:solidFill>
                                <a:schemeClr val="tx1"/>
                              </a:solidFill>
                            </a:rPr>
                            <a:t>- Dates de mise en culture et progression (ha par quinzaine)</a:t>
                          </a:r>
                        </a:p>
                        <a:p>
                          <a:r>
                            <a:rPr lang="fr-FR" sz="1400" dirty="0" smtClean="0">
                              <a:solidFill>
                                <a:schemeClr val="tx1"/>
                              </a:solidFill>
                            </a:rPr>
                            <a:t>- TMV (taux de mise en valeur, %)</a:t>
                          </a:r>
                        </a:p>
                        <a:p>
                          <a:endParaRPr lang="fr-FR"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Rectangle 16"/>
                      <a:cNvSpPr/>
                    </a:nvSpPr>
                    <a:spPr>
                      <a:xfrm>
                        <a:off x="6156176" y="1412776"/>
                        <a:ext cx="2592288" cy="792088"/>
                      </a:xfrm>
                      <a:prstGeom prst="rect">
                        <a:avLst/>
                      </a:prstGeom>
                      <a:solidFill>
                        <a:schemeClr val="accent4">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dirty="0" smtClean="0">
                              <a:solidFill>
                                <a:schemeClr val="tx1"/>
                              </a:solidFill>
                            </a:rPr>
                            <a:t>Besoins en eau des cultures par campagne</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ectangle 17"/>
                      <a:cNvSpPr/>
                    </a:nvSpPr>
                    <a:spPr>
                      <a:xfrm>
                        <a:off x="6156176" y="3140968"/>
                        <a:ext cx="2592288" cy="1152128"/>
                      </a:xfrm>
                      <a:prstGeom prst="rect">
                        <a:avLst/>
                      </a:prstGeom>
                      <a:solidFill>
                        <a:schemeClr val="accent4">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dirty="0" smtClean="0">
                              <a:solidFill>
                                <a:schemeClr val="tx1"/>
                              </a:solidFill>
                            </a:rPr>
                            <a:t>Calendrier (par quinzaine) des quantités d’eau à pomper</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ZoneTexte 19"/>
                      <a:cNvSpPr txBox="1"/>
                    </a:nvSpPr>
                    <a:spPr>
                      <a:xfrm>
                        <a:off x="323528" y="548680"/>
                        <a:ext cx="4752528" cy="369332"/>
                      </a:xfrm>
                      <a:prstGeom prst="rect">
                        <a:avLst/>
                      </a:prstGeom>
                      <a:noFill/>
                      <a:ln>
                        <a:noFill/>
                      </a:ln>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INPUTS</a:t>
                          </a:r>
                          <a:endParaRPr lang="fr-FR" b="1" dirty="0"/>
                        </a:p>
                      </a:txBody>
                      <a:useSpRect/>
                    </a:txSp>
                  </a:sp>
                  <a:sp>
                    <a:nvSpPr>
                      <a:cNvPr id="21" name="ZoneTexte 20"/>
                      <a:cNvSpPr txBox="1"/>
                    </a:nvSpPr>
                    <a:spPr>
                      <a:xfrm>
                        <a:off x="6084168" y="548680"/>
                        <a:ext cx="2592288" cy="369332"/>
                      </a:xfrm>
                      <a:prstGeom prst="rect">
                        <a:avLst/>
                      </a:prstGeom>
                      <a:noFill/>
                      <a:ln>
                        <a:noFill/>
                      </a:ln>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OUTPUTS</a:t>
                          </a:r>
                          <a:endParaRPr lang="fr-FR" b="1" dirty="0"/>
                        </a:p>
                      </a:txBody>
                      <a:useSpRect/>
                    </a:txSp>
                  </a:sp>
                  <a:sp>
                    <a:nvSpPr>
                      <a:cNvPr id="22" name="ZoneTexte 21"/>
                      <a:cNvSpPr txBox="1"/>
                    </a:nvSpPr>
                    <a:spPr>
                      <a:xfrm>
                        <a:off x="6156176" y="2276872"/>
                        <a:ext cx="2592288" cy="523220"/>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Contrats de fourniture d’eau AMVS/OUEA</a:t>
                          </a:r>
                          <a:endParaRPr lang="fr-FR" sz="1400" i="1" dirty="0">
                            <a:solidFill>
                              <a:schemeClr val="tx2"/>
                            </a:solidFill>
                          </a:endParaRPr>
                        </a:p>
                      </a:txBody>
                      <a:useSpRect/>
                    </a:txSp>
                  </a:sp>
                  <a:sp>
                    <a:nvSpPr>
                      <a:cNvPr id="23" name="ZoneTexte 22"/>
                      <a:cNvSpPr txBox="1"/>
                    </a:nvSpPr>
                    <a:spPr>
                      <a:xfrm>
                        <a:off x="6156176" y="5373216"/>
                        <a:ext cx="2592288" cy="95410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Outil d’optimisation du plan cultural par rapport à la planification culturale, aux pics des besoins en eau</a:t>
                          </a:r>
                          <a:endParaRPr lang="fr-FR" sz="1400" i="1" dirty="0">
                            <a:solidFill>
                              <a:schemeClr val="tx2"/>
                            </a:solidFill>
                          </a:endParaRPr>
                        </a:p>
                      </a:txBody>
                      <a:useSpRect/>
                    </a:txSp>
                  </a:sp>
                  <a:sp>
                    <a:nvSpPr>
                      <a:cNvPr id="24" name="ZoneTexte 23"/>
                      <a:cNvSpPr txBox="1"/>
                    </a:nvSpPr>
                    <a:spPr>
                      <a:xfrm>
                        <a:off x="6228184" y="4365104"/>
                        <a:ext cx="2592288" cy="95410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Prévision du nombre d’heures de fonctionnement de la pompe et des volumes de gasoil nécessaires</a:t>
                          </a:r>
                          <a:endParaRPr lang="fr-FR" sz="1400" i="1" dirty="0">
                            <a:solidFill>
                              <a:schemeClr val="tx2"/>
                            </a:solidFill>
                          </a:endParaRPr>
                        </a:p>
                      </a:txBody>
                      <a:useSpRect/>
                    </a:txSp>
                  </a:sp>
                  <a:sp>
                    <a:nvSpPr>
                      <a:cNvPr id="26" name="Pentagone 25"/>
                      <a:cNvSpPr/>
                    </a:nvSpPr>
                    <a:spPr>
                      <a:xfrm>
                        <a:off x="5148064" y="3068960"/>
                        <a:ext cx="504056" cy="576064"/>
                      </a:xfrm>
                      <a:prstGeom prst="homePlate">
                        <a:avLst/>
                      </a:prstGeom>
                      <a:solidFill>
                        <a:schemeClr val="accent3">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Pentagone 26"/>
                      <a:cNvSpPr/>
                    </a:nvSpPr>
                    <a:spPr>
                      <a:xfrm>
                        <a:off x="5148064" y="1700808"/>
                        <a:ext cx="504056" cy="576064"/>
                      </a:xfrm>
                      <a:prstGeom prst="homePlate">
                        <a:avLst/>
                      </a:prstGeom>
                      <a:solidFill>
                        <a:schemeClr val="accent1">
                          <a:lumMod val="40000"/>
                          <a:lumOff val="6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Pentagone 27"/>
                      <a:cNvSpPr/>
                    </a:nvSpPr>
                    <a:spPr>
                      <a:xfrm>
                        <a:off x="5148064" y="4581128"/>
                        <a:ext cx="504056" cy="576064"/>
                      </a:xfrm>
                      <a:prstGeom prst="homePlate">
                        <a:avLst/>
                      </a:prstGeom>
                      <a:solidFill>
                        <a:schemeClr val="bg2">
                          <a:lumMod val="75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Parenthèse ouvrante 28"/>
                      <a:cNvSpPr/>
                    </a:nvSpPr>
                    <a:spPr>
                      <a:xfrm>
                        <a:off x="5724128" y="980728"/>
                        <a:ext cx="576064" cy="5328592"/>
                      </a:xfrm>
                      <a:prstGeom prst="leftBracket">
                        <a:avLst>
                          <a:gd name="adj" fmla="val 72300"/>
                        </a:avLst>
                      </a:prstGeom>
                      <a:ln w="38100">
                        <a:solidFill>
                          <a:srgbClr val="00B050"/>
                        </a:solidFill>
                      </a:ln>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lc:lockedCanvas>
              </a:graphicData>
            </a:graphic>
          </wp:inline>
        </w:drawing>
      </w:r>
    </w:p>
    <w:p w:rsidR="008229E8" w:rsidRPr="006C30EE" w:rsidRDefault="008229E8" w:rsidP="008229E8">
      <w:pPr>
        <w:pStyle w:val="Titre4"/>
        <w:rPr>
          <w:lang w:val="fr-BE"/>
        </w:rPr>
      </w:pPr>
      <w:r w:rsidRPr="006C30EE">
        <w:rPr>
          <w:lang w:val="fr-BE"/>
        </w:rPr>
        <w:br w:type="page"/>
      </w:r>
      <w:r w:rsidRPr="006C30EE">
        <w:rPr>
          <w:lang w:val="fr-BE"/>
        </w:rPr>
        <w:lastRenderedPageBreak/>
        <w:t>Données de base (climat, besoins en eau des cultures)</w:t>
      </w:r>
    </w:p>
    <w:p w:rsidR="008229E8" w:rsidRPr="006C30EE" w:rsidRDefault="008229E8" w:rsidP="008229E8">
      <w:pPr>
        <w:spacing w:before="0" w:after="200" w:line="276" w:lineRule="auto"/>
        <w:jc w:val="left"/>
        <w:rPr>
          <w:lang w:val="fr-BE"/>
        </w:rPr>
      </w:pPr>
      <w:r w:rsidRPr="006C30EE">
        <w:rPr>
          <w:lang w:val="fr-BE"/>
        </w:rPr>
        <w:t xml:space="preserve">Les données de base pour les calculs du simulateur sont les suivantes : </w:t>
      </w:r>
    </w:p>
    <w:p w:rsidR="008229E8" w:rsidRPr="006C30EE" w:rsidRDefault="008229E8" w:rsidP="008229E8">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w:t>
      </w:r>
      <w:r w:rsidR="00DA25A2" w:rsidRPr="006C30EE">
        <w:rPr>
          <w:lang w:val="fr-BE"/>
        </w:rPr>
        <w:fldChar w:fldCharType="end"/>
      </w:r>
      <w:r w:rsidRPr="006C30EE">
        <w:rPr>
          <w:lang w:val="fr-BE"/>
        </w:rPr>
        <w:t xml:space="preserve"> : Pluviométrie et de l’évapotranspiration : données de la station de Di</w:t>
      </w:r>
    </w:p>
    <w:p w:rsidR="008229E8" w:rsidRPr="006C30EE" w:rsidRDefault="008229E8" w:rsidP="008229E8">
      <w:pPr>
        <w:rPr>
          <w:lang w:val="fr-BE"/>
        </w:rPr>
      </w:pPr>
      <w:r w:rsidRPr="006C30EE">
        <w:rPr>
          <w:noProof/>
          <w:lang w:val="fr-FR" w:eastAsia="fr-FR"/>
        </w:rPr>
        <w:drawing>
          <wp:inline distT="0" distB="0" distL="0" distR="0">
            <wp:extent cx="5759450" cy="2621327"/>
            <wp:effectExtent l="19050" t="0" r="12700" b="7573"/>
            <wp:docPr id="4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229E8" w:rsidRPr="006C30EE" w:rsidRDefault="008229E8" w:rsidP="008229E8">
      <w:pPr>
        <w:rPr>
          <w:lang w:val="fr-BE"/>
        </w:rPr>
      </w:pPr>
      <w:r w:rsidRPr="006C30EE">
        <w:rPr>
          <w:lang w:val="fr-BE"/>
        </w:rPr>
        <w:t xml:space="preserve">On dispose de deux valeurs de pluviométrie mensuelle, P50 (avec un cumul annuel de 545 mm) et P75 (avec un cumul annuel de 384 mm) correspondant respectivement à l'année "normale" et à l'année "sèche". Les calculs des besoins en eau sont, dans ce rapport, </w:t>
      </w:r>
      <w:r w:rsidRPr="006C30EE">
        <w:rPr>
          <w:b/>
          <w:lang w:val="fr-BE"/>
        </w:rPr>
        <w:t>basés sur une moyenne entre les besoins en année normale et les besoins en année sèche</w:t>
      </w:r>
      <w:r w:rsidRPr="006C30EE">
        <w:rPr>
          <w:lang w:val="fr-BE"/>
        </w:rPr>
        <w:t xml:space="preserve"> (on prévoit en 2014 une année moyenne à tendance déficitaire). La pluviométrie utile est estimée à 80% de la valeur de la pluviométrie réelle.</w:t>
      </w:r>
    </w:p>
    <w:p w:rsidR="008229E8" w:rsidRPr="006C30EE" w:rsidRDefault="008229E8" w:rsidP="008229E8">
      <w:pPr>
        <w:rPr>
          <w:lang w:val="fr-BE"/>
        </w:rPr>
      </w:pPr>
      <w:r w:rsidRPr="006C30EE">
        <w:rPr>
          <w:lang w:val="fr-BE"/>
        </w:rPr>
        <w:t xml:space="preserve">Concernant les coefficients culturaux pour le calcul des besoins en eau des cultures, les données utilisées par AD10 sur le riz et le maïs (sur la base des travaux de l’INERA localement) sont jugées trop élevées par rapport aux données moyennes de la FAO pour les zones arides et d’autres périmètres irrigués en zone soudano sahélienne (cas de </w:t>
      </w:r>
      <w:proofErr w:type="spellStart"/>
      <w:r w:rsidRPr="006C30EE">
        <w:rPr>
          <w:lang w:val="fr-BE"/>
        </w:rPr>
        <w:t>Niono</w:t>
      </w:r>
      <w:proofErr w:type="spellEnd"/>
      <w:r w:rsidRPr="006C30EE">
        <w:rPr>
          <w:lang w:val="fr-BE"/>
        </w:rPr>
        <w:t xml:space="preserve">, Office du Niger, Mali). Les données suivantes seront donc utilisées (estimations à partir des données de la bibliographie - FAO et de l'expertise </w:t>
      </w:r>
      <w:r w:rsidR="00BC609D" w:rsidRPr="006C30EE">
        <w:rPr>
          <w:lang w:val="fr-BE"/>
        </w:rPr>
        <w:t xml:space="preserve">de l’expert </w:t>
      </w:r>
      <w:r w:rsidRPr="006C30EE">
        <w:rPr>
          <w:lang w:val="fr-BE"/>
        </w:rPr>
        <w:t>gestion de l'eau AD7</w:t>
      </w:r>
      <w:r w:rsidR="00BC609D" w:rsidRPr="006C30EE">
        <w:rPr>
          <w:lang w:val="fr-BE"/>
        </w:rPr>
        <w:t xml:space="preserve"> à l’Office du Niger, zone similaire au </w:t>
      </w:r>
      <w:proofErr w:type="spellStart"/>
      <w:r w:rsidR="00BC609D" w:rsidRPr="006C30EE">
        <w:rPr>
          <w:lang w:val="fr-BE"/>
        </w:rPr>
        <w:t>Sourou</w:t>
      </w:r>
      <w:proofErr w:type="spellEnd"/>
      <w:r w:rsidRPr="006C30EE">
        <w:rPr>
          <w:lang w:val="fr-BE"/>
        </w:rPr>
        <w:t>) :</w:t>
      </w:r>
    </w:p>
    <w:p w:rsidR="008229E8" w:rsidRPr="006C30EE" w:rsidRDefault="008229E8" w:rsidP="008229E8">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4</w:t>
      </w:r>
      <w:r w:rsidR="00DA25A2" w:rsidRPr="006C30EE">
        <w:rPr>
          <w:lang w:val="fr-BE"/>
        </w:rPr>
        <w:fldChar w:fldCharType="end"/>
      </w:r>
      <w:r w:rsidRPr="006C30EE">
        <w:rPr>
          <w:lang w:val="fr-BE"/>
        </w:rPr>
        <w:t>: coefficients culturaux utilisés en riz, maïs et polyculture</w:t>
      </w:r>
    </w:p>
    <w:p w:rsidR="008229E8" w:rsidRPr="006C30EE" w:rsidRDefault="008229E8" w:rsidP="008229E8">
      <w:pPr>
        <w:rPr>
          <w:lang w:val="fr-BE"/>
        </w:rPr>
      </w:pPr>
      <w:r w:rsidRPr="006C30EE">
        <w:rPr>
          <w:noProof/>
          <w:lang w:val="fr-FR" w:eastAsia="fr-FR"/>
        </w:rPr>
        <w:drawing>
          <wp:inline distT="0" distB="0" distL="0" distR="0">
            <wp:extent cx="5759450" cy="2067478"/>
            <wp:effectExtent l="19050" t="0" r="12700" b="8972"/>
            <wp:docPr id="5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229E8" w:rsidRPr="006C30EE" w:rsidRDefault="008229E8" w:rsidP="008229E8">
      <w:pPr>
        <w:rPr>
          <w:lang w:val="fr-BE"/>
        </w:rPr>
      </w:pPr>
      <w:r w:rsidRPr="006C30EE">
        <w:rPr>
          <w:lang w:val="fr-BE"/>
        </w:rPr>
        <w:t xml:space="preserve">Note: en polyculture, les pourcentages utilisées pour l'oignon, les légumes et le maïs reflètent une moyenne sur les 5 dernières années (données DAPVA - AMVS). Par mesure de simplification, les autres cultures (gombo, aubergine, autres légumes) qui ne représentent que des surfaces non significatives (moins d'1% de la superficie totale), sont inclus dans les superficies en maïs. </w:t>
      </w:r>
    </w:p>
    <w:p w:rsidR="008229E8" w:rsidRPr="006C30EE" w:rsidRDefault="008229E8" w:rsidP="008229E8">
      <w:pPr>
        <w:rPr>
          <w:lang w:val="fr-BE"/>
        </w:rPr>
      </w:pPr>
      <w:r w:rsidRPr="006C30EE">
        <w:rPr>
          <w:lang w:val="fr-BE"/>
        </w:rPr>
        <w:lastRenderedPageBreak/>
        <w:t xml:space="preserve">Compte tenu de la pluviométrie et de l'évapotranspiration </w:t>
      </w:r>
      <w:r w:rsidR="00BC609D" w:rsidRPr="006C30EE">
        <w:rPr>
          <w:lang w:val="fr-BE"/>
        </w:rPr>
        <w:t>moyenne et</w:t>
      </w:r>
      <w:r w:rsidRPr="006C30EE">
        <w:rPr>
          <w:lang w:val="fr-BE"/>
        </w:rPr>
        <w:t xml:space="preserve"> en fonction des dates d'installation</w:t>
      </w:r>
      <w:r w:rsidR="00BC609D" w:rsidRPr="006C30EE">
        <w:rPr>
          <w:lang w:val="fr-BE"/>
        </w:rPr>
        <w:t>,</w:t>
      </w:r>
      <w:r w:rsidRPr="006C30EE">
        <w:rPr>
          <w:lang w:val="fr-BE"/>
        </w:rPr>
        <w:t xml:space="preserve"> ces coefficients culturaux nous permettent de calculer </w:t>
      </w:r>
      <w:r w:rsidR="00BC609D" w:rsidRPr="006C30EE">
        <w:rPr>
          <w:lang w:val="fr-BE"/>
        </w:rPr>
        <w:t>les besoins en eau des cultures</w:t>
      </w:r>
      <w:r w:rsidRPr="006C30EE">
        <w:rPr>
          <w:lang w:val="fr-BE"/>
        </w:rPr>
        <w:t xml:space="preserve"> synthétisés dans le tableau suivant.</w:t>
      </w:r>
    </w:p>
    <w:p w:rsidR="008229E8" w:rsidRPr="006C30EE" w:rsidRDefault="008229E8" w:rsidP="008229E8">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5</w:t>
      </w:r>
      <w:r w:rsidR="00DA25A2" w:rsidRPr="006C30EE">
        <w:rPr>
          <w:lang w:val="fr-BE"/>
        </w:rPr>
        <w:fldChar w:fldCharType="end"/>
      </w:r>
      <w:r w:rsidRPr="006C30EE">
        <w:rPr>
          <w:lang w:val="fr-BE"/>
        </w:rPr>
        <w:t>: besoins en eau moyens des principales cultures</w:t>
      </w:r>
    </w:p>
    <w:p w:rsidR="008229E8" w:rsidRPr="006C30EE" w:rsidRDefault="008229E8" w:rsidP="008229E8">
      <w:pPr>
        <w:rPr>
          <w:lang w:val="fr-BE"/>
        </w:rPr>
      </w:pPr>
      <w:r w:rsidRPr="006C30EE">
        <w:rPr>
          <w:noProof/>
          <w:lang w:val="fr-FR" w:eastAsia="fr-FR"/>
        </w:rPr>
        <w:drawing>
          <wp:inline distT="0" distB="0" distL="0" distR="0">
            <wp:extent cx="5759450" cy="2628639"/>
            <wp:effectExtent l="19050" t="0" r="12700" b="261"/>
            <wp:docPr id="5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229E8" w:rsidRPr="006C30EE" w:rsidRDefault="008229E8" w:rsidP="00BC609D">
      <w:pPr>
        <w:rPr>
          <w:lang w:val="fr-BE"/>
        </w:rPr>
      </w:pPr>
      <w:r w:rsidRPr="006C30EE">
        <w:rPr>
          <w:lang w:val="fr-BE"/>
        </w:rPr>
        <w:t>Pour le riz, ces chiffes tiennent compte des besoins pour l'humidification puis la mise en boue de la parcelle, et le maintien de la nappe d'eau / percolation, détaillé comme suit:</w:t>
      </w:r>
    </w:p>
    <w:p w:rsidR="00BC609D" w:rsidRPr="006C30EE" w:rsidRDefault="00BC609D" w:rsidP="00BC609D">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6</w:t>
      </w:r>
      <w:r w:rsidR="00DA25A2" w:rsidRPr="006C30EE">
        <w:rPr>
          <w:lang w:val="fr-BE"/>
        </w:rPr>
        <w:fldChar w:fldCharType="end"/>
      </w:r>
      <w:r w:rsidRPr="006C30EE">
        <w:rPr>
          <w:lang w:val="fr-BE"/>
        </w:rPr>
        <w:t xml:space="preserve"> : Besoins en eau pour la mise en boue du riz</w:t>
      </w:r>
    </w:p>
    <w:tbl>
      <w:tblPr>
        <w:tblW w:w="8505" w:type="dxa"/>
        <w:jc w:val="center"/>
        <w:tblCellMar>
          <w:left w:w="70" w:type="dxa"/>
          <w:right w:w="70" w:type="dxa"/>
        </w:tblCellMar>
        <w:tblLook w:val="04A0"/>
      </w:tblPr>
      <w:tblGrid>
        <w:gridCol w:w="3829"/>
        <w:gridCol w:w="668"/>
        <w:gridCol w:w="668"/>
        <w:gridCol w:w="668"/>
        <w:gridCol w:w="668"/>
        <w:gridCol w:w="668"/>
        <w:gridCol w:w="668"/>
        <w:gridCol w:w="668"/>
      </w:tblGrid>
      <w:tr w:rsidR="008229E8" w:rsidRPr="006C30EE" w:rsidTr="00BC609D">
        <w:trPr>
          <w:trHeight w:val="293"/>
          <w:jc w:val="center"/>
        </w:trPr>
        <w:tc>
          <w:tcPr>
            <w:tcW w:w="4477" w:type="dxa"/>
            <w:tcBorders>
              <w:top w:val="single" w:sz="4" w:space="0" w:color="auto"/>
              <w:left w:val="single" w:sz="4" w:space="0" w:color="auto"/>
              <w:bottom w:val="single" w:sz="4" w:space="0" w:color="auto"/>
              <w:right w:val="single" w:sz="4" w:space="0" w:color="auto"/>
            </w:tcBorders>
            <w:shd w:val="clear" w:color="000000" w:fill="DDD9C3"/>
          </w:tcPr>
          <w:p w:rsidR="008229E8" w:rsidRPr="006C30EE" w:rsidRDefault="008229E8" w:rsidP="00B863F2">
            <w:pPr>
              <w:spacing w:before="0" w:after="0"/>
              <w:jc w:val="center"/>
              <w:rPr>
                <w:b/>
                <w:bCs/>
                <w:lang w:val="fr-BE" w:eastAsia="fr-FR"/>
              </w:rPr>
            </w:pPr>
            <w:r w:rsidRPr="006C30EE">
              <w:rPr>
                <w:b/>
                <w:bCs/>
                <w:lang w:val="fr-BE" w:eastAsia="fr-FR"/>
              </w:rPr>
              <w:t>Quinzaine</w:t>
            </w:r>
          </w:p>
        </w:tc>
        <w:tc>
          <w:tcPr>
            <w:tcW w:w="668" w:type="dxa"/>
            <w:tcBorders>
              <w:top w:val="single" w:sz="4" w:space="0" w:color="auto"/>
              <w:left w:val="single" w:sz="4" w:space="0" w:color="auto"/>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1</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2</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3</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4</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5</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6</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8229E8" w:rsidRPr="006C30EE" w:rsidRDefault="008229E8" w:rsidP="00B863F2">
            <w:pPr>
              <w:spacing w:before="0" w:after="0"/>
              <w:jc w:val="center"/>
              <w:rPr>
                <w:b/>
                <w:bCs/>
                <w:lang w:val="fr-BE" w:eastAsia="fr-FR"/>
              </w:rPr>
            </w:pPr>
            <w:r w:rsidRPr="006C30EE">
              <w:rPr>
                <w:b/>
                <w:bCs/>
                <w:lang w:val="fr-BE" w:eastAsia="fr-FR"/>
              </w:rPr>
              <w:t>7</w:t>
            </w:r>
          </w:p>
        </w:tc>
      </w:tr>
      <w:tr w:rsidR="008229E8" w:rsidRPr="006C30EE" w:rsidTr="00BC609D">
        <w:trPr>
          <w:trHeight w:val="293"/>
          <w:jc w:val="center"/>
        </w:trPr>
        <w:tc>
          <w:tcPr>
            <w:tcW w:w="4477" w:type="dxa"/>
            <w:tcBorders>
              <w:top w:val="nil"/>
              <w:left w:val="single" w:sz="4" w:space="0" w:color="auto"/>
              <w:bottom w:val="single" w:sz="4" w:space="0" w:color="auto"/>
              <w:right w:val="single" w:sz="4" w:space="0" w:color="auto"/>
            </w:tcBorders>
          </w:tcPr>
          <w:p w:rsidR="008229E8" w:rsidRPr="006C30EE" w:rsidRDefault="008229E8" w:rsidP="00B863F2">
            <w:pPr>
              <w:spacing w:before="0" w:after="0"/>
              <w:jc w:val="right"/>
              <w:rPr>
                <w:color w:val="000000"/>
                <w:lang w:val="fr-BE" w:eastAsia="fr-FR"/>
              </w:rPr>
            </w:pPr>
            <w:r w:rsidRPr="006C30EE">
              <w:rPr>
                <w:color w:val="000000"/>
                <w:lang w:val="fr-BE" w:eastAsia="fr-FR"/>
              </w:rPr>
              <w:t xml:space="preserve">Besoins pour mise en boue, maintient de la nappe d'eau (en mm par quinzaine) </w:t>
            </w:r>
          </w:p>
        </w:tc>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50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130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130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8229E8" w:rsidRPr="006C30EE" w:rsidRDefault="008229E8" w:rsidP="00B863F2">
            <w:pPr>
              <w:spacing w:before="0" w:after="0"/>
              <w:jc w:val="right"/>
              <w:rPr>
                <w:color w:val="000000"/>
                <w:lang w:val="fr-BE" w:eastAsia="fr-FR"/>
              </w:rPr>
            </w:pPr>
            <w:r w:rsidRPr="006C30EE">
              <w:rPr>
                <w:color w:val="000000"/>
                <w:lang w:val="fr-BE" w:eastAsia="fr-FR"/>
              </w:rPr>
              <w:t>30</w:t>
            </w:r>
          </w:p>
        </w:tc>
      </w:tr>
    </w:tbl>
    <w:p w:rsidR="008229E8" w:rsidRPr="006C30EE" w:rsidRDefault="008229E8" w:rsidP="008229E8">
      <w:pPr>
        <w:pStyle w:val="Titre4"/>
        <w:rPr>
          <w:lang w:val="fr-BE"/>
        </w:rPr>
      </w:pPr>
      <w:r w:rsidRPr="006C30EE">
        <w:rPr>
          <w:lang w:val="fr-BE"/>
        </w:rPr>
        <w:t>Donnée sur les stations de pompage et l'efficience du réseau</w:t>
      </w:r>
    </w:p>
    <w:p w:rsidR="008229E8" w:rsidRPr="006C30EE" w:rsidRDefault="008229E8" w:rsidP="008229E8">
      <w:pPr>
        <w:rPr>
          <w:lang w:val="fr-BE"/>
        </w:rPr>
      </w:pPr>
      <w:r w:rsidRPr="006C30EE">
        <w:rPr>
          <w:lang w:val="fr-BE"/>
        </w:rPr>
        <w:t xml:space="preserve">Les stations des anciens périmètres ont toutes été régulièrement visitées par </w:t>
      </w:r>
      <w:r w:rsidR="00BC609D" w:rsidRPr="006C30EE">
        <w:rPr>
          <w:lang w:val="fr-BE"/>
        </w:rPr>
        <w:t>les experts électro</w:t>
      </w:r>
      <w:r w:rsidRPr="006C30EE">
        <w:rPr>
          <w:lang w:val="fr-BE"/>
        </w:rPr>
        <w:t>mécanicien</w:t>
      </w:r>
      <w:r w:rsidR="00BC609D" w:rsidRPr="006C30EE">
        <w:rPr>
          <w:lang w:val="fr-BE"/>
        </w:rPr>
        <w:t xml:space="preserve"> et O&amp;M :</w:t>
      </w:r>
      <w:r w:rsidRPr="006C30EE">
        <w:rPr>
          <w:lang w:val="fr-BE"/>
        </w:rPr>
        <w:t xml:space="preserve"> il</w:t>
      </w:r>
      <w:r w:rsidR="00BC609D" w:rsidRPr="006C30EE">
        <w:rPr>
          <w:lang w:val="fr-BE"/>
        </w:rPr>
        <w:t>s</w:t>
      </w:r>
      <w:r w:rsidRPr="006C30EE">
        <w:rPr>
          <w:lang w:val="fr-BE"/>
        </w:rPr>
        <w:t xml:space="preserve"> </w:t>
      </w:r>
      <w:r w:rsidR="00BC609D" w:rsidRPr="006C30EE">
        <w:rPr>
          <w:lang w:val="fr-BE"/>
        </w:rPr>
        <w:t>ont</w:t>
      </w:r>
      <w:r w:rsidRPr="006C30EE">
        <w:rPr>
          <w:lang w:val="fr-BE"/>
        </w:rPr>
        <w:t xml:space="preserve"> pu juger de leur état, et du niveau de consommation (gasoil et lubrifiants). En attendant des données plus précises mesurées sur site, on prendra comme hypothèse :</w:t>
      </w:r>
    </w:p>
    <w:p w:rsidR="00BC609D" w:rsidRPr="006C30EE" w:rsidRDefault="00BC609D" w:rsidP="00BC609D">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7</w:t>
      </w:r>
      <w:r w:rsidR="00DA25A2" w:rsidRPr="006C30EE">
        <w:rPr>
          <w:lang w:val="fr-BE"/>
        </w:rPr>
        <w:fldChar w:fldCharType="end"/>
      </w:r>
      <w:r w:rsidRPr="006C30EE">
        <w:rPr>
          <w:lang w:val="fr-BE"/>
        </w:rPr>
        <w:t xml:space="preserve"> : Consommations </w:t>
      </w:r>
      <w:proofErr w:type="spellStart"/>
      <w:r w:rsidRPr="006C30EE">
        <w:rPr>
          <w:lang w:val="fr-BE"/>
        </w:rPr>
        <w:t>éstimées</w:t>
      </w:r>
      <w:proofErr w:type="spellEnd"/>
      <w:r w:rsidRPr="006C30EE">
        <w:rPr>
          <w:lang w:val="fr-BE"/>
        </w:rPr>
        <w:t xml:space="preserve"> des stations de pompage</w:t>
      </w:r>
    </w:p>
    <w:tbl>
      <w:tblPr>
        <w:tblStyle w:val="Grilledutableau"/>
        <w:tblW w:w="0" w:type="auto"/>
        <w:jc w:val="center"/>
        <w:tblLook w:val="04A0"/>
      </w:tblPr>
      <w:tblGrid>
        <w:gridCol w:w="1582"/>
        <w:gridCol w:w="5016"/>
        <w:gridCol w:w="2135"/>
      </w:tblGrid>
      <w:tr w:rsidR="008229E8" w:rsidRPr="006C30EE" w:rsidTr="00BC609D">
        <w:trPr>
          <w:jc w:val="center"/>
        </w:trPr>
        <w:tc>
          <w:tcPr>
            <w:tcW w:w="1582" w:type="dxa"/>
            <w:shd w:val="clear" w:color="auto" w:fill="DDD9C3" w:themeFill="background2" w:themeFillShade="E6"/>
          </w:tcPr>
          <w:p w:rsidR="008229E8" w:rsidRPr="006C30EE" w:rsidRDefault="008229E8" w:rsidP="00B863F2">
            <w:pPr>
              <w:rPr>
                <w:b/>
                <w:lang w:val="fr-BE"/>
              </w:rPr>
            </w:pPr>
            <w:r w:rsidRPr="006C30EE">
              <w:rPr>
                <w:b/>
                <w:lang w:val="fr-BE"/>
              </w:rPr>
              <w:t>Débit optimal</w:t>
            </w:r>
          </w:p>
        </w:tc>
        <w:tc>
          <w:tcPr>
            <w:tcW w:w="5016" w:type="dxa"/>
            <w:shd w:val="clear" w:color="auto" w:fill="DDD9C3" w:themeFill="background2" w:themeFillShade="E6"/>
          </w:tcPr>
          <w:p w:rsidR="008229E8" w:rsidRPr="006C30EE" w:rsidRDefault="008229E8" w:rsidP="00B863F2">
            <w:pPr>
              <w:rPr>
                <w:b/>
                <w:lang w:val="fr-BE"/>
              </w:rPr>
            </w:pPr>
            <w:r w:rsidRPr="006C30EE">
              <w:rPr>
                <w:b/>
                <w:lang w:val="fr-BE"/>
              </w:rPr>
              <w:t>Débit mesuré*</w:t>
            </w:r>
          </w:p>
        </w:tc>
        <w:tc>
          <w:tcPr>
            <w:tcW w:w="2135" w:type="dxa"/>
            <w:shd w:val="clear" w:color="auto" w:fill="DDD9C3" w:themeFill="background2" w:themeFillShade="E6"/>
          </w:tcPr>
          <w:p w:rsidR="008229E8" w:rsidRPr="006C30EE" w:rsidRDefault="008229E8" w:rsidP="00B863F2">
            <w:pPr>
              <w:rPr>
                <w:b/>
                <w:lang w:val="fr-BE"/>
              </w:rPr>
            </w:pPr>
            <w:r w:rsidRPr="006C30EE">
              <w:rPr>
                <w:b/>
                <w:lang w:val="fr-BE"/>
              </w:rPr>
              <w:t xml:space="preserve">Consommation** </w:t>
            </w:r>
          </w:p>
        </w:tc>
      </w:tr>
      <w:tr w:rsidR="008229E8" w:rsidRPr="00A17DB0" w:rsidTr="00BC609D">
        <w:trPr>
          <w:jc w:val="center"/>
        </w:trPr>
        <w:tc>
          <w:tcPr>
            <w:tcW w:w="1582" w:type="dxa"/>
            <w:vMerge w:val="restart"/>
          </w:tcPr>
          <w:p w:rsidR="008229E8" w:rsidRPr="006C30EE" w:rsidRDefault="008229E8" w:rsidP="00B863F2">
            <w:pPr>
              <w:rPr>
                <w:lang w:val="fr-BE"/>
              </w:rPr>
            </w:pPr>
            <w:r w:rsidRPr="006C30EE">
              <w:rPr>
                <w:lang w:val="fr-BE"/>
              </w:rPr>
              <w:t>3 l/s/ha</w:t>
            </w:r>
          </w:p>
        </w:tc>
        <w:tc>
          <w:tcPr>
            <w:tcW w:w="5016" w:type="dxa"/>
          </w:tcPr>
          <w:p w:rsidR="008229E8" w:rsidRPr="006C30EE" w:rsidRDefault="008229E8" w:rsidP="00B863F2">
            <w:pPr>
              <w:rPr>
                <w:lang w:val="fr-BE"/>
              </w:rPr>
            </w:pPr>
            <w:r w:rsidRPr="006C30EE">
              <w:rPr>
                <w:lang w:val="fr-BE"/>
              </w:rPr>
              <w:t>Hydrovis: 75 à 95% du débit optimal selon leur état</w:t>
            </w:r>
          </w:p>
        </w:tc>
        <w:tc>
          <w:tcPr>
            <w:tcW w:w="2135" w:type="dxa"/>
          </w:tcPr>
          <w:p w:rsidR="008229E8" w:rsidRPr="006C30EE" w:rsidRDefault="008229E8" w:rsidP="00B863F2">
            <w:pPr>
              <w:rPr>
                <w:lang w:val="fr-BE"/>
              </w:rPr>
            </w:pPr>
            <w:r w:rsidRPr="006C30EE">
              <w:rPr>
                <w:lang w:val="fr-BE"/>
              </w:rPr>
              <w:t>5,5 à 8 l/h par hydrovis</w:t>
            </w:r>
          </w:p>
        </w:tc>
      </w:tr>
      <w:tr w:rsidR="008229E8" w:rsidRPr="00A17DB0" w:rsidTr="00BC609D">
        <w:trPr>
          <w:jc w:val="center"/>
        </w:trPr>
        <w:tc>
          <w:tcPr>
            <w:tcW w:w="1582" w:type="dxa"/>
            <w:vMerge/>
          </w:tcPr>
          <w:p w:rsidR="008229E8" w:rsidRPr="006C30EE" w:rsidRDefault="008229E8" w:rsidP="00B863F2">
            <w:pPr>
              <w:rPr>
                <w:lang w:val="fr-BE"/>
              </w:rPr>
            </w:pPr>
          </w:p>
        </w:tc>
        <w:tc>
          <w:tcPr>
            <w:tcW w:w="5016" w:type="dxa"/>
          </w:tcPr>
          <w:p w:rsidR="008229E8" w:rsidRPr="006C30EE" w:rsidRDefault="008229E8" w:rsidP="00B863F2">
            <w:pPr>
              <w:rPr>
                <w:lang w:val="fr-BE"/>
              </w:rPr>
            </w:pPr>
            <w:r w:rsidRPr="006C30EE">
              <w:rPr>
                <w:lang w:val="fr-BE"/>
              </w:rPr>
              <w:t xml:space="preserve">Motopompes (cas de 50 et 70ha Ouest) : 120-150 l/s </w:t>
            </w:r>
          </w:p>
        </w:tc>
        <w:tc>
          <w:tcPr>
            <w:tcW w:w="2135" w:type="dxa"/>
          </w:tcPr>
          <w:p w:rsidR="008229E8" w:rsidRPr="006C30EE" w:rsidRDefault="008229E8" w:rsidP="00B863F2">
            <w:pPr>
              <w:rPr>
                <w:lang w:val="fr-BE"/>
              </w:rPr>
            </w:pPr>
            <w:r w:rsidRPr="006C30EE">
              <w:rPr>
                <w:lang w:val="fr-BE"/>
              </w:rPr>
              <w:t>3 à 4 l/h par motopompe</w:t>
            </w:r>
          </w:p>
        </w:tc>
      </w:tr>
    </w:tbl>
    <w:p w:rsidR="008229E8" w:rsidRPr="006C30EE" w:rsidRDefault="008229E8" w:rsidP="008229E8">
      <w:pPr>
        <w:spacing w:before="0" w:after="0"/>
        <w:rPr>
          <w:sz w:val="18"/>
          <w:lang w:val="fr-BE"/>
        </w:rPr>
      </w:pPr>
      <w:r w:rsidRPr="006C30EE">
        <w:rPr>
          <w:sz w:val="18"/>
          <w:lang w:val="fr-BE"/>
        </w:rPr>
        <w:t>*</w:t>
      </w:r>
      <w:r w:rsidR="000D14F8" w:rsidRPr="006C30EE">
        <w:rPr>
          <w:sz w:val="18"/>
          <w:lang w:val="fr-BE"/>
        </w:rPr>
        <w:t>Estimé</w:t>
      </w:r>
      <w:r w:rsidRPr="006C30EE">
        <w:rPr>
          <w:sz w:val="18"/>
          <w:lang w:val="fr-BE"/>
        </w:rPr>
        <w:t xml:space="preserve"> par AD7</w:t>
      </w:r>
    </w:p>
    <w:p w:rsidR="008229E8" w:rsidRPr="006C30EE" w:rsidRDefault="008229E8" w:rsidP="008229E8">
      <w:pPr>
        <w:spacing w:before="0" w:after="0"/>
        <w:rPr>
          <w:sz w:val="18"/>
          <w:lang w:val="fr-BE"/>
        </w:rPr>
      </w:pPr>
      <w:r w:rsidRPr="006C30EE">
        <w:rPr>
          <w:sz w:val="18"/>
          <w:lang w:val="fr-BE"/>
        </w:rPr>
        <w:t>**données fournies par électro mécanicien après visites des stations</w:t>
      </w:r>
    </w:p>
    <w:p w:rsidR="008229E8" w:rsidRPr="006C30EE" w:rsidRDefault="008229E8" w:rsidP="008229E8">
      <w:pPr>
        <w:rPr>
          <w:lang w:val="fr-BE"/>
        </w:rPr>
      </w:pPr>
      <w:r w:rsidRPr="006C30EE">
        <w:rPr>
          <w:lang w:val="fr-BE"/>
        </w:rPr>
        <w:t>Pour les calculs économiques,</w:t>
      </w:r>
      <w:r w:rsidR="000D14F8" w:rsidRPr="006C30EE">
        <w:rPr>
          <w:lang w:val="fr-BE"/>
        </w:rPr>
        <w:t xml:space="preserve"> on estime le gasoil à 700 </w:t>
      </w:r>
      <w:proofErr w:type="spellStart"/>
      <w:r w:rsidR="000D14F8" w:rsidRPr="006C30EE">
        <w:rPr>
          <w:lang w:val="fr-BE"/>
        </w:rPr>
        <w:t>Fcfa</w:t>
      </w:r>
      <w:proofErr w:type="spellEnd"/>
      <w:r w:rsidRPr="006C30EE">
        <w:rPr>
          <w:lang w:val="fr-BE"/>
        </w:rPr>
        <w:t xml:space="preserve">/litre (675 </w:t>
      </w:r>
      <w:proofErr w:type="spellStart"/>
      <w:r w:rsidRPr="006C30EE">
        <w:rPr>
          <w:lang w:val="fr-BE"/>
        </w:rPr>
        <w:t>Fcfa</w:t>
      </w:r>
      <w:proofErr w:type="spellEnd"/>
      <w:r w:rsidRPr="006C30EE">
        <w:rPr>
          <w:lang w:val="fr-BE"/>
        </w:rPr>
        <w:t xml:space="preserve"> lors de la dernière campagne) et le coût des lubrifiants à 10% du coût total du gasoil.</w:t>
      </w:r>
    </w:p>
    <w:p w:rsidR="008229E8" w:rsidRPr="006C30EE" w:rsidRDefault="008229E8" w:rsidP="008229E8">
      <w:pPr>
        <w:pStyle w:val="Titre4"/>
        <w:rPr>
          <w:lang w:val="fr-BE"/>
        </w:rPr>
      </w:pPr>
      <w:r w:rsidRPr="006C30EE">
        <w:rPr>
          <w:lang w:val="fr-BE"/>
        </w:rPr>
        <w:t>Efficience du réseau</w:t>
      </w:r>
    </w:p>
    <w:p w:rsidR="008229E8" w:rsidRPr="006C30EE" w:rsidRDefault="008229E8" w:rsidP="008229E8">
      <w:pPr>
        <w:rPr>
          <w:lang w:val="fr-BE"/>
        </w:rPr>
      </w:pPr>
      <w:r w:rsidRPr="006C30EE">
        <w:rPr>
          <w:lang w:val="fr-BE"/>
        </w:rPr>
        <w:t>Le module de formation AD7 sur la gestion de l’eau estime l’efficience à 60% pour les anciens périmètres, on conservera donc cet</w:t>
      </w:r>
      <w:r w:rsidR="00BC609D" w:rsidRPr="006C30EE">
        <w:rPr>
          <w:lang w:val="fr-BE"/>
        </w:rPr>
        <w:t>te valeur pour les simulations.</w:t>
      </w:r>
    </w:p>
    <w:p w:rsidR="008229E8" w:rsidRPr="006C30EE" w:rsidRDefault="008229E8" w:rsidP="008229E8">
      <w:pPr>
        <w:rPr>
          <w:lang w:val="fr-BE"/>
        </w:rPr>
      </w:pPr>
      <w:r w:rsidRPr="006C30EE">
        <w:rPr>
          <w:lang w:val="fr-BE"/>
        </w:rPr>
        <w:lastRenderedPageBreak/>
        <w:t>Rappelons que l'efficience a une grande influence sur le calcul des quantités d'eau à pomper : c'est une des principales approximations de cette simulation.</w:t>
      </w:r>
    </w:p>
    <w:p w:rsidR="008229E8" w:rsidRPr="006C30EE" w:rsidRDefault="008229E8" w:rsidP="008229E8">
      <w:pPr>
        <w:rPr>
          <w:lang w:val="fr-BE"/>
        </w:rPr>
      </w:pPr>
      <w:r w:rsidRPr="006C30EE">
        <w:rPr>
          <w:lang w:val="fr-BE"/>
        </w:rPr>
        <w:t>Notons que l’efficience est meilleure pendant les périodes où la station fonctionne toute la journée, par rapport à un fonctionnement de quelques heures (en début et fin de cycle, surtout en cas d’étalement du calendrier cultural). Cependant le simulateur ne prend pas en compte ces données. Il ne prend pas non plus en compte le facteur d’éloignement des parcelles par rapport à la station.</w:t>
      </w:r>
    </w:p>
    <w:p w:rsidR="00D0563A" w:rsidRPr="006C30EE" w:rsidRDefault="00D0563A" w:rsidP="00D0563A">
      <w:pPr>
        <w:pBdr>
          <w:top w:val="single" w:sz="4" w:space="1" w:color="auto"/>
          <w:left w:val="single" w:sz="4" w:space="4" w:color="auto"/>
          <w:bottom w:val="single" w:sz="4" w:space="1" w:color="auto"/>
          <w:right w:val="single" w:sz="4" w:space="4" w:color="auto"/>
        </w:pBdr>
        <w:rPr>
          <w:b/>
          <w:lang w:val="fr-BE"/>
        </w:rPr>
      </w:pPr>
      <w:r w:rsidRPr="006C30EE">
        <w:rPr>
          <w:b/>
          <w:lang w:val="fr-BE"/>
        </w:rPr>
        <w:t>Précautions à prendre avant d'utiliser les chiffres :</w:t>
      </w:r>
    </w:p>
    <w:p w:rsidR="00D0563A" w:rsidRPr="006C30EE" w:rsidRDefault="00D0563A" w:rsidP="00D0563A">
      <w:pPr>
        <w:pBdr>
          <w:top w:val="single" w:sz="4" w:space="1" w:color="auto"/>
          <w:left w:val="single" w:sz="4" w:space="4" w:color="auto"/>
          <w:bottom w:val="single" w:sz="4" w:space="1" w:color="auto"/>
          <w:right w:val="single" w:sz="4" w:space="4" w:color="auto"/>
        </w:pBdr>
        <w:rPr>
          <w:lang w:val="fr-BE"/>
        </w:rPr>
      </w:pPr>
      <w:r w:rsidRPr="006C30EE">
        <w:rPr>
          <w:lang w:val="fr-BE"/>
        </w:rPr>
        <w:t>Comme nous venons de le détailler, les calculs suivants des besoins en eau sont basés sur un certain nombre d'hypothèses qui impliquent la plus grande prudence dans l'utilisation de ces chiffres: ce sont des simulations, et non la réalité.</w:t>
      </w:r>
    </w:p>
    <w:p w:rsidR="00D0563A" w:rsidRPr="006C30EE" w:rsidRDefault="00D0563A" w:rsidP="00D0563A">
      <w:pPr>
        <w:pBdr>
          <w:top w:val="single" w:sz="4" w:space="1" w:color="auto"/>
          <w:left w:val="single" w:sz="4" w:space="4" w:color="auto"/>
          <w:bottom w:val="single" w:sz="4" w:space="1" w:color="auto"/>
          <w:right w:val="single" w:sz="4" w:space="4" w:color="auto"/>
        </w:pBdr>
        <w:rPr>
          <w:lang w:val="fr-BE"/>
        </w:rPr>
      </w:pPr>
      <w:r w:rsidRPr="006C30EE">
        <w:rPr>
          <w:lang w:val="fr-BE"/>
        </w:rPr>
        <w:t>En particulier, on constatera des écarts importants dans les durées de pompage prévues par la simulation et celles prévues par les OUEA lors de leur budgétisation. En effet, le simulateur prévoit de satisfaire 100% des besoins en eau, ce qui n'est pas le cas dans la réalité. Par ailleurs, les aléas des consommations des moteurs (usagés et souvent en panne) ainsi que la modulation de leur utilisation sur les stations à 2 ou 3 moteurs, sont des éléments que le simulateur ne peut prendre en compte. Le simulateur ne tient pas non plus compte de la répartition des surfaces et des spéculations dans le périmètre. Enfin, l'efficience des réseaux est elle aussi estimée dans la simulation, l'efficience réelle n'est pas connue.</w:t>
      </w:r>
    </w:p>
    <w:p w:rsidR="00D0563A" w:rsidRPr="006C30EE" w:rsidRDefault="00D0563A" w:rsidP="00D0563A">
      <w:pPr>
        <w:pBdr>
          <w:top w:val="single" w:sz="4" w:space="1" w:color="auto"/>
          <w:left w:val="single" w:sz="4" w:space="4" w:color="auto"/>
          <w:bottom w:val="single" w:sz="4" w:space="1" w:color="auto"/>
          <w:right w:val="single" w:sz="4" w:space="4" w:color="auto"/>
        </w:pBdr>
        <w:rPr>
          <w:b/>
          <w:lang w:val="fr-BE"/>
        </w:rPr>
      </w:pPr>
      <w:r w:rsidRPr="006C30EE">
        <w:rPr>
          <w:b/>
          <w:lang w:val="fr-BE"/>
        </w:rPr>
        <w:t>Ainsi, ces simulations sont intéressantes en ce sens qu'elles permettent de comparer, toutes choses étant égales par ailleurs, les différents calendriers agricoles et plans culturaux pouvant être envisagés, et les périmètres entre eux, afin de déterminer les meilleures solutions pour limiter les consommations en eau.</w:t>
      </w:r>
    </w:p>
    <w:p w:rsidR="00D0563A" w:rsidRPr="006C30EE" w:rsidRDefault="00D0563A" w:rsidP="00D0563A">
      <w:pPr>
        <w:pBdr>
          <w:top w:val="single" w:sz="4" w:space="1" w:color="auto"/>
          <w:left w:val="single" w:sz="4" w:space="4" w:color="auto"/>
          <w:bottom w:val="single" w:sz="4" w:space="1" w:color="auto"/>
          <w:right w:val="single" w:sz="4" w:space="4" w:color="auto"/>
        </w:pBdr>
        <w:rPr>
          <w:lang w:val="fr-BE"/>
        </w:rPr>
      </w:pPr>
      <w:r w:rsidRPr="006C30EE">
        <w:rPr>
          <w:lang w:val="fr-BE"/>
        </w:rPr>
        <w:t>Mais ce simulateur est encore trop imprécis pour être utilisé comme référence pour déterminer les besoins réels de chaque périmètre pour les besoins en eau. Ces calculs peuvent servir de base à la discussion, mais l'expérience des producteurs (et des coopératives) sur les campagnes passées devrait permettre de corriger et d'affiner ces besoins en eau, durées de pompage et consommations en gasoil et lubrifiants.</w:t>
      </w:r>
    </w:p>
    <w:p w:rsidR="008229E8" w:rsidRPr="006C30EE" w:rsidRDefault="008229E8" w:rsidP="008229E8">
      <w:pPr>
        <w:pStyle w:val="Titre4"/>
        <w:rPr>
          <w:lang w:val="fr-BE"/>
        </w:rPr>
      </w:pPr>
      <w:r w:rsidRPr="006C30EE">
        <w:rPr>
          <w:lang w:val="fr-BE"/>
        </w:rPr>
        <w:t>Données de plan cultural et calendrier agricole</w:t>
      </w:r>
    </w:p>
    <w:p w:rsidR="008229E8" w:rsidRPr="006C30EE" w:rsidRDefault="008229E8" w:rsidP="008229E8">
      <w:pPr>
        <w:rPr>
          <w:lang w:val="fr-BE"/>
        </w:rPr>
      </w:pPr>
      <w:r w:rsidRPr="006C30EE">
        <w:rPr>
          <w:lang w:val="fr-BE"/>
        </w:rPr>
        <w:t>Le simulateur permet à l'utilisateur de rentrer les données sur le plan cultural, adapté à chaque périmètre, par tertiaire et secondaire. Pour chaque tertiaire qui alimente en moyenne 10 ha (12 au maximum</w:t>
      </w:r>
      <w:r w:rsidR="00B863F2" w:rsidRPr="006C30EE">
        <w:rPr>
          <w:lang w:val="fr-BE"/>
        </w:rPr>
        <w:t xml:space="preserve"> sur les périmètres de 70 Est et Ouest</w:t>
      </w:r>
      <w:r w:rsidRPr="006C30EE">
        <w:rPr>
          <w:lang w:val="fr-BE"/>
        </w:rPr>
        <w:t>), les informations suivantes doivent être renseignées :</w:t>
      </w:r>
    </w:p>
    <w:p w:rsidR="008229E8" w:rsidRPr="006C30EE" w:rsidRDefault="008229E8" w:rsidP="00EC14D6">
      <w:pPr>
        <w:pStyle w:val="Paragraphedeliste"/>
        <w:numPr>
          <w:ilvl w:val="0"/>
          <w:numId w:val="31"/>
        </w:numPr>
        <w:spacing w:before="120" w:after="120"/>
        <w:contextualSpacing/>
        <w:rPr>
          <w:lang w:val="fr-BE"/>
        </w:rPr>
      </w:pPr>
      <w:r w:rsidRPr="006C30EE">
        <w:rPr>
          <w:lang w:val="fr-BE"/>
        </w:rPr>
        <w:t>Spéculation (riz irrigué, maïs, polyculture);</w:t>
      </w:r>
    </w:p>
    <w:p w:rsidR="008229E8" w:rsidRPr="006C30EE" w:rsidRDefault="00B863F2" w:rsidP="00EC14D6">
      <w:pPr>
        <w:pStyle w:val="Paragraphedeliste"/>
        <w:numPr>
          <w:ilvl w:val="0"/>
          <w:numId w:val="31"/>
        </w:numPr>
        <w:spacing w:before="120" w:after="120"/>
        <w:contextualSpacing/>
        <w:rPr>
          <w:lang w:val="fr-BE"/>
        </w:rPr>
      </w:pPr>
      <w:r w:rsidRPr="006C30EE">
        <w:rPr>
          <w:lang w:val="fr-BE"/>
        </w:rPr>
        <w:t>N</w:t>
      </w:r>
      <w:r w:rsidR="008229E8" w:rsidRPr="006C30EE">
        <w:rPr>
          <w:lang w:val="fr-BE"/>
        </w:rPr>
        <w:t xml:space="preserve">ombre d’hectares installés par quinzaine dans (date de mise en boue pour le riz, de repiquage pour les l'oignon et les légumes, de semis pour le maïs) </w:t>
      </w:r>
    </w:p>
    <w:p w:rsidR="008229E8" w:rsidRPr="006C30EE" w:rsidRDefault="008229E8" w:rsidP="008229E8">
      <w:pPr>
        <w:rPr>
          <w:lang w:val="fr-BE"/>
        </w:rPr>
      </w:pPr>
      <w:r w:rsidRPr="006C30EE">
        <w:rPr>
          <w:lang w:val="fr-BE"/>
        </w:rPr>
        <w:t xml:space="preserve">Dans l'exemple ci après d'un secondaire composé de 5 tertiaires de 10 hectares en riz irrigué en campagne sèche, pour les trois premiers tertiaires, 2 hectares sont installés la 2ème quinzaine de janvier, et 4 hectares sont installés à chaque quinzaine de février. Les deux derniers tertiaires ont un rythme d'installation plus lent et l'installation se termine la première </w:t>
      </w:r>
      <w:r w:rsidR="00B863F2" w:rsidRPr="006C30EE">
        <w:rPr>
          <w:lang w:val="fr-BE"/>
        </w:rPr>
        <w:t>quinzaine</w:t>
      </w:r>
      <w:r w:rsidRPr="006C30EE">
        <w:rPr>
          <w:lang w:val="fr-BE"/>
        </w:rPr>
        <w:t xml:space="preserve"> de mars. Notons qu'on peut entrer dans le simulateur le taux de mise en culture par rapport à cette prévision de 100% de la surface installée.</w:t>
      </w:r>
    </w:p>
    <w:p w:rsidR="008229E8" w:rsidRPr="006C30EE" w:rsidRDefault="00B863F2" w:rsidP="00D0563A">
      <w:pPr>
        <w:pStyle w:val="Lgende"/>
        <w:keepNext/>
        <w:rPr>
          <w:lang w:val="fr-BE"/>
        </w:rPr>
      </w:pPr>
      <w:r w:rsidRPr="006C30EE">
        <w:rPr>
          <w:lang w:val="fr-BE"/>
        </w:rPr>
        <w:lastRenderedPageBreak/>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8</w:t>
      </w:r>
      <w:r w:rsidR="00DA25A2" w:rsidRPr="006C30EE">
        <w:rPr>
          <w:lang w:val="fr-BE"/>
        </w:rPr>
        <w:fldChar w:fldCharType="end"/>
      </w:r>
      <w:r w:rsidRPr="006C30EE">
        <w:rPr>
          <w:lang w:val="fr-BE"/>
        </w:rPr>
        <w:t xml:space="preserve"> : </w:t>
      </w:r>
      <w:r w:rsidR="008229E8" w:rsidRPr="006C30EE">
        <w:rPr>
          <w:lang w:val="fr-BE"/>
        </w:rPr>
        <w:t xml:space="preserve">Exemple pour le riz irrigué sur un secondaire </w:t>
      </w:r>
      <w:r w:rsidRPr="006C30EE">
        <w:rPr>
          <w:lang w:val="fr-BE"/>
        </w:rPr>
        <w:t>composé</w:t>
      </w:r>
      <w:r w:rsidR="008229E8" w:rsidRPr="006C30EE">
        <w:rPr>
          <w:lang w:val="fr-BE"/>
        </w:rPr>
        <w:t xml:space="preserve"> de 5 tertiaires de 10 ha chacun:</w:t>
      </w:r>
    </w:p>
    <w:tbl>
      <w:tblPr>
        <w:tblW w:w="6266" w:type="dxa"/>
        <w:jc w:val="center"/>
        <w:tblInd w:w="70" w:type="dxa"/>
        <w:tblCellMar>
          <w:left w:w="70" w:type="dxa"/>
          <w:right w:w="70" w:type="dxa"/>
        </w:tblCellMar>
        <w:tblLook w:val="04A0"/>
      </w:tblPr>
      <w:tblGrid>
        <w:gridCol w:w="1433"/>
        <w:gridCol w:w="492"/>
        <w:gridCol w:w="492"/>
        <w:gridCol w:w="545"/>
        <w:gridCol w:w="545"/>
        <w:gridCol w:w="458"/>
        <w:gridCol w:w="458"/>
        <w:gridCol w:w="614"/>
        <w:gridCol w:w="614"/>
        <w:gridCol w:w="615"/>
      </w:tblGrid>
      <w:tr w:rsidR="008229E8" w:rsidRPr="002C03E0" w:rsidTr="00B863F2">
        <w:trPr>
          <w:trHeight w:val="439"/>
          <w:jc w:val="center"/>
        </w:trPr>
        <w:tc>
          <w:tcPr>
            <w:tcW w:w="1433" w:type="dxa"/>
            <w:tcBorders>
              <w:top w:val="nil"/>
              <w:left w:val="nil"/>
              <w:bottom w:val="nil"/>
              <w:right w:val="nil"/>
            </w:tcBorders>
            <w:shd w:val="clear" w:color="auto" w:fill="auto"/>
            <w:vAlign w:val="center"/>
            <w:hideMark/>
          </w:tcPr>
          <w:p w:rsidR="008229E8" w:rsidRPr="006C30EE" w:rsidRDefault="008229E8" w:rsidP="00D0563A">
            <w:pPr>
              <w:keepNext/>
              <w:spacing w:before="0" w:after="0"/>
              <w:jc w:val="left"/>
              <w:rPr>
                <w:color w:val="000000"/>
                <w:sz w:val="18"/>
                <w:szCs w:val="18"/>
                <w:lang w:val="fr-BE" w:eastAsia="fr-FR"/>
              </w:rPr>
            </w:pPr>
          </w:p>
        </w:tc>
        <w:tc>
          <w:tcPr>
            <w:tcW w:w="4833" w:type="dxa"/>
            <w:gridSpan w:val="9"/>
            <w:tcBorders>
              <w:top w:val="single" w:sz="4" w:space="0" w:color="auto"/>
              <w:left w:val="single" w:sz="4" w:space="0" w:color="auto"/>
              <w:bottom w:val="single" w:sz="4" w:space="0" w:color="auto"/>
              <w:right w:val="single" w:sz="4" w:space="0" w:color="auto"/>
            </w:tcBorders>
            <w:shd w:val="clear" w:color="000000" w:fill="FFC000"/>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 xml:space="preserve">Riz de saison sèche </w:t>
            </w:r>
            <w:proofErr w:type="gramStart"/>
            <w:r w:rsidRPr="006C30EE">
              <w:rPr>
                <w:b/>
                <w:bCs/>
                <w:color w:val="000000"/>
                <w:sz w:val="18"/>
                <w:szCs w:val="18"/>
                <w:lang w:val="fr-BE" w:eastAsia="fr-FR"/>
              </w:rPr>
              <w:t>:</w:t>
            </w:r>
            <w:proofErr w:type="gramEnd"/>
            <w:r w:rsidRPr="006C30EE">
              <w:rPr>
                <w:b/>
                <w:bCs/>
                <w:color w:val="000000"/>
                <w:sz w:val="18"/>
                <w:szCs w:val="18"/>
                <w:lang w:val="fr-BE" w:eastAsia="fr-FR"/>
              </w:rPr>
              <w:br/>
              <w:t>surface (ha) selon date de mise en boue</w:t>
            </w:r>
          </w:p>
        </w:tc>
      </w:tr>
      <w:tr w:rsidR="008229E8" w:rsidRPr="006C30EE" w:rsidTr="00B863F2">
        <w:trPr>
          <w:trHeight w:val="286"/>
          <w:jc w:val="center"/>
        </w:trPr>
        <w:tc>
          <w:tcPr>
            <w:tcW w:w="143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Quinzaine</w:t>
            </w:r>
          </w:p>
        </w:tc>
        <w:tc>
          <w:tcPr>
            <w:tcW w:w="492"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dec1</w:t>
            </w:r>
          </w:p>
        </w:tc>
        <w:tc>
          <w:tcPr>
            <w:tcW w:w="492"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dec2</w:t>
            </w:r>
          </w:p>
        </w:tc>
        <w:tc>
          <w:tcPr>
            <w:tcW w:w="545"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jan_1</w:t>
            </w:r>
          </w:p>
        </w:tc>
        <w:tc>
          <w:tcPr>
            <w:tcW w:w="545"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jan_2</w:t>
            </w:r>
          </w:p>
        </w:tc>
        <w:tc>
          <w:tcPr>
            <w:tcW w:w="458"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fev1</w:t>
            </w:r>
          </w:p>
        </w:tc>
        <w:tc>
          <w:tcPr>
            <w:tcW w:w="458"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fev2</w:t>
            </w:r>
          </w:p>
        </w:tc>
        <w:tc>
          <w:tcPr>
            <w:tcW w:w="614"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mar_1</w:t>
            </w:r>
          </w:p>
        </w:tc>
        <w:tc>
          <w:tcPr>
            <w:tcW w:w="614"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mar_2</w:t>
            </w:r>
          </w:p>
        </w:tc>
        <w:tc>
          <w:tcPr>
            <w:tcW w:w="615" w:type="dxa"/>
            <w:tcBorders>
              <w:top w:val="nil"/>
              <w:left w:val="nil"/>
              <w:bottom w:val="single" w:sz="4" w:space="0" w:color="auto"/>
              <w:right w:val="single" w:sz="4" w:space="0" w:color="auto"/>
            </w:tcBorders>
            <w:shd w:val="clear" w:color="000000" w:fill="D8D8D8"/>
            <w:noWrap/>
            <w:vAlign w:val="bottom"/>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TOTAL</w:t>
            </w:r>
          </w:p>
        </w:tc>
      </w:tr>
      <w:tr w:rsidR="008229E8" w:rsidRPr="006C30EE" w:rsidTr="00B863F2">
        <w:trPr>
          <w:trHeight w:val="70"/>
          <w:jc w:val="center"/>
        </w:trPr>
        <w:tc>
          <w:tcPr>
            <w:tcW w:w="1433" w:type="dxa"/>
            <w:tcBorders>
              <w:top w:val="nil"/>
              <w:left w:val="nil"/>
              <w:bottom w:val="nil"/>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492"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492"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545"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545"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458"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458"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614"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614"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c>
          <w:tcPr>
            <w:tcW w:w="615" w:type="dxa"/>
            <w:tcBorders>
              <w:top w:val="nil"/>
              <w:left w:val="nil"/>
              <w:bottom w:val="single" w:sz="4" w:space="0" w:color="auto"/>
              <w:right w:val="nil"/>
            </w:tcBorders>
            <w:shd w:val="clear" w:color="auto" w:fill="auto"/>
            <w:noWrap/>
            <w:vAlign w:val="bottom"/>
            <w:hideMark/>
          </w:tcPr>
          <w:p w:rsidR="008229E8" w:rsidRPr="006C30EE" w:rsidRDefault="008229E8" w:rsidP="00D0563A">
            <w:pPr>
              <w:keepNext/>
              <w:spacing w:before="0" w:after="0"/>
              <w:jc w:val="left"/>
              <w:rPr>
                <w:color w:val="000000"/>
                <w:sz w:val="18"/>
                <w:szCs w:val="18"/>
                <w:lang w:val="fr-BE" w:eastAsia="fr-FR"/>
              </w:rPr>
            </w:pPr>
          </w:p>
        </w:tc>
      </w:tr>
      <w:tr w:rsidR="008229E8" w:rsidRPr="006C30EE" w:rsidTr="00B863F2">
        <w:trPr>
          <w:trHeight w:val="247"/>
          <w:jc w:val="center"/>
        </w:trPr>
        <w:tc>
          <w:tcPr>
            <w:tcW w:w="1433"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tertiaire 1</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10</w:t>
            </w:r>
          </w:p>
        </w:tc>
      </w:tr>
      <w:tr w:rsidR="008229E8" w:rsidRPr="006C30EE" w:rsidTr="00B863F2">
        <w:trPr>
          <w:trHeight w:val="247"/>
          <w:jc w:val="center"/>
        </w:trPr>
        <w:tc>
          <w:tcPr>
            <w:tcW w:w="1433" w:type="dxa"/>
            <w:tcBorders>
              <w:top w:val="nil"/>
              <w:left w:val="single" w:sz="4" w:space="0" w:color="auto"/>
              <w:bottom w:val="single" w:sz="4" w:space="0" w:color="auto"/>
              <w:right w:val="single" w:sz="4" w:space="0" w:color="auto"/>
            </w:tcBorders>
            <w:shd w:val="clear" w:color="000000" w:fill="D8D8D8"/>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tertiaire 2</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10</w:t>
            </w:r>
          </w:p>
        </w:tc>
      </w:tr>
      <w:tr w:rsidR="008229E8" w:rsidRPr="006C30EE" w:rsidTr="00B863F2">
        <w:trPr>
          <w:trHeight w:val="247"/>
          <w:jc w:val="center"/>
        </w:trPr>
        <w:tc>
          <w:tcPr>
            <w:tcW w:w="1433" w:type="dxa"/>
            <w:tcBorders>
              <w:top w:val="nil"/>
              <w:left w:val="single" w:sz="4" w:space="0" w:color="auto"/>
              <w:bottom w:val="single" w:sz="4" w:space="0" w:color="auto"/>
              <w:right w:val="single" w:sz="4" w:space="0" w:color="auto"/>
            </w:tcBorders>
            <w:shd w:val="clear" w:color="000000" w:fill="D8D8D8"/>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tertiaire 3</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10</w:t>
            </w:r>
          </w:p>
        </w:tc>
      </w:tr>
      <w:tr w:rsidR="008229E8" w:rsidRPr="006C30EE" w:rsidTr="00B863F2">
        <w:trPr>
          <w:trHeight w:val="247"/>
          <w:jc w:val="center"/>
        </w:trPr>
        <w:tc>
          <w:tcPr>
            <w:tcW w:w="1433" w:type="dxa"/>
            <w:tcBorders>
              <w:top w:val="nil"/>
              <w:left w:val="single" w:sz="4" w:space="0" w:color="auto"/>
              <w:bottom w:val="single" w:sz="4" w:space="0" w:color="auto"/>
              <w:right w:val="single" w:sz="4" w:space="0" w:color="auto"/>
            </w:tcBorders>
            <w:shd w:val="clear" w:color="000000" w:fill="D8D8D8"/>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tertiaire 4</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3</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3</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10</w:t>
            </w:r>
          </w:p>
        </w:tc>
      </w:tr>
      <w:tr w:rsidR="008229E8" w:rsidRPr="006C30EE" w:rsidTr="00B863F2">
        <w:trPr>
          <w:trHeight w:val="247"/>
          <w:jc w:val="center"/>
        </w:trPr>
        <w:tc>
          <w:tcPr>
            <w:tcW w:w="1433" w:type="dxa"/>
            <w:tcBorders>
              <w:top w:val="nil"/>
              <w:left w:val="single" w:sz="4" w:space="0" w:color="auto"/>
              <w:bottom w:val="single" w:sz="4" w:space="0" w:color="auto"/>
              <w:right w:val="single" w:sz="4" w:space="0" w:color="auto"/>
            </w:tcBorders>
            <w:shd w:val="clear" w:color="000000" w:fill="D8D8D8"/>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tertiaire 5</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492"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545"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3</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3</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2</w:t>
            </w:r>
          </w:p>
        </w:tc>
        <w:tc>
          <w:tcPr>
            <w:tcW w:w="614" w:type="dxa"/>
            <w:tcBorders>
              <w:top w:val="single" w:sz="4" w:space="0" w:color="auto"/>
              <w:left w:val="nil"/>
              <w:bottom w:val="single" w:sz="4" w:space="0" w:color="auto"/>
              <w:right w:val="single" w:sz="4" w:space="0" w:color="auto"/>
            </w:tcBorders>
            <w:shd w:val="clear" w:color="auto" w:fill="auto"/>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 </w:t>
            </w:r>
          </w:p>
        </w:tc>
        <w:tc>
          <w:tcPr>
            <w:tcW w:w="61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10</w:t>
            </w:r>
          </w:p>
        </w:tc>
      </w:tr>
      <w:tr w:rsidR="008229E8" w:rsidRPr="006C30EE" w:rsidTr="00B863F2">
        <w:trPr>
          <w:trHeight w:val="279"/>
          <w:jc w:val="center"/>
        </w:trPr>
        <w:tc>
          <w:tcPr>
            <w:tcW w:w="143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right"/>
              <w:rPr>
                <w:b/>
                <w:bCs/>
                <w:color w:val="000000"/>
                <w:sz w:val="18"/>
                <w:szCs w:val="18"/>
                <w:lang w:val="fr-BE" w:eastAsia="fr-FR"/>
              </w:rPr>
            </w:pPr>
            <w:r w:rsidRPr="006C30EE">
              <w:rPr>
                <w:b/>
                <w:bCs/>
                <w:color w:val="000000"/>
                <w:sz w:val="18"/>
                <w:szCs w:val="18"/>
                <w:lang w:val="fr-BE" w:eastAsia="fr-FR"/>
              </w:rPr>
              <w:t>total secondaire</w:t>
            </w:r>
          </w:p>
        </w:tc>
        <w:tc>
          <w:tcPr>
            <w:tcW w:w="492"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0</w:t>
            </w:r>
          </w:p>
        </w:tc>
        <w:tc>
          <w:tcPr>
            <w:tcW w:w="492"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0</w:t>
            </w:r>
          </w:p>
        </w:tc>
        <w:tc>
          <w:tcPr>
            <w:tcW w:w="54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0</w:t>
            </w:r>
          </w:p>
        </w:tc>
        <w:tc>
          <w:tcPr>
            <w:tcW w:w="545"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10</w:t>
            </w:r>
          </w:p>
        </w:tc>
        <w:tc>
          <w:tcPr>
            <w:tcW w:w="458"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18</w:t>
            </w:r>
          </w:p>
        </w:tc>
        <w:tc>
          <w:tcPr>
            <w:tcW w:w="458"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18</w:t>
            </w:r>
          </w:p>
        </w:tc>
        <w:tc>
          <w:tcPr>
            <w:tcW w:w="614"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4</w:t>
            </w:r>
          </w:p>
        </w:tc>
        <w:tc>
          <w:tcPr>
            <w:tcW w:w="614" w:type="dxa"/>
            <w:tcBorders>
              <w:top w:val="single" w:sz="4" w:space="0" w:color="auto"/>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color w:val="000000"/>
                <w:sz w:val="18"/>
                <w:szCs w:val="18"/>
                <w:lang w:val="fr-BE" w:eastAsia="fr-FR"/>
              </w:rPr>
            </w:pPr>
            <w:r w:rsidRPr="006C30EE">
              <w:rPr>
                <w:color w:val="000000"/>
                <w:sz w:val="18"/>
                <w:szCs w:val="18"/>
                <w:lang w:val="fr-BE" w:eastAsia="fr-FR"/>
              </w:rPr>
              <w:t>0</w:t>
            </w:r>
          </w:p>
        </w:tc>
        <w:tc>
          <w:tcPr>
            <w:tcW w:w="615" w:type="dxa"/>
            <w:tcBorders>
              <w:top w:val="nil"/>
              <w:left w:val="nil"/>
              <w:bottom w:val="single" w:sz="4" w:space="0" w:color="auto"/>
              <w:right w:val="single" w:sz="4" w:space="0" w:color="auto"/>
            </w:tcBorders>
            <w:shd w:val="clear" w:color="000000" w:fill="F2F2F2"/>
            <w:noWrap/>
            <w:vAlign w:val="center"/>
            <w:hideMark/>
          </w:tcPr>
          <w:p w:rsidR="008229E8" w:rsidRPr="006C30EE" w:rsidRDefault="008229E8" w:rsidP="00D0563A">
            <w:pPr>
              <w:keepNext/>
              <w:spacing w:before="0" w:after="0"/>
              <w:jc w:val="center"/>
              <w:rPr>
                <w:b/>
                <w:bCs/>
                <w:color w:val="000000"/>
                <w:sz w:val="18"/>
                <w:szCs w:val="18"/>
                <w:lang w:val="fr-BE" w:eastAsia="fr-FR"/>
              </w:rPr>
            </w:pPr>
            <w:r w:rsidRPr="006C30EE">
              <w:rPr>
                <w:b/>
                <w:bCs/>
                <w:color w:val="000000"/>
                <w:sz w:val="18"/>
                <w:szCs w:val="18"/>
                <w:lang w:val="fr-BE" w:eastAsia="fr-FR"/>
              </w:rPr>
              <w:t>50</w:t>
            </w:r>
          </w:p>
        </w:tc>
      </w:tr>
    </w:tbl>
    <w:p w:rsidR="008229E8" w:rsidRPr="006C30EE" w:rsidRDefault="008229E8" w:rsidP="008229E8">
      <w:pPr>
        <w:contextualSpacing/>
        <w:rPr>
          <w:lang w:val="fr-BE"/>
        </w:rPr>
      </w:pPr>
    </w:p>
    <w:p w:rsidR="008229E8" w:rsidRPr="006C30EE" w:rsidRDefault="008229E8" w:rsidP="008229E8">
      <w:pPr>
        <w:rPr>
          <w:lang w:val="fr-BE"/>
        </w:rPr>
      </w:pPr>
      <w:r w:rsidRPr="006C30EE">
        <w:rPr>
          <w:lang w:val="fr-BE"/>
        </w:rPr>
        <w:t xml:space="preserve">Les plans culturaux </w:t>
      </w:r>
      <w:r w:rsidR="00B863F2" w:rsidRPr="006C30EE">
        <w:rPr>
          <w:lang w:val="fr-BE"/>
        </w:rPr>
        <w:t xml:space="preserve">de la campagne sèche </w:t>
      </w:r>
      <w:r w:rsidRPr="006C30EE">
        <w:rPr>
          <w:lang w:val="fr-BE"/>
        </w:rPr>
        <w:t xml:space="preserve">2013-2014 sur les anciens périmètres étudiés ont été observés directement sur terrain avec les OUEA par l’expert agro économiste (missions en novembre 2013, février et mars 2014). Les plans culturaux 2014 sont des prévisions d'après les discussions sur terrain en mars 2014, et </w:t>
      </w:r>
      <w:r w:rsidR="00B863F2" w:rsidRPr="006C30EE">
        <w:rPr>
          <w:lang w:val="fr-BE"/>
        </w:rPr>
        <w:t>ont été</w:t>
      </w:r>
      <w:r w:rsidRPr="006C30EE">
        <w:rPr>
          <w:lang w:val="fr-BE"/>
        </w:rPr>
        <w:t xml:space="preserve"> validés lors de la de</w:t>
      </w:r>
      <w:r w:rsidR="00B863F2" w:rsidRPr="006C30EE">
        <w:rPr>
          <w:lang w:val="fr-BE"/>
        </w:rPr>
        <w:t>rnière mission de l'expert agroéconomiste</w:t>
      </w:r>
      <w:r w:rsidRPr="006C30EE">
        <w:rPr>
          <w:lang w:val="fr-BE"/>
        </w:rPr>
        <w:t xml:space="preserve"> fin mai / début juin 2014.</w:t>
      </w:r>
    </w:p>
    <w:p w:rsidR="008229E8" w:rsidRPr="006C30EE" w:rsidRDefault="008229E8" w:rsidP="008229E8">
      <w:pPr>
        <w:rPr>
          <w:lang w:val="fr-BE"/>
        </w:rPr>
      </w:pPr>
      <w:r w:rsidRPr="006C30EE">
        <w:rPr>
          <w:lang w:val="fr-BE"/>
        </w:rPr>
        <w:t>Les chiffres sur la mise en valeur depuis 2008-2009 obtenus auprès de la DAPVA permettent de compléter les informations recueillies sur terrain, notamment pour ce qui concerne l’importance des différentes spéculations en polyculture (oignon, maïs et légumes) ainsi que sur les taux de mise en valeur moyens en riz et en polyculture.</w:t>
      </w:r>
    </w:p>
    <w:p w:rsidR="008229E8" w:rsidRPr="006C30EE" w:rsidRDefault="008229E8" w:rsidP="008229E8">
      <w:pPr>
        <w:rPr>
          <w:lang w:val="fr-BE"/>
        </w:rPr>
      </w:pPr>
      <w:r w:rsidRPr="006C30EE">
        <w:rPr>
          <w:lang w:val="fr-BE"/>
        </w:rPr>
        <w:t>Notons que dans ce simulateur, on peut d’abord élaborer une prévision sur la base du plan cultural en début de campagne, puis affiner la simulation en entrant les données de suivi des réalisations au fur et à mesure de l’avancement de la campagne.</w:t>
      </w:r>
    </w:p>
    <w:p w:rsidR="00B863F2" w:rsidRPr="006C30EE" w:rsidRDefault="00B863F2" w:rsidP="00B863F2">
      <w:pPr>
        <w:pStyle w:val="Titre3"/>
        <w:rPr>
          <w:lang w:val="fr-BE"/>
        </w:rPr>
      </w:pPr>
      <w:bookmarkStart w:id="31" w:name="_Toc388351499"/>
      <w:bookmarkStart w:id="32" w:name="_Toc394476361"/>
      <w:r w:rsidRPr="006C30EE">
        <w:rPr>
          <w:lang w:val="fr-BE"/>
        </w:rPr>
        <w:t>Analyse des plans culturaux pratiqués avant la gestion par l'OUEA</w:t>
      </w:r>
      <w:bookmarkEnd w:id="31"/>
      <w:bookmarkEnd w:id="32"/>
    </w:p>
    <w:p w:rsidR="00B863F2" w:rsidRPr="006C30EE" w:rsidRDefault="00B863F2" w:rsidP="00B863F2">
      <w:pPr>
        <w:pStyle w:val="Titre4"/>
        <w:rPr>
          <w:lang w:val="fr-BE"/>
        </w:rPr>
      </w:pPr>
      <w:r w:rsidRPr="006C30EE">
        <w:rPr>
          <w:lang w:val="fr-BE"/>
        </w:rPr>
        <w:t>Les 500 ha: deux grands périmètres mixtes (200 et 300 ha).</w:t>
      </w:r>
    </w:p>
    <w:p w:rsidR="00B863F2" w:rsidRPr="006C30EE" w:rsidRDefault="00B863F2" w:rsidP="00B863F2">
      <w:pPr>
        <w:pStyle w:val="Titre5"/>
        <w:rPr>
          <w:lang w:val="fr-BE"/>
        </w:rPr>
      </w:pPr>
      <w:r w:rsidRPr="006C30EE">
        <w:rPr>
          <w:lang w:val="fr-BE"/>
        </w:rPr>
        <w:t>Description du plan cultural et du calendrier agricole, campagne sèche et humide</w:t>
      </w:r>
    </w:p>
    <w:p w:rsidR="00B863F2" w:rsidRPr="006C30EE" w:rsidRDefault="00B863F2" w:rsidP="00B863F2">
      <w:pPr>
        <w:pStyle w:val="Lgende"/>
        <w:rPr>
          <w:lang w:val="fr-BE"/>
        </w:rPr>
      </w:pPr>
      <w:r w:rsidRPr="006C30EE">
        <w:rPr>
          <w:noProof/>
          <w:lang w:val="fr-FR" w:eastAsia="fr-FR"/>
        </w:rPr>
        <w:drawing>
          <wp:anchor distT="0" distB="0" distL="114300" distR="114300" simplePos="0" relativeHeight="251662336" behindDoc="0" locked="0" layoutInCell="1" allowOverlap="1">
            <wp:simplePos x="0" y="0"/>
            <wp:positionH relativeFrom="column">
              <wp:posOffset>3496412</wp:posOffset>
            </wp:positionH>
            <wp:positionV relativeFrom="paragraph">
              <wp:posOffset>217841</wp:posOffset>
            </wp:positionV>
            <wp:extent cx="1421332" cy="499134"/>
            <wp:effectExtent l="19050" t="0" r="0" b="0"/>
            <wp:wrapNone/>
            <wp:docPr id="18" name="Image 1" descr="lege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png"/>
                    <pic:cNvPicPr/>
                  </pic:nvPicPr>
                  <pic:blipFill>
                    <a:blip r:embed="rId49" cstate="print"/>
                    <a:stretch>
                      <a:fillRect/>
                    </a:stretch>
                  </pic:blipFill>
                  <pic:spPr>
                    <a:xfrm>
                      <a:off x="0" y="0"/>
                      <a:ext cx="1421057" cy="499038"/>
                    </a:xfrm>
                    <a:prstGeom prst="rect">
                      <a:avLst/>
                    </a:prstGeom>
                  </pic:spPr>
                </pic:pic>
              </a:graphicData>
            </a:graphic>
          </wp:anchor>
        </w:drawing>
      </w: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6</w:t>
      </w:r>
      <w:r w:rsidR="00DA25A2" w:rsidRPr="006C30EE">
        <w:rPr>
          <w:lang w:val="fr-BE"/>
        </w:rPr>
        <w:fldChar w:fldCharType="end"/>
      </w:r>
      <w:r w:rsidRPr="006C30EE">
        <w:rPr>
          <w:lang w:val="fr-BE"/>
        </w:rPr>
        <w:t> : plan cultural simplifié – 500 ha : 300 et 200 ha</w:t>
      </w:r>
    </w:p>
    <w:p w:rsidR="00B863F2" w:rsidRPr="006C30EE" w:rsidRDefault="00B863F2" w:rsidP="00B863F2">
      <w:pPr>
        <w:jc w:val="left"/>
        <w:rPr>
          <w:noProof/>
          <w:lang w:val="fr-BE" w:eastAsia="fr-FR"/>
        </w:rPr>
      </w:pPr>
      <w:r w:rsidRPr="006C30EE">
        <w:rPr>
          <w:noProof/>
          <w:lang w:val="fr-FR" w:eastAsia="fr-FR"/>
        </w:rPr>
        <w:drawing>
          <wp:inline distT="0" distB="0" distL="0" distR="0">
            <wp:extent cx="3170718" cy="2414964"/>
            <wp:effectExtent l="19050" t="0" r="0" b="0"/>
            <wp:docPr id="19" name="Image 13" descr="plan_500ha_blocI-300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500ha_blocI-300ha.png"/>
                    <pic:cNvPicPr/>
                  </pic:nvPicPr>
                  <pic:blipFill>
                    <a:blip r:embed="rId50" cstate="print"/>
                    <a:stretch>
                      <a:fillRect/>
                    </a:stretch>
                  </pic:blipFill>
                  <pic:spPr>
                    <a:xfrm>
                      <a:off x="0" y="0"/>
                      <a:ext cx="3172995" cy="2416698"/>
                    </a:xfrm>
                    <a:prstGeom prst="rect">
                      <a:avLst/>
                    </a:prstGeom>
                  </pic:spPr>
                </pic:pic>
              </a:graphicData>
            </a:graphic>
          </wp:inline>
        </w:drawing>
      </w:r>
      <w:r w:rsidRPr="006C30EE">
        <w:rPr>
          <w:noProof/>
          <w:lang w:val="fr-BE" w:eastAsia="fr-FR"/>
        </w:rPr>
        <w:t xml:space="preserve">         </w:t>
      </w:r>
      <w:r w:rsidRPr="006C30EE">
        <w:rPr>
          <w:noProof/>
          <w:lang w:val="fr-FR" w:eastAsia="fr-FR"/>
        </w:rPr>
        <w:drawing>
          <wp:inline distT="0" distB="0" distL="0" distR="0">
            <wp:extent cx="2105505" cy="1883848"/>
            <wp:effectExtent l="19050" t="0" r="9045" b="0"/>
            <wp:docPr id="20" name="Image 4" descr="plan_200des500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200des500ha.png"/>
                    <pic:cNvPicPr/>
                  </pic:nvPicPr>
                  <pic:blipFill>
                    <a:blip r:embed="rId51" cstate="print"/>
                    <a:stretch>
                      <a:fillRect/>
                    </a:stretch>
                  </pic:blipFill>
                  <pic:spPr>
                    <a:xfrm>
                      <a:off x="0" y="0"/>
                      <a:ext cx="2116169" cy="1893390"/>
                    </a:xfrm>
                    <a:prstGeom prst="rect">
                      <a:avLst/>
                    </a:prstGeom>
                  </pic:spPr>
                </pic:pic>
              </a:graphicData>
            </a:graphic>
          </wp:inline>
        </w:drawing>
      </w:r>
      <w:r w:rsidRPr="006C30EE">
        <w:rPr>
          <w:noProof/>
          <w:lang w:val="fr-BE" w:eastAsia="fr-FR"/>
        </w:rPr>
        <w:t xml:space="preserve"> </w:t>
      </w:r>
    </w:p>
    <w:p w:rsidR="00B863F2" w:rsidRPr="006C30EE" w:rsidRDefault="00B863F2" w:rsidP="00B863F2">
      <w:pPr>
        <w:rPr>
          <w:lang w:val="fr-BE"/>
        </w:rPr>
      </w:pPr>
      <w:r w:rsidRPr="006C30EE">
        <w:rPr>
          <w:lang w:val="fr-BE"/>
        </w:rPr>
        <w:t>Sur ces deux grands périmètres, les coopératives ont décidé il y a plusieurs années de consacrer environ 50% des tertiaires à la polyculture (maïs en campagne humide (CH) et oignon-légumes en campagne sèche (CS)), et environ 50% en riziculture (CH et CS), avec l'appui de la DAPVA.  En effet, il devenait trop difficile d'irriguer entièrement en riz en campagne sèche.</w:t>
      </w:r>
    </w:p>
    <w:tbl>
      <w:tblPr>
        <w:tblStyle w:val="Grilledutableau"/>
        <w:tblW w:w="0" w:type="auto"/>
        <w:tblLook w:val="04A0"/>
      </w:tblPr>
      <w:tblGrid>
        <w:gridCol w:w="1268"/>
        <w:gridCol w:w="3633"/>
        <w:gridCol w:w="4385"/>
      </w:tblGrid>
      <w:tr w:rsidR="00B863F2" w:rsidRPr="00A17DB0" w:rsidTr="00B863F2">
        <w:tc>
          <w:tcPr>
            <w:tcW w:w="1298" w:type="dxa"/>
            <w:shd w:val="clear" w:color="auto" w:fill="C4BC96" w:themeFill="background2" w:themeFillShade="BF"/>
          </w:tcPr>
          <w:p w:rsidR="00B863F2" w:rsidRPr="006C30EE" w:rsidRDefault="00B863F2" w:rsidP="00D0563A">
            <w:pPr>
              <w:keepNext/>
              <w:spacing w:before="0" w:after="0"/>
              <w:rPr>
                <w:sz w:val="20"/>
                <w:szCs w:val="20"/>
                <w:lang w:val="fr-BE"/>
              </w:rPr>
            </w:pPr>
            <w:r w:rsidRPr="006C30EE">
              <w:rPr>
                <w:sz w:val="20"/>
                <w:szCs w:val="20"/>
                <w:lang w:val="fr-BE"/>
              </w:rPr>
              <w:lastRenderedPageBreak/>
              <w:t>Périmètre</w:t>
            </w:r>
          </w:p>
        </w:tc>
        <w:tc>
          <w:tcPr>
            <w:tcW w:w="3913" w:type="dxa"/>
            <w:shd w:val="clear" w:color="auto" w:fill="C4BC96" w:themeFill="background2" w:themeFillShade="BF"/>
          </w:tcPr>
          <w:p w:rsidR="00B863F2" w:rsidRPr="006C30EE" w:rsidRDefault="00B863F2" w:rsidP="00D0563A">
            <w:pPr>
              <w:keepNext/>
              <w:spacing w:before="0" w:after="0"/>
              <w:rPr>
                <w:sz w:val="20"/>
                <w:szCs w:val="20"/>
                <w:lang w:val="fr-BE"/>
              </w:rPr>
            </w:pPr>
            <w:r w:rsidRPr="006C30EE">
              <w:rPr>
                <w:sz w:val="20"/>
                <w:szCs w:val="20"/>
                <w:lang w:val="fr-BE"/>
              </w:rPr>
              <w:t>Description</w:t>
            </w:r>
          </w:p>
        </w:tc>
        <w:tc>
          <w:tcPr>
            <w:tcW w:w="4751" w:type="dxa"/>
            <w:shd w:val="clear" w:color="auto" w:fill="C4BC96" w:themeFill="background2" w:themeFillShade="BF"/>
          </w:tcPr>
          <w:p w:rsidR="00B863F2" w:rsidRPr="006C30EE" w:rsidRDefault="00B863F2" w:rsidP="00D0563A">
            <w:pPr>
              <w:keepNext/>
              <w:spacing w:before="0" w:after="0"/>
              <w:rPr>
                <w:sz w:val="20"/>
                <w:szCs w:val="20"/>
                <w:lang w:val="fr-BE"/>
              </w:rPr>
            </w:pPr>
            <w:r w:rsidRPr="006C30EE">
              <w:rPr>
                <w:sz w:val="20"/>
                <w:szCs w:val="20"/>
                <w:lang w:val="fr-BE"/>
              </w:rPr>
              <w:t>Remarques par rapport à la coopérative</w:t>
            </w:r>
          </w:p>
        </w:tc>
      </w:tr>
      <w:tr w:rsidR="00B863F2" w:rsidRPr="00A17DB0" w:rsidTr="00B863F2">
        <w:tc>
          <w:tcPr>
            <w:tcW w:w="1298" w:type="dxa"/>
          </w:tcPr>
          <w:p w:rsidR="00B863F2" w:rsidRPr="006C30EE" w:rsidRDefault="00B863F2" w:rsidP="00D0563A">
            <w:pPr>
              <w:keepNext/>
              <w:spacing w:before="0" w:after="0"/>
              <w:rPr>
                <w:sz w:val="20"/>
                <w:szCs w:val="20"/>
                <w:lang w:val="fr-BE"/>
              </w:rPr>
            </w:pPr>
            <w:r w:rsidRPr="006C30EE">
              <w:rPr>
                <w:sz w:val="20"/>
                <w:szCs w:val="20"/>
                <w:lang w:val="fr-BE"/>
              </w:rPr>
              <w:t>300 des 500</w:t>
            </w:r>
          </w:p>
        </w:tc>
        <w:tc>
          <w:tcPr>
            <w:tcW w:w="3913" w:type="dxa"/>
          </w:tcPr>
          <w:p w:rsidR="00B863F2" w:rsidRPr="006C30EE" w:rsidRDefault="00B863F2" w:rsidP="00D0563A">
            <w:pPr>
              <w:keepNext/>
              <w:spacing w:before="0" w:after="0"/>
              <w:rPr>
                <w:sz w:val="20"/>
                <w:szCs w:val="20"/>
                <w:lang w:val="fr-BE"/>
              </w:rPr>
            </w:pPr>
            <w:r w:rsidRPr="006C30EE">
              <w:rPr>
                <w:sz w:val="20"/>
                <w:szCs w:val="20"/>
                <w:lang w:val="fr-BE"/>
              </w:rPr>
              <w:t>15 tertiaires rizicoles (CH/CS), 11 tertiaires maïs CH /polyculture CS, 5 tertiaires riz CH/polyculture CS.</w:t>
            </w:r>
          </w:p>
          <w:p w:rsidR="00B863F2" w:rsidRPr="006C30EE" w:rsidRDefault="00B863F2" w:rsidP="00D0563A">
            <w:pPr>
              <w:keepNext/>
              <w:spacing w:before="0" w:after="0"/>
              <w:rPr>
                <w:sz w:val="20"/>
                <w:szCs w:val="20"/>
                <w:lang w:val="fr-BE"/>
              </w:rPr>
            </w:pPr>
            <w:r w:rsidRPr="006C30EE">
              <w:rPr>
                <w:sz w:val="20"/>
                <w:szCs w:val="20"/>
                <w:lang w:val="fr-BE"/>
              </w:rPr>
              <w:t>Rotation tous les trois ans.</w:t>
            </w:r>
          </w:p>
          <w:p w:rsidR="00B863F2" w:rsidRPr="006C30EE" w:rsidRDefault="00B863F2" w:rsidP="00D0563A">
            <w:pPr>
              <w:keepNext/>
              <w:spacing w:before="0" w:after="0"/>
              <w:rPr>
                <w:sz w:val="20"/>
                <w:szCs w:val="20"/>
                <w:lang w:val="fr-BE"/>
              </w:rPr>
            </w:pPr>
            <w:r w:rsidRPr="006C30EE">
              <w:rPr>
                <w:sz w:val="20"/>
                <w:szCs w:val="20"/>
                <w:lang w:val="fr-BE"/>
              </w:rPr>
              <w:t>1 secondaire non homogène</w:t>
            </w:r>
          </w:p>
        </w:tc>
        <w:tc>
          <w:tcPr>
            <w:tcW w:w="4751" w:type="dxa"/>
            <w:vMerge w:val="restart"/>
          </w:tcPr>
          <w:p w:rsidR="00B863F2" w:rsidRPr="006C30EE" w:rsidRDefault="00B863F2" w:rsidP="00D0563A">
            <w:pPr>
              <w:keepNext/>
              <w:spacing w:before="0" w:after="0"/>
              <w:rPr>
                <w:sz w:val="20"/>
                <w:szCs w:val="20"/>
                <w:lang w:val="fr-BE"/>
              </w:rPr>
            </w:pPr>
            <w:r w:rsidRPr="006C30EE">
              <w:rPr>
                <w:sz w:val="20"/>
                <w:szCs w:val="20"/>
                <w:lang w:val="fr-BE"/>
              </w:rPr>
              <w:t xml:space="preserve">La répartition par bloc a été réalisée par la coopérative. Un bloc est une unité de fonctionnement de la coopérative ; riz : recensement par bloc, pépinière collective (riz) par bloc, planification et intrants par bloc. La plupart des membres ont des parcelles en riz et en polyculture dans un même bloc. 10 blocs au total (en pointillés rouges), chaque bloc fait 50 ha. Par contre le bloc ne correspond pas à l’unité de gestion de l’eau qu’est le secondaire. </w:t>
            </w:r>
          </w:p>
        </w:tc>
      </w:tr>
      <w:tr w:rsidR="00B863F2" w:rsidRPr="00A17DB0" w:rsidTr="00B863F2">
        <w:tc>
          <w:tcPr>
            <w:tcW w:w="1298" w:type="dxa"/>
          </w:tcPr>
          <w:p w:rsidR="00B863F2" w:rsidRPr="006C30EE" w:rsidRDefault="00B863F2" w:rsidP="00D0563A">
            <w:pPr>
              <w:keepNext/>
              <w:spacing w:before="0" w:after="0"/>
              <w:rPr>
                <w:sz w:val="20"/>
                <w:szCs w:val="20"/>
                <w:lang w:val="fr-BE"/>
              </w:rPr>
            </w:pPr>
            <w:r w:rsidRPr="006C30EE">
              <w:rPr>
                <w:sz w:val="20"/>
                <w:szCs w:val="20"/>
                <w:lang w:val="fr-BE"/>
              </w:rPr>
              <w:t>200 des 500</w:t>
            </w:r>
          </w:p>
        </w:tc>
        <w:tc>
          <w:tcPr>
            <w:tcW w:w="3913" w:type="dxa"/>
          </w:tcPr>
          <w:p w:rsidR="00B863F2" w:rsidRPr="006C30EE" w:rsidRDefault="00B863F2" w:rsidP="00D0563A">
            <w:pPr>
              <w:keepNext/>
              <w:spacing w:before="0" w:after="0"/>
              <w:rPr>
                <w:sz w:val="20"/>
                <w:szCs w:val="20"/>
                <w:lang w:val="fr-BE"/>
              </w:rPr>
            </w:pPr>
            <w:r w:rsidRPr="006C30EE">
              <w:rPr>
                <w:sz w:val="20"/>
                <w:szCs w:val="20"/>
                <w:lang w:val="fr-BE"/>
              </w:rPr>
              <w:t>16 tertiaires polyculture, 8 tertiaires riziculture. Rotation tous les 3 ans.</w:t>
            </w:r>
          </w:p>
        </w:tc>
        <w:tc>
          <w:tcPr>
            <w:tcW w:w="4751" w:type="dxa"/>
            <w:vMerge/>
          </w:tcPr>
          <w:p w:rsidR="00B863F2" w:rsidRPr="006C30EE" w:rsidRDefault="00B863F2" w:rsidP="00D0563A">
            <w:pPr>
              <w:keepNext/>
              <w:spacing w:before="0" w:after="0"/>
              <w:rPr>
                <w:sz w:val="20"/>
                <w:szCs w:val="20"/>
                <w:lang w:val="fr-BE"/>
              </w:rPr>
            </w:pPr>
          </w:p>
        </w:tc>
      </w:tr>
    </w:tbl>
    <w:p w:rsidR="00B863F2" w:rsidRPr="006C30EE" w:rsidRDefault="00B863F2" w:rsidP="00B863F2">
      <w:pPr>
        <w:rPr>
          <w:lang w:val="fr-BE"/>
        </w:rPr>
      </w:pPr>
      <w:r w:rsidRPr="006C30EE">
        <w:rPr>
          <w:lang w:val="fr-BE"/>
        </w:rPr>
        <w:t>Si ces périmètres sont mixtes, les tertiaires sont majoritairement homogènes (excepté sur le secondaire G1 en raison d'une dépression en tête des tertiaires), et les secondaires le sont pour la plupart. On note que la plupart des membres respectent bien le plan cultural (on a pu observer une ou deux parcelles seulement de riz au milieu de la polyculture, ou l’inverse).</w:t>
      </w:r>
    </w:p>
    <w:p w:rsidR="00B863F2" w:rsidRPr="006C30EE" w:rsidRDefault="00B863F2" w:rsidP="00B863F2">
      <w:pPr>
        <w:rPr>
          <w:szCs w:val="20"/>
          <w:lang w:val="fr-BE"/>
        </w:rPr>
      </w:pPr>
      <w:r w:rsidRPr="006C30EE">
        <w:rPr>
          <w:szCs w:val="20"/>
          <w:lang w:val="fr-BE"/>
        </w:rPr>
        <w:t>Certaines contraintes de sol, de proximité de la réserve d’eau, de niveau plus ou moins élevé des parcelles obligent à consacrer certaines zones à la polyculture ou à la riziculture, sans rotation possible. Par exemple, sur le 300 des 500 : les trois tertiaires les plus éloignés (en rosé sur l’image) sont en riz en CH, mais en polyculture en CS en raison de l’insuffisance d’eau.</w:t>
      </w:r>
    </w:p>
    <w:p w:rsidR="00B863F2" w:rsidRPr="006C30EE" w:rsidRDefault="00B863F2" w:rsidP="00B863F2">
      <w:pPr>
        <w:rPr>
          <w:szCs w:val="20"/>
          <w:lang w:val="fr-BE"/>
        </w:rPr>
      </w:pPr>
      <w:r w:rsidRPr="006C30EE">
        <w:rPr>
          <w:szCs w:val="20"/>
          <w:lang w:val="fr-BE"/>
        </w:rPr>
        <w:t>La figure suivante synthétise, pour l'ensemble des deux périmètres, la mise en valeur en campagne sèche depuis 2008-2009.</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7</w:t>
      </w:r>
      <w:r w:rsidR="00DA25A2" w:rsidRPr="006C30EE">
        <w:rPr>
          <w:lang w:val="fr-BE"/>
        </w:rPr>
        <w:fldChar w:fldCharType="end"/>
      </w:r>
      <w:r w:rsidRPr="006C30EE">
        <w:rPr>
          <w:lang w:val="fr-BE"/>
        </w:rPr>
        <w:t> : mise en valeur du 500 ha depuis 2008-09</w:t>
      </w:r>
    </w:p>
    <w:p w:rsidR="00B863F2" w:rsidRPr="006C30EE" w:rsidRDefault="00B863F2" w:rsidP="00B863F2">
      <w:pPr>
        <w:jc w:val="left"/>
        <w:rPr>
          <w:noProof/>
          <w:lang w:val="fr-BE" w:eastAsia="fr-FR"/>
        </w:rPr>
      </w:pPr>
      <w:r w:rsidRPr="006C30EE">
        <w:rPr>
          <w:noProof/>
          <w:lang w:val="fr-FR" w:eastAsia="fr-FR"/>
        </w:rPr>
        <w:drawing>
          <wp:inline distT="0" distB="0" distL="0" distR="0">
            <wp:extent cx="2738898" cy="1920855"/>
            <wp:effectExtent l="19050" t="0" r="23352" b="3195"/>
            <wp:docPr id="5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6C30EE">
        <w:rPr>
          <w:noProof/>
          <w:lang w:val="fr-FR" w:eastAsia="fr-FR"/>
        </w:rPr>
        <w:drawing>
          <wp:inline distT="0" distB="0" distL="0" distR="0">
            <wp:extent cx="2917927" cy="1913480"/>
            <wp:effectExtent l="19050" t="0" r="15773" b="0"/>
            <wp:docPr id="21"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863F2" w:rsidRPr="006C30EE" w:rsidRDefault="00B863F2" w:rsidP="00B863F2">
      <w:pPr>
        <w:jc w:val="left"/>
        <w:rPr>
          <w:lang w:val="fr-BE"/>
        </w:rPr>
      </w:pPr>
      <w:r w:rsidRPr="006C30EE">
        <w:rPr>
          <w:noProof/>
          <w:lang w:val="fr-FR" w:eastAsia="fr-FR"/>
        </w:rPr>
        <w:drawing>
          <wp:inline distT="0" distB="0" distL="0" distR="0">
            <wp:extent cx="5462167" cy="752167"/>
            <wp:effectExtent l="19050" t="0" r="24233" b="0"/>
            <wp:docPr id="22"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863F2" w:rsidRPr="006C30EE" w:rsidRDefault="00B863F2" w:rsidP="00B863F2">
      <w:pPr>
        <w:spacing w:before="0"/>
        <w:ind w:right="423"/>
        <w:jc w:val="right"/>
        <w:rPr>
          <w:i/>
          <w:sz w:val="18"/>
          <w:szCs w:val="18"/>
          <w:lang w:val="fr-BE"/>
        </w:rPr>
      </w:pPr>
      <w:r w:rsidRPr="006C30EE">
        <w:rPr>
          <w:i/>
          <w:sz w:val="18"/>
          <w:szCs w:val="18"/>
          <w:lang w:val="fr-BE"/>
        </w:rPr>
        <w:t>Source données: DAPVA</w:t>
      </w:r>
    </w:p>
    <w:p w:rsidR="00B863F2" w:rsidRPr="006C30EE" w:rsidRDefault="00B863F2" w:rsidP="00B863F2">
      <w:pPr>
        <w:rPr>
          <w:lang w:val="fr-BE"/>
        </w:rPr>
      </w:pPr>
      <w:r w:rsidRPr="006C30EE">
        <w:rPr>
          <w:lang w:val="fr-BE"/>
        </w:rPr>
        <w:t>Sur les zones en polyculture de CS, on note la prédominance de l’oignon en CS, mais avec un tiers de maïs. Légumes = tomates, aubergines, choux, feuilles, etc. On note également qu'en 2012-2013 près de 20% de la surface n'a pas été cultivée en campagne sèche. Les données 2013-2014 devraient être bientôt disponibles au niveau de la DAPVA.</w:t>
      </w: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9</w:t>
      </w:r>
      <w:r w:rsidR="00DA25A2" w:rsidRPr="006C30EE">
        <w:rPr>
          <w:lang w:val="fr-BE"/>
        </w:rPr>
        <w:fldChar w:fldCharType="end"/>
      </w:r>
      <w:r w:rsidRPr="006C30EE">
        <w:rPr>
          <w:lang w:val="fr-BE"/>
        </w:rPr>
        <w:t> : Calendrier agricole simplifié de campagne sèche</w:t>
      </w:r>
    </w:p>
    <w:tbl>
      <w:tblPr>
        <w:tblStyle w:val="Grilledutableau"/>
        <w:tblW w:w="8789" w:type="dxa"/>
        <w:jc w:val="center"/>
        <w:tblLook w:val="04A0"/>
      </w:tblPr>
      <w:tblGrid>
        <w:gridCol w:w="1164"/>
        <w:gridCol w:w="1482"/>
        <w:gridCol w:w="1665"/>
        <w:gridCol w:w="3173"/>
        <w:gridCol w:w="1305"/>
      </w:tblGrid>
      <w:tr w:rsidR="00B863F2" w:rsidRPr="006C30EE" w:rsidTr="00D0563A">
        <w:trPr>
          <w:tblHeader/>
          <w:jc w:val="center"/>
        </w:trPr>
        <w:tc>
          <w:tcPr>
            <w:tcW w:w="0" w:type="auto"/>
            <w:shd w:val="clear" w:color="auto" w:fill="C4BC96" w:themeFill="background2" w:themeFillShade="BF"/>
          </w:tcPr>
          <w:p w:rsidR="00B863F2" w:rsidRPr="006C30EE" w:rsidRDefault="00B863F2" w:rsidP="00B863F2">
            <w:pPr>
              <w:spacing w:before="0" w:after="0"/>
              <w:rPr>
                <w:lang w:val="fr-BE"/>
              </w:rPr>
            </w:pPr>
            <w:r w:rsidRPr="006C30EE">
              <w:rPr>
                <w:lang w:val="fr-BE"/>
              </w:rPr>
              <w:t>Campagne</w:t>
            </w:r>
          </w:p>
        </w:tc>
        <w:tc>
          <w:tcPr>
            <w:tcW w:w="0" w:type="auto"/>
            <w:shd w:val="clear" w:color="auto" w:fill="C4BC96" w:themeFill="background2" w:themeFillShade="BF"/>
          </w:tcPr>
          <w:p w:rsidR="00B863F2" w:rsidRPr="006C30EE" w:rsidRDefault="00B863F2" w:rsidP="00B863F2">
            <w:pPr>
              <w:spacing w:before="0" w:after="0"/>
              <w:rPr>
                <w:lang w:val="fr-BE"/>
              </w:rPr>
            </w:pPr>
            <w:r w:rsidRPr="006C30EE">
              <w:rPr>
                <w:lang w:val="fr-BE"/>
              </w:rPr>
              <w:t>spéculation</w:t>
            </w:r>
          </w:p>
        </w:tc>
        <w:tc>
          <w:tcPr>
            <w:tcW w:w="0" w:type="auto"/>
            <w:shd w:val="clear" w:color="auto" w:fill="C4BC96" w:themeFill="background2" w:themeFillShade="BF"/>
          </w:tcPr>
          <w:p w:rsidR="00B863F2" w:rsidRPr="006C30EE" w:rsidRDefault="00B863F2" w:rsidP="00B863F2">
            <w:pPr>
              <w:spacing w:before="0" w:after="0"/>
              <w:rPr>
                <w:lang w:val="fr-BE"/>
              </w:rPr>
            </w:pPr>
            <w:r w:rsidRPr="006C30EE">
              <w:rPr>
                <w:lang w:val="fr-BE"/>
              </w:rPr>
              <w:t>Pépinière</w:t>
            </w:r>
          </w:p>
        </w:tc>
        <w:tc>
          <w:tcPr>
            <w:tcW w:w="0" w:type="auto"/>
            <w:shd w:val="clear" w:color="auto" w:fill="C4BC96" w:themeFill="background2" w:themeFillShade="BF"/>
          </w:tcPr>
          <w:p w:rsidR="00B863F2" w:rsidRPr="006C30EE" w:rsidRDefault="00B863F2" w:rsidP="00B863F2">
            <w:pPr>
              <w:spacing w:before="0" w:after="0"/>
              <w:rPr>
                <w:lang w:val="fr-BE"/>
              </w:rPr>
            </w:pPr>
            <w:r w:rsidRPr="006C30EE">
              <w:rPr>
                <w:lang w:val="fr-BE"/>
              </w:rPr>
              <w:t xml:space="preserve">Repiquage </w:t>
            </w:r>
          </w:p>
        </w:tc>
        <w:tc>
          <w:tcPr>
            <w:tcW w:w="0" w:type="auto"/>
            <w:shd w:val="clear" w:color="auto" w:fill="C4BC96" w:themeFill="background2" w:themeFillShade="BF"/>
          </w:tcPr>
          <w:p w:rsidR="00B863F2" w:rsidRPr="006C30EE" w:rsidRDefault="00B863F2" w:rsidP="00B863F2">
            <w:pPr>
              <w:spacing w:before="0" w:after="0"/>
              <w:rPr>
                <w:lang w:val="fr-BE"/>
              </w:rPr>
            </w:pPr>
            <w:r w:rsidRPr="006C30EE">
              <w:rPr>
                <w:lang w:val="fr-BE"/>
              </w:rPr>
              <w:t xml:space="preserve">Récolte </w:t>
            </w:r>
          </w:p>
        </w:tc>
      </w:tr>
      <w:tr w:rsidR="00B863F2" w:rsidRPr="006C30EE" w:rsidTr="00B863F2">
        <w:trPr>
          <w:jc w:val="center"/>
        </w:trPr>
        <w:tc>
          <w:tcPr>
            <w:tcW w:w="0" w:type="auto"/>
            <w:vMerge w:val="restart"/>
          </w:tcPr>
          <w:p w:rsidR="00B863F2" w:rsidRPr="006C30EE" w:rsidRDefault="00B863F2" w:rsidP="00B863F2">
            <w:pPr>
              <w:spacing w:before="0" w:after="0"/>
              <w:jc w:val="left"/>
              <w:rPr>
                <w:lang w:val="fr-BE"/>
              </w:rPr>
            </w:pPr>
            <w:r w:rsidRPr="006C30EE">
              <w:rPr>
                <w:lang w:val="fr-BE"/>
              </w:rPr>
              <w:t>Sèche</w:t>
            </w:r>
          </w:p>
        </w:tc>
        <w:tc>
          <w:tcPr>
            <w:tcW w:w="0" w:type="auto"/>
          </w:tcPr>
          <w:p w:rsidR="00B863F2" w:rsidRPr="006C30EE" w:rsidRDefault="00B863F2" w:rsidP="00B863F2">
            <w:pPr>
              <w:spacing w:before="0" w:after="0"/>
              <w:jc w:val="left"/>
              <w:rPr>
                <w:lang w:val="fr-BE"/>
              </w:rPr>
            </w:pPr>
            <w:r w:rsidRPr="006C30EE">
              <w:rPr>
                <w:lang w:val="fr-BE"/>
              </w:rPr>
              <w:t>Riz</w:t>
            </w:r>
          </w:p>
        </w:tc>
        <w:tc>
          <w:tcPr>
            <w:tcW w:w="0" w:type="auto"/>
          </w:tcPr>
          <w:p w:rsidR="00B863F2" w:rsidRPr="006C30EE" w:rsidRDefault="00B863F2" w:rsidP="00B863F2">
            <w:pPr>
              <w:spacing w:before="0" w:after="0"/>
              <w:jc w:val="left"/>
              <w:rPr>
                <w:lang w:val="fr-BE"/>
              </w:rPr>
            </w:pPr>
            <w:r w:rsidRPr="006C30EE">
              <w:rPr>
                <w:lang w:val="fr-BE"/>
              </w:rPr>
              <w:t>Collective (500 ha)</w:t>
            </w:r>
          </w:p>
          <w:p w:rsidR="00B863F2" w:rsidRPr="006C30EE" w:rsidRDefault="00B863F2" w:rsidP="00B863F2">
            <w:pPr>
              <w:spacing w:before="0" w:after="0"/>
              <w:jc w:val="left"/>
              <w:rPr>
                <w:lang w:val="fr-BE"/>
              </w:rPr>
            </w:pPr>
            <w:r w:rsidRPr="006C30EE">
              <w:rPr>
                <w:lang w:val="fr-BE"/>
              </w:rPr>
              <w:t xml:space="preserve">10/20 </w:t>
            </w:r>
            <w:proofErr w:type="spellStart"/>
            <w:r w:rsidRPr="006C30EE">
              <w:rPr>
                <w:lang w:val="fr-BE"/>
              </w:rPr>
              <w:t>déc</w:t>
            </w:r>
            <w:proofErr w:type="spellEnd"/>
            <w:r w:rsidRPr="006C30EE">
              <w:rPr>
                <w:lang w:val="fr-BE"/>
              </w:rPr>
              <w:t xml:space="preserve"> </w:t>
            </w:r>
          </w:p>
        </w:tc>
        <w:tc>
          <w:tcPr>
            <w:tcW w:w="0" w:type="auto"/>
          </w:tcPr>
          <w:p w:rsidR="00B863F2" w:rsidRPr="006C30EE" w:rsidRDefault="00B863F2" w:rsidP="00B863F2">
            <w:pPr>
              <w:spacing w:before="0" w:after="0"/>
              <w:jc w:val="left"/>
              <w:rPr>
                <w:lang w:val="fr-BE"/>
              </w:rPr>
            </w:pPr>
            <w:r w:rsidRPr="006C30EE">
              <w:rPr>
                <w:lang w:val="fr-BE"/>
              </w:rPr>
              <w:t>En théorie, entre fin janvier et fin février, mais retardé jusqu'à fin mars</w:t>
            </w:r>
          </w:p>
        </w:tc>
        <w:tc>
          <w:tcPr>
            <w:tcW w:w="0" w:type="auto"/>
          </w:tcPr>
          <w:p w:rsidR="00B863F2" w:rsidRPr="006C30EE" w:rsidRDefault="00B863F2" w:rsidP="00B863F2">
            <w:pPr>
              <w:spacing w:before="0" w:after="0"/>
              <w:jc w:val="left"/>
              <w:rPr>
                <w:lang w:val="fr-BE"/>
              </w:rPr>
            </w:pPr>
            <w:r w:rsidRPr="006C30EE">
              <w:rPr>
                <w:lang w:val="fr-BE"/>
              </w:rPr>
              <w:t xml:space="preserve">Avril-mai-juin </w:t>
            </w:r>
          </w:p>
        </w:tc>
      </w:tr>
      <w:tr w:rsidR="00B863F2" w:rsidRPr="006C30EE" w:rsidTr="00B863F2">
        <w:trPr>
          <w:jc w:val="center"/>
        </w:trPr>
        <w:tc>
          <w:tcPr>
            <w:tcW w:w="0" w:type="auto"/>
            <w:vMerge/>
          </w:tcPr>
          <w:p w:rsidR="00B863F2" w:rsidRPr="006C30EE" w:rsidRDefault="00B863F2" w:rsidP="00B863F2">
            <w:pPr>
              <w:spacing w:before="0" w:after="0"/>
              <w:jc w:val="left"/>
              <w:rPr>
                <w:lang w:val="fr-BE"/>
              </w:rPr>
            </w:pPr>
          </w:p>
        </w:tc>
        <w:tc>
          <w:tcPr>
            <w:tcW w:w="0" w:type="auto"/>
          </w:tcPr>
          <w:p w:rsidR="00B863F2" w:rsidRPr="006C30EE" w:rsidRDefault="00B863F2" w:rsidP="00B863F2">
            <w:pPr>
              <w:spacing w:before="0" w:after="0"/>
              <w:jc w:val="left"/>
              <w:rPr>
                <w:lang w:val="fr-BE"/>
              </w:rPr>
            </w:pPr>
            <w:r w:rsidRPr="006C30EE">
              <w:rPr>
                <w:lang w:val="fr-BE"/>
              </w:rPr>
              <w:t>Polyculture</w:t>
            </w:r>
          </w:p>
          <w:p w:rsidR="00B863F2" w:rsidRPr="006C30EE" w:rsidRDefault="00B863F2" w:rsidP="00B863F2">
            <w:pPr>
              <w:spacing w:before="0" w:after="0"/>
              <w:jc w:val="left"/>
              <w:rPr>
                <w:lang w:val="fr-BE"/>
              </w:rPr>
            </w:pPr>
            <w:r w:rsidRPr="006C30EE">
              <w:rPr>
                <w:lang w:val="fr-BE"/>
              </w:rPr>
              <w:lastRenderedPageBreak/>
              <w:t xml:space="preserve"> (oignon, légumes)</w:t>
            </w:r>
          </w:p>
        </w:tc>
        <w:tc>
          <w:tcPr>
            <w:tcW w:w="0" w:type="auto"/>
          </w:tcPr>
          <w:p w:rsidR="00B863F2" w:rsidRPr="006C30EE" w:rsidRDefault="00B863F2" w:rsidP="00B863F2">
            <w:pPr>
              <w:spacing w:before="0" w:after="0"/>
              <w:jc w:val="left"/>
              <w:rPr>
                <w:lang w:val="fr-BE"/>
              </w:rPr>
            </w:pPr>
            <w:r w:rsidRPr="006C30EE">
              <w:rPr>
                <w:lang w:val="fr-BE"/>
              </w:rPr>
              <w:lastRenderedPageBreak/>
              <w:t>Individuelle</w:t>
            </w:r>
          </w:p>
          <w:p w:rsidR="00B863F2" w:rsidRPr="006C30EE" w:rsidRDefault="00B863F2" w:rsidP="00B863F2">
            <w:pPr>
              <w:spacing w:before="0" w:after="0"/>
              <w:jc w:val="left"/>
              <w:rPr>
                <w:lang w:val="fr-BE"/>
              </w:rPr>
            </w:pPr>
            <w:r w:rsidRPr="006C30EE">
              <w:rPr>
                <w:lang w:val="fr-BE"/>
              </w:rPr>
              <w:lastRenderedPageBreak/>
              <w:t>Sept/</w:t>
            </w:r>
            <w:proofErr w:type="spellStart"/>
            <w:r w:rsidRPr="006C30EE">
              <w:rPr>
                <w:lang w:val="fr-BE"/>
              </w:rPr>
              <w:t>oct</w:t>
            </w:r>
            <w:proofErr w:type="spellEnd"/>
          </w:p>
        </w:tc>
        <w:tc>
          <w:tcPr>
            <w:tcW w:w="0" w:type="auto"/>
          </w:tcPr>
          <w:p w:rsidR="00B863F2" w:rsidRPr="006C30EE" w:rsidRDefault="00B863F2" w:rsidP="00B863F2">
            <w:pPr>
              <w:spacing w:before="0" w:after="0"/>
              <w:jc w:val="left"/>
              <w:rPr>
                <w:lang w:val="fr-BE"/>
              </w:rPr>
            </w:pPr>
            <w:r w:rsidRPr="006C30EE">
              <w:rPr>
                <w:lang w:val="fr-BE"/>
              </w:rPr>
              <w:lastRenderedPageBreak/>
              <w:t xml:space="preserve">A partir d’octobre, étalé jusqu'à </w:t>
            </w:r>
            <w:r w:rsidRPr="006C30EE">
              <w:rPr>
                <w:lang w:val="fr-BE"/>
              </w:rPr>
              <w:lastRenderedPageBreak/>
              <w:t xml:space="preserve">novembre </w:t>
            </w:r>
          </w:p>
        </w:tc>
        <w:tc>
          <w:tcPr>
            <w:tcW w:w="0" w:type="auto"/>
          </w:tcPr>
          <w:p w:rsidR="00B863F2" w:rsidRPr="006C30EE" w:rsidRDefault="00B863F2" w:rsidP="00B863F2">
            <w:pPr>
              <w:spacing w:before="0" w:after="0"/>
              <w:jc w:val="left"/>
              <w:rPr>
                <w:lang w:val="fr-BE"/>
              </w:rPr>
            </w:pPr>
            <w:r w:rsidRPr="006C30EE">
              <w:rPr>
                <w:lang w:val="fr-BE"/>
              </w:rPr>
              <w:lastRenderedPageBreak/>
              <w:t>Janvier-</w:t>
            </w:r>
            <w:r w:rsidRPr="006C30EE">
              <w:rPr>
                <w:lang w:val="fr-BE"/>
              </w:rPr>
              <w:lastRenderedPageBreak/>
              <w:t>février</w:t>
            </w:r>
          </w:p>
        </w:tc>
      </w:tr>
      <w:tr w:rsidR="00B863F2" w:rsidRPr="006C30EE" w:rsidTr="00B863F2">
        <w:trPr>
          <w:jc w:val="center"/>
        </w:trPr>
        <w:tc>
          <w:tcPr>
            <w:tcW w:w="0" w:type="auto"/>
            <w:vMerge/>
          </w:tcPr>
          <w:p w:rsidR="00B863F2" w:rsidRPr="006C30EE" w:rsidRDefault="00B863F2" w:rsidP="00B863F2">
            <w:pPr>
              <w:spacing w:before="0" w:after="0"/>
              <w:jc w:val="left"/>
              <w:rPr>
                <w:lang w:val="fr-BE"/>
              </w:rPr>
            </w:pPr>
          </w:p>
        </w:tc>
        <w:tc>
          <w:tcPr>
            <w:tcW w:w="0" w:type="auto"/>
          </w:tcPr>
          <w:p w:rsidR="00B863F2" w:rsidRPr="006C30EE" w:rsidRDefault="00B863F2" w:rsidP="00B863F2">
            <w:pPr>
              <w:spacing w:before="0" w:after="0"/>
              <w:jc w:val="left"/>
              <w:rPr>
                <w:lang w:val="fr-BE"/>
              </w:rPr>
            </w:pPr>
            <w:r w:rsidRPr="006C30EE">
              <w:rPr>
                <w:lang w:val="fr-BE"/>
              </w:rPr>
              <w:t>Polyculture</w:t>
            </w:r>
          </w:p>
          <w:p w:rsidR="00B863F2" w:rsidRPr="006C30EE" w:rsidRDefault="00B863F2" w:rsidP="00B863F2">
            <w:pPr>
              <w:spacing w:before="0" w:after="0"/>
              <w:jc w:val="left"/>
              <w:rPr>
                <w:lang w:val="fr-BE"/>
              </w:rPr>
            </w:pPr>
            <w:r w:rsidRPr="006C30EE">
              <w:rPr>
                <w:lang w:val="fr-BE"/>
              </w:rPr>
              <w:t xml:space="preserve"> (maïs)</w:t>
            </w:r>
          </w:p>
        </w:tc>
        <w:tc>
          <w:tcPr>
            <w:tcW w:w="0" w:type="auto"/>
            <w:gridSpan w:val="2"/>
          </w:tcPr>
          <w:p w:rsidR="00B863F2" w:rsidRPr="006C30EE" w:rsidRDefault="00B863F2" w:rsidP="00B863F2">
            <w:pPr>
              <w:spacing w:before="0" w:after="0"/>
              <w:jc w:val="left"/>
              <w:rPr>
                <w:lang w:val="fr-BE"/>
              </w:rPr>
            </w:pPr>
            <w:r w:rsidRPr="006C30EE">
              <w:rPr>
                <w:lang w:val="fr-BE"/>
              </w:rPr>
              <w:t xml:space="preserve">Semis </w:t>
            </w:r>
            <w:proofErr w:type="spellStart"/>
            <w:r w:rsidRPr="006C30EE">
              <w:rPr>
                <w:lang w:val="fr-BE"/>
              </w:rPr>
              <w:t>oct</w:t>
            </w:r>
            <w:proofErr w:type="spellEnd"/>
            <w:r w:rsidRPr="006C30EE">
              <w:rPr>
                <w:lang w:val="fr-BE"/>
              </w:rPr>
              <w:t>-à déc.</w:t>
            </w:r>
          </w:p>
        </w:tc>
        <w:tc>
          <w:tcPr>
            <w:tcW w:w="0" w:type="auto"/>
          </w:tcPr>
          <w:p w:rsidR="00B863F2" w:rsidRPr="006C30EE" w:rsidRDefault="00B863F2" w:rsidP="00B863F2">
            <w:pPr>
              <w:spacing w:before="0" w:after="0"/>
              <w:jc w:val="left"/>
              <w:rPr>
                <w:lang w:val="fr-BE"/>
              </w:rPr>
            </w:pPr>
            <w:r w:rsidRPr="006C30EE">
              <w:rPr>
                <w:lang w:val="fr-BE"/>
              </w:rPr>
              <w:t>Janvier à mars</w:t>
            </w:r>
          </w:p>
        </w:tc>
      </w:tr>
      <w:tr w:rsidR="00B863F2" w:rsidRPr="006C30EE" w:rsidTr="00B863F2">
        <w:trPr>
          <w:jc w:val="center"/>
        </w:trPr>
        <w:tc>
          <w:tcPr>
            <w:tcW w:w="0" w:type="auto"/>
            <w:vMerge w:val="restart"/>
          </w:tcPr>
          <w:p w:rsidR="00B863F2" w:rsidRPr="006C30EE" w:rsidRDefault="00B863F2" w:rsidP="00B863F2">
            <w:pPr>
              <w:spacing w:before="0" w:after="0"/>
              <w:jc w:val="left"/>
              <w:rPr>
                <w:lang w:val="fr-BE"/>
              </w:rPr>
            </w:pPr>
            <w:r w:rsidRPr="006C30EE">
              <w:rPr>
                <w:lang w:val="fr-BE"/>
              </w:rPr>
              <w:t>Humide</w:t>
            </w:r>
          </w:p>
        </w:tc>
        <w:tc>
          <w:tcPr>
            <w:tcW w:w="0" w:type="auto"/>
          </w:tcPr>
          <w:p w:rsidR="00B863F2" w:rsidRPr="006C30EE" w:rsidRDefault="00B863F2" w:rsidP="00B863F2">
            <w:pPr>
              <w:spacing w:before="0" w:after="0"/>
              <w:jc w:val="left"/>
              <w:rPr>
                <w:lang w:val="fr-BE"/>
              </w:rPr>
            </w:pPr>
            <w:r w:rsidRPr="006C30EE">
              <w:rPr>
                <w:lang w:val="fr-BE"/>
              </w:rPr>
              <w:t>Riz</w:t>
            </w:r>
          </w:p>
        </w:tc>
        <w:tc>
          <w:tcPr>
            <w:tcW w:w="0" w:type="auto"/>
          </w:tcPr>
          <w:p w:rsidR="00B863F2" w:rsidRPr="006C30EE" w:rsidRDefault="00B863F2" w:rsidP="00B863F2">
            <w:pPr>
              <w:spacing w:before="0" w:after="0"/>
              <w:jc w:val="left"/>
              <w:rPr>
                <w:lang w:val="fr-BE"/>
              </w:rPr>
            </w:pPr>
            <w:r w:rsidRPr="006C30EE">
              <w:rPr>
                <w:lang w:val="fr-BE"/>
              </w:rPr>
              <w:t>Collective</w:t>
            </w:r>
          </w:p>
          <w:p w:rsidR="00B863F2" w:rsidRPr="006C30EE" w:rsidRDefault="00B863F2" w:rsidP="00B863F2">
            <w:pPr>
              <w:spacing w:before="0" w:after="0"/>
              <w:jc w:val="left"/>
              <w:rPr>
                <w:lang w:val="fr-BE"/>
              </w:rPr>
            </w:pPr>
            <w:r w:rsidRPr="006C30EE">
              <w:rPr>
                <w:lang w:val="fr-BE"/>
              </w:rPr>
              <w:t>Juin</w:t>
            </w:r>
          </w:p>
          <w:p w:rsidR="00B863F2" w:rsidRPr="006C30EE" w:rsidRDefault="00B863F2" w:rsidP="00B863F2">
            <w:pPr>
              <w:spacing w:before="0" w:after="0"/>
              <w:jc w:val="left"/>
              <w:rPr>
                <w:lang w:val="fr-BE"/>
              </w:rPr>
            </w:pPr>
            <w:r w:rsidRPr="006C30EE">
              <w:rPr>
                <w:lang w:val="fr-BE"/>
              </w:rPr>
              <w:t>Zones inondables : mai</w:t>
            </w:r>
          </w:p>
        </w:tc>
        <w:tc>
          <w:tcPr>
            <w:tcW w:w="0" w:type="auto"/>
          </w:tcPr>
          <w:p w:rsidR="00B863F2" w:rsidRPr="006C30EE" w:rsidRDefault="00B863F2" w:rsidP="00B863F2">
            <w:pPr>
              <w:spacing w:before="0" w:after="0"/>
              <w:jc w:val="left"/>
              <w:rPr>
                <w:lang w:val="fr-BE"/>
              </w:rPr>
            </w:pPr>
            <w:r w:rsidRPr="006C30EE">
              <w:rPr>
                <w:lang w:val="fr-BE"/>
              </w:rPr>
              <w:t>Plants de 15-20 jours. Juillet août.</w:t>
            </w:r>
          </w:p>
        </w:tc>
        <w:tc>
          <w:tcPr>
            <w:tcW w:w="0" w:type="auto"/>
          </w:tcPr>
          <w:p w:rsidR="00B863F2" w:rsidRPr="006C30EE" w:rsidRDefault="00B863F2" w:rsidP="00B863F2">
            <w:pPr>
              <w:spacing w:before="0" w:after="0"/>
              <w:jc w:val="left"/>
              <w:rPr>
                <w:lang w:val="fr-BE"/>
              </w:rPr>
            </w:pPr>
            <w:proofErr w:type="spellStart"/>
            <w:r w:rsidRPr="006C30EE">
              <w:rPr>
                <w:lang w:val="fr-BE"/>
              </w:rPr>
              <w:t>Oct</w:t>
            </w:r>
            <w:proofErr w:type="spellEnd"/>
            <w:r w:rsidRPr="006C30EE">
              <w:rPr>
                <w:lang w:val="fr-BE"/>
              </w:rPr>
              <w:t xml:space="preserve"> – </w:t>
            </w:r>
            <w:proofErr w:type="spellStart"/>
            <w:r w:rsidRPr="006C30EE">
              <w:rPr>
                <w:lang w:val="fr-BE"/>
              </w:rPr>
              <w:t>nov</w:t>
            </w:r>
            <w:proofErr w:type="spellEnd"/>
          </w:p>
        </w:tc>
      </w:tr>
      <w:tr w:rsidR="00B863F2" w:rsidRPr="006C30EE" w:rsidTr="00B863F2">
        <w:trPr>
          <w:jc w:val="center"/>
        </w:trPr>
        <w:tc>
          <w:tcPr>
            <w:tcW w:w="0" w:type="auto"/>
            <w:vMerge/>
          </w:tcPr>
          <w:p w:rsidR="00B863F2" w:rsidRPr="006C30EE" w:rsidRDefault="00B863F2" w:rsidP="00B863F2">
            <w:pPr>
              <w:spacing w:before="0" w:after="0"/>
              <w:jc w:val="left"/>
              <w:rPr>
                <w:lang w:val="fr-BE"/>
              </w:rPr>
            </w:pPr>
          </w:p>
        </w:tc>
        <w:tc>
          <w:tcPr>
            <w:tcW w:w="0" w:type="auto"/>
          </w:tcPr>
          <w:p w:rsidR="00B863F2" w:rsidRPr="006C30EE" w:rsidRDefault="00B863F2" w:rsidP="00B863F2">
            <w:pPr>
              <w:spacing w:before="0" w:after="0"/>
              <w:jc w:val="left"/>
              <w:rPr>
                <w:lang w:val="fr-BE"/>
              </w:rPr>
            </w:pPr>
            <w:r w:rsidRPr="006C30EE">
              <w:rPr>
                <w:lang w:val="fr-BE"/>
              </w:rPr>
              <w:t>Maïs</w:t>
            </w:r>
          </w:p>
        </w:tc>
        <w:tc>
          <w:tcPr>
            <w:tcW w:w="0" w:type="auto"/>
            <w:gridSpan w:val="2"/>
          </w:tcPr>
          <w:p w:rsidR="00B863F2" w:rsidRPr="006C30EE" w:rsidRDefault="00B863F2" w:rsidP="00B863F2">
            <w:pPr>
              <w:spacing w:before="0" w:after="0"/>
              <w:jc w:val="left"/>
              <w:rPr>
                <w:lang w:val="fr-BE"/>
              </w:rPr>
            </w:pPr>
            <w:r w:rsidRPr="006C30EE">
              <w:rPr>
                <w:lang w:val="fr-BE"/>
              </w:rPr>
              <w:t>Semis au plus tôt (juin)</w:t>
            </w:r>
          </w:p>
        </w:tc>
        <w:tc>
          <w:tcPr>
            <w:tcW w:w="0" w:type="auto"/>
          </w:tcPr>
          <w:p w:rsidR="00B863F2" w:rsidRPr="006C30EE" w:rsidRDefault="00B863F2" w:rsidP="00B863F2">
            <w:pPr>
              <w:spacing w:before="0" w:after="0"/>
              <w:jc w:val="left"/>
              <w:rPr>
                <w:lang w:val="fr-BE"/>
              </w:rPr>
            </w:pPr>
            <w:r w:rsidRPr="006C30EE">
              <w:rPr>
                <w:lang w:val="fr-BE"/>
              </w:rPr>
              <w:t>septembre</w:t>
            </w:r>
          </w:p>
        </w:tc>
      </w:tr>
    </w:tbl>
    <w:p w:rsidR="00B863F2" w:rsidRPr="006C30EE" w:rsidRDefault="00B863F2" w:rsidP="00B863F2">
      <w:pPr>
        <w:rPr>
          <w:lang w:val="fr-BE"/>
        </w:rPr>
      </w:pPr>
      <w:r w:rsidRPr="006C30EE">
        <w:rPr>
          <w:lang w:val="fr-BE"/>
        </w:rPr>
        <w:t>Les principales raisons invoquées pour le retard du calendrier par rapport à la prévision sont les suivantes :</w:t>
      </w:r>
    </w:p>
    <w:p w:rsidR="00B863F2" w:rsidRPr="006C30EE" w:rsidRDefault="00B863F2" w:rsidP="00EC14D6">
      <w:pPr>
        <w:pStyle w:val="Paragraphedeliste"/>
        <w:numPr>
          <w:ilvl w:val="0"/>
          <w:numId w:val="33"/>
        </w:numPr>
        <w:rPr>
          <w:lang w:val="fr-BE"/>
        </w:rPr>
      </w:pPr>
      <w:r w:rsidRPr="006C30EE">
        <w:rPr>
          <w:lang w:val="fr-BE"/>
        </w:rPr>
        <w:t>Insuffisance d'eau en lien avec des problèmes sur la station (par exemple sur les 300 des 500ha, un moteur est régulièrement en panne depuis janvier 2014);</w:t>
      </w:r>
    </w:p>
    <w:p w:rsidR="00B863F2" w:rsidRPr="006C30EE" w:rsidRDefault="00B863F2" w:rsidP="00EC14D6">
      <w:pPr>
        <w:pStyle w:val="Paragraphedeliste"/>
        <w:numPr>
          <w:ilvl w:val="0"/>
          <w:numId w:val="33"/>
        </w:numPr>
        <w:rPr>
          <w:lang w:val="fr-BE"/>
        </w:rPr>
      </w:pPr>
      <w:r w:rsidRPr="006C30EE">
        <w:rPr>
          <w:lang w:val="fr-BE"/>
        </w:rPr>
        <w:t>Difficulté de labourer au même moment (faible taux d’équipement en charrues, faible mutualisation des moyens pour faire intervenir un tracteur) ;</w:t>
      </w:r>
    </w:p>
    <w:p w:rsidR="00B863F2" w:rsidRPr="006C30EE" w:rsidRDefault="00B863F2" w:rsidP="00EC14D6">
      <w:pPr>
        <w:pStyle w:val="Paragraphedeliste"/>
        <w:numPr>
          <w:ilvl w:val="0"/>
          <w:numId w:val="33"/>
        </w:numPr>
        <w:rPr>
          <w:lang w:val="fr-BE"/>
        </w:rPr>
      </w:pPr>
      <w:r w:rsidRPr="006C30EE">
        <w:rPr>
          <w:lang w:val="fr-BE"/>
        </w:rPr>
        <w:t>Trésorerie (semences, intrants, main d’œuvre), surtout pour la polyculture ;</w:t>
      </w:r>
    </w:p>
    <w:p w:rsidR="00B863F2" w:rsidRPr="006C30EE" w:rsidRDefault="00B863F2" w:rsidP="00EC14D6">
      <w:pPr>
        <w:pStyle w:val="Paragraphedeliste"/>
        <w:numPr>
          <w:ilvl w:val="0"/>
          <w:numId w:val="33"/>
        </w:numPr>
        <w:rPr>
          <w:lang w:val="fr-BE"/>
        </w:rPr>
      </w:pPr>
      <w:r w:rsidRPr="006C30EE">
        <w:rPr>
          <w:lang w:val="fr-BE"/>
        </w:rPr>
        <w:t>Discipline des membres, respect des consignes en particulier des dates d’installation.</w:t>
      </w:r>
    </w:p>
    <w:p w:rsidR="00B863F2" w:rsidRPr="006C30EE" w:rsidRDefault="00B863F2" w:rsidP="00B863F2">
      <w:pPr>
        <w:pStyle w:val="Titre5"/>
        <w:rPr>
          <w:lang w:val="fr-BE"/>
        </w:rPr>
      </w:pPr>
      <w:r w:rsidRPr="006C30EE">
        <w:rPr>
          <w:lang w:val="fr-BE"/>
        </w:rPr>
        <w:t>Simulation : calcul des besoins en eau sur la base du plan cultural pratiqué</w:t>
      </w:r>
    </w:p>
    <w:p w:rsidR="00C00AB3" w:rsidRPr="006C30EE" w:rsidRDefault="00C00AB3" w:rsidP="00C00AB3">
      <w:pPr>
        <w:rPr>
          <w:lang w:val="fr-BE"/>
        </w:rPr>
      </w:pPr>
      <w:r w:rsidRPr="006C30EE">
        <w:rPr>
          <w:lang w:val="fr-BE"/>
        </w:rPr>
        <w:t>Les hypothèses de base pour la simulation sont reprises dans les tableaux suivants.</w:t>
      </w:r>
    </w:p>
    <w:p w:rsidR="00B863F2" w:rsidRPr="006C30EE" w:rsidRDefault="00C00AB3" w:rsidP="00C00AB3">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10</w:t>
      </w:r>
      <w:r w:rsidR="00DA25A2" w:rsidRPr="006C30EE">
        <w:rPr>
          <w:lang w:val="fr-BE"/>
        </w:rPr>
        <w:fldChar w:fldCharType="end"/>
      </w:r>
      <w:r w:rsidRPr="006C30EE">
        <w:rPr>
          <w:lang w:val="fr-BE"/>
        </w:rPr>
        <w:t xml:space="preserve"> : </w:t>
      </w:r>
      <w:r w:rsidR="00B863F2" w:rsidRPr="006C30EE">
        <w:rPr>
          <w:lang w:val="fr-BE"/>
        </w:rPr>
        <w:t>Hypothè</w:t>
      </w:r>
      <w:r w:rsidRPr="006C30EE">
        <w:rPr>
          <w:lang w:val="fr-BE"/>
        </w:rPr>
        <w:t>ses de base pour la simulation</w:t>
      </w:r>
    </w:p>
    <w:tbl>
      <w:tblPr>
        <w:tblW w:w="5929" w:type="dxa"/>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95"/>
        <w:gridCol w:w="790"/>
        <w:gridCol w:w="722"/>
        <w:gridCol w:w="722"/>
      </w:tblGrid>
      <w:tr w:rsidR="00B863F2" w:rsidRPr="006C30EE" w:rsidTr="00C00AB3">
        <w:trPr>
          <w:trHeight w:val="287"/>
          <w:jc w:val="center"/>
        </w:trPr>
        <w:tc>
          <w:tcPr>
            <w:tcW w:w="3695" w:type="dxa"/>
            <w:shd w:val="clear" w:color="000000" w:fill="D8D8D8"/>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Hypothèses sur le périmètre et la station</w:t>
            </w:r>
          </w:p>
        </w:tc>
        <w:tc>
          <w:tcPr>
            <w:tcW w:w="790"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 ha</w:t>
            </w:r>
          </w:p>
        </w:tc>
        <w:tc>
          <w:tcPr>
            <w:tcW w:w="722"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300 ha</w:t>
            </w:r>
          </w:p>
        </w:tc>
        <w:tc>
          <w:tcPr>
            <w:tcW w:w="722"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Unité</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surface</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300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ha</w:t>
            </w:r>
          </w:p>
        </w:tc>
      </w:tr>
      <w:tr w:rsidR="00B863F2" w:rsidRPr="006C30EE" w:rsidTr="00C00AB3">
        <w:trPr>
          <w:trHeight w:val="257"/>
          <w:jc w:val="center"/>
        </w:trPr>
        <w:tc>
          <w:tcPr>
            <w:tcW w:w="3695" w:type="dxa"/>
            <w:shd w:val="clear" w:color="000000" w:fill="F2F2F2"/>
            <w:noWrap/>
            <w:vAlign w:val="center"/>
            <w:hideMark/>
          </w:tcPr>
          <w:p w:rsidR="00B863F2" w:rsidRPr="00551E02" w:rsidRDefault="00B863F2" w:rsidP="00B863F2">
            <w:pPr>
              <w:spacing w:before="0" w:after="0"/>
              <w:jc w:val="left"/>
              <w:rPr>
                <w:bCs/>
                <w:color w:val="000000"/>
                <w:sz w:val="20"/>
                <w:szCs w:val="20"/>
                <w:lang w:eastAsia="fr-FR"/>
              </w:rPr>
            </w:pPr>
            <w:proofErr w:type="spellStart"/>
            <w:r w:rsidRPr="00551E02">
              <w:rPr>
                <w:bCs/>
                <w:color w:val="000000"/>
                <w:sz w:val="20"/>
                <w:szCs w:val="20"/>
                <w:lang w:eastAsia="fr-FR"/>
              </w:rPr>
              <w:t>débit</w:t>
            </w:r>
            <w:proofErr w:type="spellEnd"/>
            <w:r w:rsidRPr="00551E02">
              <w:rPr>
                <w:bCs/>
                <w:color w:val="000000"/>
                <w:sz w:val="20"/>
                <w:szCs w:val="20"/>
                <w:lang w:eastAsia="fr-FR"/>
              </w:rPr>
              <w:t xml:space="preserve"> optimal (3 l/s/ha)</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600</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900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6C30EE">
            <w:pPr>
              <w:spacing w:before="0" w:after="0"/>
              <w:jc w:val="left"/>
              <w:rPr>
                <w:bCs/>
                <w:color w:val="000000"/>
                <w:sz w:val="20"/>
                <w:szCs w:val="20"/>
                <w:lang w:val="fr-BE" w:eastAsia="fr-FR"/>
              </w:rPr>
            </w:pPr>
            <w:r w:rsidRPr="006C30EE">
              <w:rPr>
                <w:bCs/>
                <w:color w:val="000000"/>
                <w:sz w:val="20"/>
                <w:szCs w:val="20"/>
                <w:lang w:val="fr-BE" w:eastAsia="fr-FR"/>
              </w:rPr>
              <w:t xml:space="preserve">débit </w:t>
            </w:r>
            <w:r w:rsidR="006C30EE" w:rsidRPr="006C30EE">
              <w:rPr>
                <w:bCs/>
                <w:color w:val="000000"/>
                <w:sz w:val="20"/>
                <w:szCs w:val="20"/>
                <w:lang w:val="fr-BE" w:eastAsia="fr-FR"/>
              </w:rPr>
              <w:t>estimé</w:t>
            </w:r>
            <w:r w:rsidRPr="006C30EE">
              <w:rPr>
                <w:bCs/>
                <w:color w:val="000000"/>
                <w:sz w:val="20"/>
                <w:szCs w:val="20"/>
                <w:lang w:val="fr-BE" w:eastAsia="fr-FR"/>
              </w:rPr>
              <w:t xml:space="preserve"> </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550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720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6C30EE">
            <w:pPr>
              <w:spacing w:before="0" w:after="0"/>
              <w:jc w:val="left"/>
              <w:rPr>
                <w:bCs/>
                <w:color w:val="000000"/>
                <w:sz w:val="20"/>
                <w:szCs w:val="20"/>
                <w:lang w:val="fr-BE" w:eastAsia="fr-FR"/>
              </w:rPr>
            </w:pPr>
            <w:r w:rsidRPr="006C30EE">
              <w:rPr>
                <w:bCs/>
                <w:color w:val="000000"/>
                <w:sz w:val="20"/>
                <w:szCs w:val="20"/>
                <w:lang w:val="fr-BE" w:eastAsia="fr-FR"/>
              </w:rPr>
              <w:t xml:space="preserve">% débit </w:t>
            </w:r>
            <w:r w:rsidR="006C30EE" w:rsidRPr="006C30EE">
              <w:rPr>
                <w:bCs/>
                <w:color w:val="000000"/>
                <w:sz w:val="20"/>
                <w:szCs w:val="20"/>
                <w:lang w:val="fr-BE" w:eastAsia="fr-FR"/>
              </w:rPr>
              <w:t>estimé</w:t>
            </w:r>
            <w:r w:rsidRPr="006C30EE">
              <w:rPr>
                <w:bCs/>
                <w:color w:val="000000"/>
                <w:sz w:val="20"/>
                <w:szCs w:val="20"/>
                <w:lang w:val="fr-BE" w:eastAsia="fr-FR"/>
              </w:rPr>
              <w:t xml:space="preserve"> / optimal</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92%</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80%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Nombre d'hydrovis</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3</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consommation station (l/h)</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16,5</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l/h</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Efficience du réseau</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60%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60%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1/efficience</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1,7</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1,7</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C00AB3">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durée de remplissage canal I</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1</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w:t>
            </w:r>
          </w:p>
        </w:tc>
      </w:tr>
    </w:tbl>
    <w:p w:rsidR="00B863F2" w:rsidRPr="006C30EE" w:rsidRDefault="00B863F2" w:rsidP="00B863F2">
      <w:pPr>
        <w:rPr>
          <w:lang w:val="fr-BE"/>
        </w:rPr>
      </w:pPr>
      <w:r w:rsidRPr="006C30EE">
        <w:rPr>
          <w:lang w:val="fr-BE"/>
        </w:rPr>
        <w:t>Le simulateur permet de prendre en compte l’étalement des installations des cultures dans le temps, au niveau de la quinzaine :</w:t>
      </w:r>
    </w:p>
    <w:p w:rsidR="00C00AB3" w:rsidRPr="006C30EE" w:rsidRDefault="00C00AB3" w:rsidP="00C00AB3">
      <w:pPr>
        <w:pStyle w:val="Lgende"/>
        <w:rPr>
          <w:lang w:val="fr-BE"/>
        </w:rPr>
      </w:pPr>
      <w:r w:rsidRPr="006C30EE">
        <w:rPr>
          <w:lang w:val="fr-BE"/>
        </w:rPr>
        <w:t xml:space="preserve">Tableau </w:t>
      </w:r>
      <w:r w:rsidR="00DA25A2" w:rsidRPr="006C30EE">
        <w:rPr>
          <w:lang w:val="fr-BE"/>
        </w:rPr>
        <w:fldChar w:fldCharType="begin"/>
      </w:r>
      <w:r w:rsidR="008C49ED" w:rsidRPr="006C30EE">
        <w:rPr>
          <w:lang w:val="fr-BE"/>
        </w:rPr>
        <w:instrText xml:space="preserve"> SEQ Tableau \* ARABIC </w:instrText>
      </w:r>
      <w:r w:rsidR="00DA25A2" w:rsidRPr="006C30EE">
        <w:rPr>
          <w:lang w:val="fr-BE"/>
        </w:rPr>
        <w:fldChar w:fldCharType="separate"/>
      </w:r>
      <w:r w:rsidR="00A351A6">
        <w:rPr>
          <w:noProof/>
          <w:lang w:val="fr-BE"/>
        </w:rPr>
        <w:t>11</w:t>
      </w:r>
      <w:r w:rsidR="00DA25A2" w:rsidRPr="006C30EE">
        <w:rPr>
          <w:lang w:val="fr-BE"/>
        </w:rPr>
        <w:fldChar w:fldCharType="end"/>
      </w:r>
      <w:r w:rsidRPr="006C30EE">
        <w:rPr>
          <w:lang w:val="fr-BE"/>
        </w:rPr>
        <w:t xml:space="preserve"> : Installation du riz</w:t>
      </w:r>
    </w:p>
    <w:tbl>
      <w:tblPr>
        <w:tblW w:w="6689" w:type="dxa"/>
        <w:jc w:val="center"/>
        <w:tblInd w:w="70" w:type="dxa"/>
        <w:tblCellMar>
          <w:left w:w="70" w:type="dxa"/>
          <w:right w:w="70" w:type="dxa"/>
        </w:tblCellMar>
        <w:tblLook w:val="04A0"/>
      </w:tblPr>
      <w:tblGrid>
        <w:gridCol w:w="1065"/>
        <w:gridCol w:w="570"/>
        <w:gridCol w:w="570"/>
        <w:gridCol w:w="635"/>
        <w:gridCol w:w="635"/>
        <w:gridCol w:w="528"/>
        <w:gridCol w:w="528"/>
        <w:gridCol w:w="719"/>
        <w:gridCol w:w="719"/>
        <w:gridCol w:w="720"/>
      </w:tblGrid>
      <w:tr w:rsidR="00B863F2" w:rsidRPr="002C03E0" w:rsidTr="00C00AB3">
        <w:trPr>
          <w:trHeight w:val="395"/>
          <w:jc w:val="center"/>
        </w:trPr>
        <w:tc>
          <w:tcPr>
            <w:tcW w:w="1065" w:type="dxa"/>
            <w:tcBorders>
              <w:top w:val="nil"/>
              <w:left w:val="nil"/>
              <w:bottom w:val="nil"/>
              <w:right w:val="nil"/>
            </w:tcBorders>
            <w:shd w:val="clear" w:color="auto" w:fill="auto"/>
            <w:vAlign w:val="center"/>
            <w:hideMark/>
          </w:tcPr>
          <w:p w:rsidR="00B863F2" w:rsidRPr="006C30EE" w:rsidRDefault="00B863F2" w:rsidP="00B863F2">
            <w:pPr>
              <w:spacing w:before="0" w:after="0"/>
              <w:jc w:val="left"/>
              <w:rPr>
                <w:color w:val="000000"/>
                <w:sz w:val="20"/>
                <w:szCs w:val="20"/>
                <w:lang w:val="fr-BE" w:eastAsia="fr-FR"/>
              </w:rPr>
            </w:pPr>
          </w:p>
        </w:tc>
        <w:tc>
          <w:tcPr>
            <w:tcW w:w="5624" w:type="dxa"/>
            <w:gridSpan w:val="9"/>
            <w:tcBorders>
              <w:top w:val="single" w:sz="4" w:space="0" w:color="auto"/>
              <w:left w:val="single" w:sz="4" w:space="0" w:color="auto"/>
              <w:bottom w:val="single" w:sz="4" w:space="0" w:color="auto"/>
              <w:right w:val="single" w:sz="4" w:space="0" w:color="auto"/>
            </w:tcBorders>
            <w:shd w:val="clear" w:color="000000" w:fill="FFC000"/>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 xml:space="preserve">Riz de saison sèche </w:t>
            </w:r>
            <w:proofErr w:type="gramStart"/>
            <w:r w:rsidRPr="006C30EE">
              <w:rPr>
                <w:b/>
                <w:bCs/>
                <w:color w:val="000000"/>
                <w:sz w:val="20"/>
                <w:szCs w:val="20"/>
                <w:lang w:val="fr-BE" w:eastAsia="fr-FR"/>
              </w:rPr>
              <w:t>:</w:t>
            </w:r>
            <w:proofErr w:type="gramEnd"/>
            <w:r w:rsidRPr="006C30EE">
              <w:rPr>
                <w:b/>
                <w:bCs/>
                <w:color w:val="000000"/>
                <w:sz w:val="20"/>
                <w:szCs w:val="20"/>
                <w:lang w:val="fr-BE" w:eastAsia="fr-FR"/>
              </w:rPr>
              <w:br/>
              <w:t>surface (ha) selon date de mise en boue</w:t>
            </w:r>
          </w:p>
        </w:tc>
      </w:tr>
      <w:tr w:rsidR="00B863F2" w:rsidRPr="006C30EE" w:rsidTr="00C00AB3">
        <w:trPr>
          <w:trHeight w:val="257"/>
          <w:jc w:val="center"/>
        </w:trPr>
        <w:tc>
          <w:tcPr>
            <w:tcW w:w="106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tertiaires</w:t>
            </w:r>
          </w:p>
        </w:tc>
        <w:tc>
          <w:tcPr>
            <w:tcW w:w="57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dec1</w:t>
            </w:r>
          </w:p>
        </w:tc>
        <w:tc>
          <w:tcPr>
            <w:tcW w:w="57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dec2</w:t>
            </w:r>
          </w:p>
        </w:tc>
        <w:tc>
          <w:tcPr>
            <w:tcW w:w="635"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jan_1</w:t>
            </w:r>
          </w:p>
        </w:tc>
        <w:tc>
          <w:tcPr>
            <w:tcW w:w="635"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jan_2</w:t>
            </w:r>
          </w:p>
        </w:tc>
        <w:tc>
          <w:tcPr>
            <w:tcW w:w="528"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fev1</w:t>
            </w:r>
          </w:p>
        </w:tc>
        <w:tc>
          <w:tcPr>
            <w:tcW w:w="528"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fev2</w:t>
            </w:r>
          </w:p>
        </w:tc>
        <w:tc>
          <w:tcPr>
            <w:tcW w:w="71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mar_1</w:t>
            </w:r>
          </w:p>
        </w:tc>
        <w:tc>
          <w:tcPr>
            <w:tcW w:w="71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mar_2</w:t>
            </w:r>
          </w:p>
        </w:tc>
        <w:tc>
          <w:tcPr>
            <w:tcW w:w="72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TOTAL</w:t>
            </w:r>
          </w:p>
        </w:tc>
      </w:tr>
      <w:tr w:rsidR="00B863F2" w:rsidRPr="006C30EE" w:rsidTr="00C00AB3">
        <w:trPr>
          <w:trHeight w:val="221"/>
          <w:jc w:val="center"/>
        </w:trPr>
        <w:tc>
          <w:tcPr>
            <w:tcW w:w="1065" w:type="dxa"/>
            <w:tcBorders>
              <w:top w:val="nil"/>
              <w:left w:val="single" w:sz="4" w:space="0" w:color="auto"/>
              <w:bottom w:val="single" w:sz="4" w:space="0" w:color="auto"/>
              <w:right w:val="single" w:sz="4" w:space="0" w:color="auto"/>
            </w:tcBorders>
            <w:shd w:val="clear" w:color="000000" w:fill="D8D8D8"/>
            <w:noWrap/>
            <w:vAlign w:val="center"/>
            <w:hideMark/>
          </w:tcPr>
          <w:p w:rsidR="00B863F2" w:rsidRPr="006C30EE" w:rsidRDefault="00B863F2" w:rsidP="00B863F2">
            <w:pPr>
              <w:spacing w:before="0" w:after="0"/>
              <w:jc w:val="right"/>
              <w:rPr>
                <w:b/>
                <w:bCs/>
                <w:color w:val="000000"/>
                <w:sz w:val="20"/>
                <w:szCs w:val="20"/>
                <w:lang w:val="fr-BE" w:eastAsia="fr-FR"/>
              </w:rPr>
            </w:pPr>
            <w:r w:rsidRPr="006C30EE">
              <w:rPr>
                <w:b/>
                <w:bCs/>
                <w:color w:val="000000"/>
                <w:sz w:val="20"/>
                <w:szCs w:val="20"/>
                <w:lang w:val="fr-BE" w:eastAsia="fr-FR"/>
              </w:rPr>
              <w:t>tertiaire 1</w:t>
            </w:r>
          </w:p>
        </w:tc>
        <w:tc>
          <w:tcPr>
            <w:tcW w:w="570"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570"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35"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35"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1</w:t>
            </w:r>
          </w:p>
        </w:tc>
        <w:tc>
          <w:tcPr>
            <w:tcW w:w="528"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2</w:t>
            </w:r>
          </w:p>
        </w:tc>
        <w:tc>
          <w:tcPr>
            <w:tcW w:w="528"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3</w:t>
            </w:r>
          </w:p>
        </w:tc>
        <w:tc>
          <w:tcPr>
            <w:tcW w:w="71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3</w:t>
            </w:r>
          </w:p>
        </w:tc>
        <w:tc>
          <w:tcPr>
            <w:tcW w:w="71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1</w:t>
            </w:r>
          </w:p>
        </w:tc>
        <w:tc>
          <w:tcPr>
            <w:tcW w:w="720" w:type="dxa"/>
            <w:tcBorders>
              <w:top w:val="nil"/>
              <w:left w:val="nil"/>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10</w:t>
            </w:r>
          </w:p>
        </w:tc>
      </w:tr>
    </w:tbl>
    <w:p w:rsidR="00B863F2" w:rsidRPr="006C30EE" w:rsidRDefault="00B863F2" w:rsidP="00B863F2">
      <w:pPr>
        <w:rPr>
          <w:lang w:val="fr-BE"/>
        </w:rPr>
      </w:pPr>
      <w:r w:rsidRPr="006C30EE">
        <w:rPr>
          <w:lang w:val="fr-BE"/>
        </w:rPr>
        <w:t>Sur le riz, on observe un étalement très important du repiquage, entre fin janvier et fin mars, pour les raisons évoquées plus haut. Dans l'idéal, l'installation devrait être concentrée sur 1 à 1,5 mois, entre mi janvier et fin février. En effet, les installations tardives risquent de souffrir de manque d'eau en fin de campagne sèche, et l'étalement des installations augmente le nombre de jours de fonctionnement de la pompe et donc sa consommation. Par ailleurs la gestion de l'irrigation est rendue plus complexe par l'hétérogénéité des stades physiologiques des cultures au sein même des tertiaires.</w:t>
      </w:r>
    </w:p>
    <w:p w:rsidR="00B863F2" w:rsidRPr="006C30EE" w:rsidRDefault="00B863F2" w:rsidP="00B863F2">
      <w:pPr>
        <w:rPr>
          <w:lang w:val="fr-BE"/>
        </w:rPr>
      </w:pPr>
      <w:r w:rsidRPr="006C30EE">
        <w:rPr>
          <w:lang w:val="fr-BE"/>
        </w:rPr>
        <w:lastRenderedPageBreak/>
        <w:t>On retrouve la même problématique sur la polyculture, avec des installations étalées d'octobre à décembre, donc ces cultures nécessitent encore de l'irrigation en février - mars au moment de l'installation du riz et du pic des besoins en eau.</w:t>
      </w:r>
    </w:p>
    <w:p w:rsidR="00C00AB3" w:rsidRPr="006C30EE" w:rsidRDefault="00C00AB3" w:rsidP="00C00AB3">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12</w:t>
      </w:r>
      <w:r w:rsidR="00DA25A2" w:rsidRPr="006C30EE">
        <w:rPr>
          <w:lang w:val="fr-BE"/>
        </w:rPr>
        <w:fldChar w:fldCharType="end"/>
      </w:r>
      <w:r w:rsidRPr="006C30EE">
        <w:rPr>
          <w:lang w:val="fr-BE"/>
        </w:rPr>
        <w:t xml:space="preserve"> : Installation de la polyculture</w:t>
      </w:r>
    </w:p>
    <w:tbl>
      <w:tblPr>
        <w:tblW w:w="4396" w:type="dxa"/>
        <w:jc w:val="center"/>
        <w:tblInd w:w="70" w:type="dxa"/>
        <w:tblCellMar>
          <w:left w:w="70" w:type="dxa"/>
          <w:right w:w="70" w:type="dxa"/>
        </w:tblCellMar>
        <w:tblLook w:val="04A0"/>
      </w:tblPr>
      <w:tblGrid>
        <w:gridCol w:w="1126"/>
        <w:gridCol w:w="691"/>
        <w:gridCol w:w="691"/>
        <w:gridCol w:w="599"/>
        <w:gridCol w:w="599"/>
        <w:gridCol w:w="642"/>
        <w:gridCol w:w="642"/>
        <w:gridCol w:w="631"/>
        <w:gridCol w:w="631"/>
        <w:gridCol w:w="668"/>
      </w:tblGrid>
      <w:tr w:rsidR="00B863F2" w:rsidRPr="00A17DB0" w:rsidTr="00C00AB3">
        <w:trPr>
          <w:trHeight w:val="360"/>
          <w:jc w:val="center"/>
        </w:trPr>
        <w:tc>
          <w:tcPr>
            <w:tcW w:w="1126" w:type="dxa"/>
            <w:tcBorders>
              <w:top w:val="nil"/>
              <w:left w:val="nil"/>
              <w:bottom w:val="nil"/>
              <w:right w:val="nil"/>
            </w:tcBorders>
            <w:shd w:val="clear" w:color="auto" w:fill="auto"/>
            <w:vAlign w:val="center"/>
            <w:hideMark/>
          </w:tcPr>
          <w:p w:rsidR="00B863F2" w:rsidRPr="006C30EE" w:rsidRDefault="00B863F2" w:rsidP="00B863F2">
            <w:pPr>
              <w:spacing w:before="0" w:after="0"/>
              <w:jc w:val="left"/>
              <w:rPr>
                <w:color w:val="000000"/>
                <w:sz w:val="20"/>
                <w:szCs w:val="20"/>
                <w:lang w:val="fr-BE" w:eastAsia="fr-FR"/>
              </w:rPr>
            </w:pPr>
          </w:p>
        </w:tc>
        <w:tc>
          <w:tcPr>
            <w:tcW w:w="3270" w:type="dxa"/>
            <w:gridSpan w:val="9"/>
            <w:tcBorders>
              <w:top w:val="single" w:sz="4" w:space="0" w:color="auto"/>
              <w:left w:val="single" w:sz="4" w:space="0" w:color="auto"/>
              <w:bottom w:val="single" w:sz="4" w:space="0" w:color="auto"/>
              <w:right w:val="single" w:sz="4" w:space="0" w:color="auto"/>
            </w:tcBorders>
            <w:shd w:val="clear" w:color="000000" w:fill="92D050"/>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Polyculture de saison sèche froide :</w:t>
            </w:r>
            <w:r w:rsidRPr="006C30EE">
              <w:rPr>
                <w:b/>
                <w:bCs/>
                <w:color w:val="000000"/>
                <w:sz w:val="20"/>
                <w:szCs w:val="20"/>
                <w:lang w:val="fr-BE" w:eastAsia="fr-FR"/>
              </w:rPr>
              <w:br/>
              <w:t xml:space="preserve"> surface (ha) selon date de semis</w:t>
            </w:r>
          </w:p>
        </w:tc>
      </w:tr>
      <w:tr w:rsidR="00B863F2" w:rsidRPr="006C30EE" w:rsidTr="00C00AB3">
        <w:trPr>
          <w:trHeight w:val="234"/>
          <w:jc w:val="center"/>
        </w:trPr>
        <w:tc>
          <w:tcPr>
            <w:tcW w:w="11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tertiaires</w:t>
            </w:r>
          </w:p>
        </w:tc>
        <w:tc>
          <w:tcPr>
            <w:tcW w:w="397" w:type="dxa"/>
            <w:tcBorders>
              <w:top w:val="nil"/>
              <w:left w:val="single" w:sz="4" w:space="0" w:color="auto"/>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sept_1</w:t>
            </w:r>
          </w:p>
        </w:tc>
        <w:tc>
          <w:tcPr>
            <w:tcW w:w="397"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sept_2</w:t>
            </w:r>
          </w:p>
        </w:tc>
        <w:tc>
          <w:tcPr>
            <w:tcW w:w="331"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oct_1</w:t>
            </w:r>
          </w:p>
        </w:tc>
        <w:tc>
          <w:tcPr>
            <w:tcW w:w="331"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oct_2</w:t>
            </w:r>
          </w:p>
        </w:tc>
        <w:tc>
          <w:tcPr>
            <w:tcW w:w="363"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nov_1</w:t>
            </w:r>
          </w:p>
        </w:tc>
        <w:tc>
          <w:tcPr>
            <w:tcW w:w="363"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nov_2</w:t>
            </w:r>
          </w:p>
        </w:tc>
        <w:tc>
          <w:tcPr>
            <w:tcW w:w="354"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dec_1</w:t>
            </w:r>
          </w:p>
        </w:tc>
        <w:tc>
          <w:tcPr>
            <w:tcW w:w="354"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dec_2</w:t>
            </w:r>
          </w:p>
        </w:tc>
        <w:tc>
          <w:tcPr>
            <w:tcW w:w="38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TOTAL</w:t>
            </w:r>
          </w:p>
        </w:tc>
      </w:tr>
      <w:tr w:rsidR="00B863F2" w:rsidRPr="006C30EE" w:rsidTr="00C00AB3">
        <w:trPr>
          <w:trHeight w:val="202"/>
          <w:jc w:val="center"/>
        </w:trPr>
        <w:tc>
          <w:tcPr>
            <w:tcW w:w="1126" w:type="dxa"/>
            <w:tcBorders>
              <w:top w:val="nil"/>
              <w:left w:val="single" w:sz="4" w:space="0" w:color="auto"/>
              <w:bottom w:val="single" w:sz="4" w:space="0" w:color="auto"/>
              <w:right w:val="single" w:sz="4" w:space="0" w:color="auto"/>
            </w:tcBorders>
            <w:shd w:val="clear" w:color="000000" w:fill="D8D8D8"/>
            <w:noWrap/>
            <w:vAlign w:val="center"/>
            <w:hideMark/>
          </w:tcPr>
          <w:p w:rsidR="00B863F2" w:rsidRPr="006C30EE" w:rsidRDefault="00B863F2" w:rsidP="00B863F2">
            <w:pPr>
              <w:spacing w:before="0" w:after="0"/>
              <w:jc w:val="right"/>
              <w:rPr>
                <w:b/>
                <w:bCs/>
                <w:color w:val="000000"/>
                <w:sz w:val="20"/>
                <w:szCs w:val="20"/>
                <w:lang w:val="fr-BE" w:eastAsia="fr-FR"/>
              </w:rPr>
            </w:pPr>
            <w:r w:rsidRPr="006C30EE">
              <w:rPr>
                <w:b/>
                <w:bCs/>
                <w:color w:val="000000"/>
                <w:sz w:val="20"/>
                <w:szCs w:val="20"/>
                <w:lang w:val="fr-BE" w:eastAsia="fr-FR"/>
              </w:rPr>
              <w:t>tertiaire 1</w:t>
            </w:r>
          </w:p>
        </w:tc>
        <w:tc>
          <w:tcPr>
            <w:tcW w:w="397" w:type="dxa"/>
            <w:tcBorders>
              <w:top w:val="nil"/>
              <w:left w:val="single" w:sz="4" w:space="0" w:color="auto"/>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397"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331"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331"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2</w:t>
            </w:r>
          </w:p>
        </w:tc>
        <w:tc>
          <w:tcPr>
            <w:tcW w:w="363"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4</w:t>
            </w:r>
          </w:p>
        </w:tc>
        <w:tc>
          <w:tcPr>
            <w:tcW w:w="363"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3</w:t>
            </w:r>
          </w:p>
        </w:tc>
        <w:tc>
          <w:tcPr>
            <w:tcW w:w="354"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1</w:t>
            </w:r>
          </w:p>
        </w:tc>
        <w:tc>
          <w:tcPr>
            <w:tcW w:w="354"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380" w:type="dxa"/>
            <w:tcBorders>
              <w:top w:val="nil"/>
              <w:left w:val="nil"/>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10</w:t>
            </w:r>
          </w:p>
        </w:tc>
      </w:tr>
    </w:tbl>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13</w:t>
      </w:r>
      <w:r w:rsidR="00DA25A2" w:rsidRPr="006C30EE">
        <w:rPr>
          <w:lang w:val="fr-BE"/>
        </w:rPr>
        <w:fldChar w:fldCharType="end"/>
      </w:r>
      <w:r w:rsidRPr="006C30EE">
        <w:rPr>
          <w:lang w:val="fr-BE"/>
        </w:rPr>
        <w:t>: plans culturaux des 200 et 300 des 500 ha</w:t>
      </w:r>
    </w:p>
    <w:tbl>
      <w:tblPr>
        <w:tblW w:w="5014" w:type="dxa"/>
        <w:jc w:val="center"/>
        <w:tblInd w:w="55" w:type="dxa"/>
        <w:tblCellMar>
          <w:left w:w="70" w:type="dxa"/>
          <w:right w:w="70" w:type="dxa"/>
        </w:tblCellMar>
        <w:tblLook w:val="04A0"/>
      </w:tblPr>
      <w:tblGrid>
        <w:gridCol w:w="2102"/>
        <w:gridCol w:w="1202"/>
        <w:gridCol w:w="855"/>
        <w:gridCol w:w="855"/>
      </w:tblGrid>
      <w:tr w:rsidR="00B863F2" w:rsidRPr="006C30EE" w:rsidTr="00C00AB3">
        <w:trPr>
          <w:trHeight w:val="235"/>
          <w:jc w:val="center"/>
        </w:trPr>
        <w:tc>
          <w:tcPr>
            <w:tcW w:w="2102" w:type="dxa"/>
            <w:tcBorders>
              <w:top w:val="single" w:sz="4" w:space="0" w:color="auto"/>
              <w:left w:val="single" w:sz="4" w:space="0" w:color="auto"/>
              <w:bottom w:val="single" w:sz="4" w:space="0" w:color="auto"/>
              <w:right w:val="single" w:sz="4" w:space="0" w:color="auto"/>
            </w:tcBorders>
            <w:shd w:val="clear" w:color="auto" w:fill="auto"/>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 </w:t>
            </w:r>
          </w:p>
        </w:tc>
        <w:tc>
          <w:tcPr>
            <w:tcW w:w="1710"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Périmètre</w:t>
            </w:r>
          </w:p>
        </w:tc>
      </w:tr>
      <w:tr w:rsidR="00B863F2" w:rsidRPr="006C30EE" w:rsidTr="00C00AB3">
        <w:trPr>
          <w:trHeight w:val="235"/>
          <w:jc w:val="center"/>
        </w:trPr>
        <w:tc>
          <w:tcPr>
            <w:tcW w:w="2102" w:type="dxa"/>
            <w:tcBorders>
              <w:top w:val="nil"/>
              <w:left w:val="single" w:sz="4" w:space="0" w:color="auto"/>
              <w:bottom w:val="single" w:sz="4" w:space="0" w:color="auto"/>
              <w:right w:val="single" w:sz="4" w:space="0" w:color="auto"/>
            </w:tcBorders>
            <w:shd w:val="clear" w:color="000000" w:fill="D9D9D9"/>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Campagne</w:t>
            </w:r>
          </w:p>
        </w:tc>
        <w:tc>
          <w:tcPr>
            <w:tcW w:w="1202" w:type="dxa"/>
            <w:tcBorders>
              <w:top w:val="nil"/>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Culture</w:t>
            </w:r>
          </w:p>
        </w:tc>
        <w:tc>
          <w:tcPr>
            <w:tcW w:w="855" w:type="dxa"/>
            <w:tcBorders>
              <w:top w:val="nil"/>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300 ha</w:t>
            </w:r>
          </w:p>
        </w:tc>
        <w:tc>
          <w:tcPr>
            <w:tcW w:w="855" w:type="dxa"/>
            <w:tcBorders>
              <w:top w:val="nil"/>
              <w:left w:val="nil"/>
              <w:bottom w:val="single" w:sz="4" w:space="0" w:color="auto"/>
              <w:right w:val="single" w:sz="4" w:space="0" w:color="auto"/>
            </w:tcBorders>
            <w:shd w:val="clear" w:color="000000" w:fill="D9D9D9"/>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200 ha</w:t>
            </w:r>
          </w:p>
        </w:tc>
      </w:tr>
      <w:tr w:rsidR="00B863F2" w:rsidRPr="006C30EE" w:rsidTr="00C00AB3">
        <w:trPr>
          <w:trHeight w:val="235"/>
          <w:jc w:val="center"/>
        </w:trPr>
        <w:tc>
          <w:tcPr>
            <w:tcW w:w="2102" w:type="dxa"/>
            <w:vMerge w:val="restart"/>
            <w:tcBorders>
              <w:top w:val="nil"/>
              <w:left w:val="single" w:sz="4" w:space="0" w:color="auto"/>
              <w:bottom w:val="single" w:sz="4" w:space="0" w:color="000000"/>
              <w:right w:val="single" w:sz="4" w:space="0" w:color="auto"/>
            </w:tcBorders>
            <w:shd w:val="clear" w:color="000000" w:fill="FDE9D9"/>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campagne sèche (CS)</w:t>
            </w:r>
          </w:p>
        </w:tc>
        <w:tc>
          <w:tcPr>
            <w:tcW w:w="1202" w:type="dxa"/>
            <w:tcBorders>
              <w:top w:val="nil"/>
              <w:left w:val="nil"/>
              <w:bottom w:val="single" w:sz="4" w:space="0" w:color="auto"/>
              <w:right w:val="single" w:sz="4" w:space="0" w:color="auto"/>
            </w:tcBorders>
            <w:shd w:val="clear" w:color="000000" w:fill="FFC00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riz</w:t>
            </w:r>
          </w:p>
        </w:tc>
        <w:tc>
          <w:tcPr>
            <w:tcW w:w="855"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121</w:t>
            </w:r>
          </w:p>
        </w:tc>
        <w:tc>
          <w:tcPr>
            <w:tcW w:w="855"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80</w:t>
            </w:r>
          </w:p>
        </w:tc>
      </w:tr>
      <w:tr w:rsidR="00B863F2" w:rsidRPr="006C30EE" w:rsidTr="00C00AB3">
        <w:trPr>
          <w:trHeight w:val="235"/>
          <w:jc w:val="center"/>
        </w:trPr>
        <w:tc>
          <w:tcPr>
            <w:tcW w:w="2102"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02" w:type="dxa"/>
            <w:tcBorders>
              <w:top w:val="nil"/>
              <w:left w:val="nil"/>
              <w:bottom w:val="single" w:sz="4" w:space="0" w:color="auto"/>
              <w:right w:val="single" w:sz="4" w:space="0" w:color="auto"/>
            </w:tcBorders>
            <w:shd w:val="clear" w:color="000000" w:fill="92D05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polyculture</w:t>
            </w:r>
          </w:p>
        </w:tc>
        <w:tc>
          <w:tcPr>
            <w:tcW w:w="855"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132</w:t>
            </w:r>
          </w:p>
        </w:tc>
        <w:tc>
          <w:tcPr>
            <w:tcW w:w="855"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81</w:t>
            </w:r>
          </w:p>
        </w:tc>
      </w:tr>
      <w:tr w:rsidR="00B863F2" w:rsidRPr="006C30EE" w:rsidTr="00C00AB3">
        <w:trPr>
          <w:trHeight w:val="235"/>
          <w:jc w:val="center"/>
        </w:trPr>
        <w:tc>
          <w:tcPr>
            <w:tcW w:w="2102"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02" w:type="dxa"/>
            <w:tcBorders>
              <w:top w:val="nil"/>
              <w:left w:val="nil"/>
              <w:bottom w:val="single" w:sz="4" w:space="0" w:color="auto"/>
              <w:right w:val="single" w:sz="4" w:space="0" w:color="auto"/>
            </w:tcBorders>
            <w:shd w:val="clear" w:color="000000" w:fill="B2A1C7"/>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maïs</w:t>
            </w:r>
          </w:p>
        </w:tc>
        <w:tc>
          <w:tcPr>
            <w:tcW w:w="855"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0</w:t>
            </w:r>
          </w:p>
        </w:tc>
        <w:tc>
          <w:tcPr>
            <w:tcW w:w="855"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jc w:val="right"/>
              <w:rPr>
                <w:rFonts w:cs="Times New Roman"/>
                <w:bCs/>
                <w:color w:val="000000"/>
                <w:lang w:val="fr-BE" w:eastAsia="fr-FR"/>
              </w:rPr>
            </w:pPr>
            <w:r w:rsidRPr="006C30EE">
              <w:rPr>
                <w:rFonts w:cs="Times New Roman"/>
                <w:bCs/>
                <w:color w:val="000000"/>
                <w:lang w:val="fr-BE" w:eastAsia="fr-FR"/>
              </w:rPr>
              <w:t>0</w:t>
            </w:r>
          </w:p>
        </w:tc>
      </w:tr>
      <w:tr w:rsidR="00B863F2" w:rsidRPr="006C30EE" w:rsidTr="00C00AB3">
        <w:trPr>
          <w:trHeight w:val="235"/>
          <w:jc w:val="center"/>
        </w:trPr>
        <w:tc>
          <w:tcPr>
            <w:tcW w:w="2102"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02" w:type="dxa"/>
            <w:tcBorders>
              <w:top w:val="nil"/>
              <w:left w:val="nil"/>
              <w:bottom w:val="single" w:sz="4" w:space="0" w:color="auto"/>
              <w:right w:val="single" w:sz="4" w:space="0" w:color="auto"/>
            </w:tcBorders>
            <w:shd w:val="clear" w:color="000000" w:fill="FDE9D9"/>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TMV*</w:t>
            </w:r>
          </w:p>
        </w:tc>
        <w:tc>
          <w:tcPr>
            <w:tcW w:w="855"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85%</w:t>
            </w:r>
          </w:p>
        </w:tc>
        <w:tc>
          <w:tcPr>
            <w:tcW w:w="855"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85%</w:t>
            </w:r>
          </w:p>
        </w:tc>
      </w:tr>
    </w:tbl>
    <w:p w:rsidR="00B863F2" w:rsidRPr="006C30EE" w:rsidRDefault="00B863F2" w:rsidP="00B863F2">
      <w:pPr>
        <w:spacing w:before="0"/>
        <w:rPr>
          <w:i/>
          <w:sz w:val="18"/>
          <w:szCs w:val="18"/>
          <w:lang w:val="fr-BE"/>
        </w:rPr>
      </w:pPr>
      <w:r w:rsidRPr="006C30EE">
        <w:rPr>
          <w:i/>
          <w:sz w:val="18"/>
          <w:szCs w:val="18"/>
          <w:lang w:val="fr-BE"/>
        </w:rPr>
        <w:t>*TMV = taux de mise en valeur (cultures / surface PI), non mesuré mais estimé sur la  moyenne des 5 dernières années</w:t>
      </w:r>
    </w:p>
    <w:p w:rsidR="00B863F2" w:rsidRPr="006C30EE" w:rsidRDefault="00B863F2" w:rsidP="00B863F2">
      <w:pPr>
        <w:spacing w:before="0"/>
        <w:rPr>
          <w:lang w:val="fr-BE"/>
        </w:rPr>
      </w:pPr>
      <w:r w:rsidRPr="006C30EE">
        <w:rPr>
          <w:lang w:val="fr-BE"/>
        </w:rPr>
        <w:t xml:space="preserve">Note: il n'y a pas eu d'opérations maïs </w:t>
      </w:r>
      <w:proofErr w:type="spellStart"/>
      <w:r w:rsidRPr="006C30EE">
        <w:rPr>
          <w:lang w:val="fr-BE"/>
        </w:rPr>
        <w:t>bondofa</w:t>
      </w:r>
      <w:proofErr w:type="spellEnd"/>
      <w:r w:rsidRPr="006C30EE">
        <w:rPr>
          <w:lang w:val="fr-BE"/>
        </w:rPr>
        <w:t xml:space="preserve"> sur ce périmètre.</w:t>
      </w:r>
    </w:p>
    <w:p w:rsidR="00B863F2" w:rsidRPr="006C30EE" w:rsidRDefault="00B863F2" w:rsidP="00C00AB3">
      <w:pPr>
        <w:spacing w:before="0"/>
        <w:rPr>
          <w:lang w:val="fr-BE"/>
        </w:rPr>
      </w:pPr>
      <w:r w:rsidRPr="006C30EE">
        <w:rPr>
          <w:lang w:val="fr-BE"/>
        </w:rPr>
        <w:t>Cette année</w:t>
      </w:r>
      <w:r w:rsidR="00C00AB3" w:rsidRPr="006C30EE">
        <w:rPr>
          <w:lang w:val="fr-BE"/>
        </w:rPr>
        <w:t xml:space="preserve"> 2013-2014</w:t>
      </w:r>
      <w:r w:rsidRPr="006C30EE">
        <w:rPr>
          <w:lang w:val="fr-BE"/>
        </w:rPr>
        <w:t>, sur les deux périmètres, la surface en riz est équivalente à la surface en polyculture. Le taux de mise en valeur, en campagne sèche, est de 85%.</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8</w:t>
      </w:r>
      <w:r w:rsidR="00DA25A2" w:rsidRPr="006C30EE">
        <w:rPr>
          <w:lang w:val="fr-BE"/>
        </w:rPr>
        <w:fldChar w:fldCharType="end"/>
      </w:r>
      <w:r w:rsidRPr="006C30EE">
        <w:rPr>
          <w:lang w:val="fr-BE"/>
        </w:rPr>
        <w:t> : Calendrier des besoins en eau par spéculation et par quinzaine du périmètre 300 des 500ha (</w:t>
      </w:r>
      <w:proofErr w:type="spellStart"/>
      <w:r w:rsidRPr="006C30EE">
        <w:rPr>
          <w:lang w:val="fr-BE"/>
        </w:rPr>
        <w:t>obs</w:t>
      </w:r>
      <w:proofErr w:type="spellEnd"/>
      <w:r w:rsidRPr="006C30EE">
        <w:rPr>
          <w:lang w:val="fr-BE"/>
        </w:rPr>
        <w:t>)</w:t>
      </w:r>
    </w:p>
    <w:p w:rsidR="00B863F2" w:rsidRPr="006C30EE" w:rsidRDefault="00B863F2" w:rsidP="00C00AB3">
      <w:pPr>
        <w:jc w:val="center"/>
        <w:rPr>
          <w:lang w:val="fr-BE"/>
        </w:rPr>
      </w:pPr>
      <w:r w:rsidRPr="006C30EE">
        <w:rPr>
          <w:noProof/>
          <w:lang w:val="fr-FR" w:eastAsia="fr-FR"/>
        </w:rPr>
        <w:drawing>
          <wp:inline distT="0" distB="0" distL="0" distR="0">
            <wp:extent cx="5756717" cy="2222340"/>
            <wp:effectExtent l="19050" t="0" r="0" b="0"/>
            <wp:docPr id="6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srcRect/>
                    <a:stretch>
                      <a:fillRect/>
                    </a:stretch>
                  </pic:blipFill>
                  <pic:spPr bwMode="auto">
                    <a:xfrm>
                      <a:off x="0" y="0"/>
                      <a:ext cx="5759450" cy="2223395"/>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 xml:space="preserve">Logiquement, c’est le riz de campagne sèche (en orange) qui consomme le plus d’eau. On voit bien l’enchaînement des cultures sur ce graphique, et on note qu’il n’y a qu’en juin que les besoins en eau sont en dessous de 50 000 m3/quinzaine. On monte jusqu’à 300 000 m3/quinzaine en mars (installation du riz et fin de la polyculture de campagne sèche, pic la deuxième quinzaine de mars). </w:t>
      </w:r>
    </w:p>
    <w:p w:rsidR="00B863F2" w:rsidRPr="006C30EE" w:rsidRDefault="00B863F2" w:rsidP="00D0563A">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9</w:t>
      </w:r>
      <w:r w:rsidR="00DA25A2" w:rsidRPr="006C30EE">
        <w:rPr>
          <w:lang w:val="fr-BE"/>
        </w:rPr>
        <w:fldChar w:fldCharType="end"/>
      </w:r>
      <w:r w:rsidRPr="006C30EE">
        <w:rPr>
          <w:lang w:val="fr-BE"/>
        </w:rPr>
        <w:t> : Calendrier des besoins en eau par spéculation et par quinzaine du périmètre 200 des 500ha (</w:t>
      </w:r>
      <w:proofErr w:type="spellStart"/>
      <w:r w:rsidRPr="006C30EE">
        <w:rPr>
          <w:lang w:val="fr-BE"/>
        </w:rPr>
        <w:t>obs</w:t>
      </w:r>
      <w:proofErr w:type="spellEnd"/>
      <w:r w:rsidRPr="006C30EE">
        <w:rPr>
          <w:lang w:val="fr-BE"/>
        </w:rPr>
        <w:t>)</w:t>
      </w:r>
    </w:p>
    <w:p w:rsidR="00B863F2" w:rsidRPr="006C30EE" w:rsidRDefault="00B863F2" w:rsidP="00D0563A">
      <w:pPr>
        <w:keepNext/>
        <w:jc w:val="center"/>
        <w:rPr>
          <w:lang w:val="fr-BE"/>
        </w:rPr>
      </w:pPr>
      <w:r w:rsidRPr="006C30EE">
        <w:rPr>
          <w:noProof/>
          <w:lang w:val="fr-FR" w:eastAsia="fr-FR"/>
        </w:rPr>
        <w:drawing>
          <wp:inline distT="0" distB="0" distL="0" distR="0">
            <wp:extent cx="5756717" cy="2427662"/>
            <wp:effectExtent l="19050" t="0" r="0" b="0"/>
            <wp:docPr id="7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759450" cy="2428815"/>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10</w:t>
      </w:r>
      <w:r w:rsidR="00DA25A2" w:rsidRPr="006C30EE">
        <w:rPr>
          <w:lang w:val="fr-BE"/>
        </w:rPr>
        <w:fldChar w:fldCharType="end"/>
      </w:r>
      <w:r w:rsidRPr="006C30EE">
        <w:rPr>
          <w:lang w:val="fr-BE"/>
        </w:rPr>
        <w:t> : Besoins en eau par quinzaine et durée de pompage sur le 300 des 500 ha (</w:t>
      </w:r>
      <w:proofErr w:type="spellStart"/>
      <w:r w:rsidRPr="006C30EE">
        <w:rPr>
          <w:lang w:val="fr-BE"/>
        </w:rPr>
        <w:t>obs</w:t>
      </w:r>
      <w:proofErr w:type="spellEnd"/>
      <w:r w:rsidRPr="006C30EE">
        <w:rPr>
          <w:lang w:val="fr-BE"/>
        </w:rPr>
        <w:t>)</w:t>
      </w:r>
    </w:p>
    <w:p w:rsidR="00B863F2" w:rsidRPr="006C30EE" w:rsidRDefault="00B863F2" w:rsidP="00C00AB3">
      <w:pPr>
        <w:jc w:val="center"/>
        <w:rPr>
          <w:lang w:val="fr-BE"/>
        </w:rPr>
      </w:pPr>
      <w:r w:rsidRPr="006C30EE">
        <w:rPr>
          <w:noProof/>
          <w:lang w:val="fr-FR" w:eastAsia="fr-FR"/>
        </w:rPr>
        <w:drawing>
          <wp:inline distT="0" distB="0" distL="0" distR="0">
            <wp:extent cx="5756717" cy="2476983"/>
            <wp:effectExtent l="19050" t="0" r="0" b="0"/>
            <wp:docPr id="2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srcRect/>
                    <a:stretch>
                      <a:fillRect/>
                    </a:stretch>
                  </pic:blipFill>
                  <pic:spPr bwMode="auto">
                    <a:xfrm>
                      <a:off x="0" y="0"/>
                      <a:ext cx="5759450" cy="2478159"/>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11</w:t>
      </w:r>
      <w:r w:rsidR="00DA25A2" w:rsidRPr="006C30EE">
        <w:rPr>
          <w:lang w:val="fr-BE"/>
        </w:rPr>
        <w:fldChar w:fldCharType="end"/>
      </w:r>
      <w:r w:rsidRPr="006C30EE">
        <w:rPr>
          <w:lang w:val="fr-BE"/>
        </w:rPr>
        <w:t> : Besoins en eau par quinzaine et durée de pompage sur le 200 des 500 ha (</w:t>
      </w:r>
      <w:proofErr w:type="spellStart"/>
      <w:r w:rsidRPr="006C30EE">
        <w:rPr>
          <w:lang w:val="fr-BE"/>
        </w:rPr>
        <w:t>obs</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6717" cy="2868422"/>
            <wp:effectExtent l="19050" t="0" r="0" b="0"/>
            <wp:docPr id="7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srcRect/>
                    <a:stretch>
                      <a:fillRect/>
                    </a:stretch>
                  </pic:blipFill>
                  <pic:spPr bwMode="auto">
                    <a:xfrm>
                      <a:off x="0" y="0"/>
                      <a:ext cx="5759450" cy="2869784"/>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lastRenderedPageBreak/>
        <w:t>Le graphe ci-dessus donne le volume moyen quotidien à pomper, selon la quinzaine, ainsi que le nombre d’heures de fonctionnement de la pompe, suivant que le débit est optimal (3 l/s/ha) ou réel (</w:t>
      </w:r>
      <w:r w:rsidR="006C30EE" w:rsidRPr="006C30EE">
        <w:rPr>
          <w:lang w:val="fr-BE"/>
        </w:rPr>
        <w:t>estimé</w:t>
      </w:r>
      <w:r w:rsidRPr="006C30EE">
        <w:rPr>
          <w:lang w:val="fr-BE"/>
        </w:rPr>
        <w:t>).</w:t>
      </w:r>
    </w:p>
    <w:p w:rsidR="00B863F2" w:rsidRPr="006C30EE" w:rsidRDefault="00B863F2" w:rsidP="00B863F2">
      <w:pPr>
        <w:rPr>
          <w:lang w:val="fr-BE"/>
        </w:rPr>
      </w:pPr>
      <w:r w:rsidRPr="006C30EE">
        <w:rPr>
          <w:lang w:val="fr-BE"/>
        </w:rPr>
        <w:t>On note qu’en débit optimal on ne dépasse pas les 11h par jour sur le 300 et 9h sur le 200. Le plan cultural est relativement bien adapté à la capacité du périmètre, compte tenu que près de 40% à 50% est cultivé en polyculture en campagne sèche. C'est le signe d'une adaptation des producteurs et des coopératives aux difficultés liées à l'entretien insuffisant des stations de pompage et à la limitation de la disponibilité en eau en fin de campagne sèche.</w:t>
      </w:r>
    </w:p>
    <w:p w:rsidR="00B863F2" w:rsidRPr="006C30EE" w:rsidRDefault="00B863F2" w:rsidP="00B863F2">
      <w:pPr>
        <w:rPr>
          <w:lang w:val="fr-BE"/>
        </w:rPr>
      </w:pPr>
      <w:r w:rsidRPr="006C30EE">
        <w:rPr>
          <w:lang w:val="fr-BE"/>
        </w:rPr>
        <w:t xml:space="preserve">On retiendra que les besoins sont très étalés sur la campagne sèche: de décembre à juin, et le pic des besoins </w:t>
      </w:r>
      <w:r w:rsidR="00C00AB3" w:rsidRPr="006C30EE">
        <w:rPr>
          <w:lang w:val="fr-BE"/>
        </w:rPr>
        <w:t>s’étalent</w:t>
      </w:r>
      <w:r w:rsidRPr="006C30EE">
        <w:rPr>
          <w:lang w:val="fr-BE"/>
        </w:rPr>
        <w:t xml:space="preserve"> sur février mars (par exemple pour le 300 ha, on dépasse les 12 h de pompage par jour en débit réel de mi février à mi avril). </w:t>
      </w:r>
    </w:p>
    <w:p w:rsidR="00B863F2" w:rsidRPr="006C30EE" w:rsidRDefault="00B863F2" w:rsidP="00B863F2">
      <w:pPr>
        <w:pStyle w:val="Titre5"/>
        <w:rPr>
          <w:lang w:val="fr-BE"/>
        </w:rPr>
      </w:pPr>
      <w:r w:rsidRPr="006C30EE">
        <w:rPr>
          <w:lang w:val="fr-BE"/>
        </w:rPr>
        <w:t>Simulation sur un calendrier agricole resserré</w:t>
      </w:r>
    </w:p>
    <w:p w:rsidR="00B863F2" w:rsidRPr="006C30EE" w:rsidRDefault="00B863F2" w:rsidP="00B863F2">
      <w:pPr>
        <w:rPr>
          <w:lang w:val="fr-BE"/>
        </w:rPr>
      </w:pPr>
      <w:r w:rsidRPr="006C30EE">
        <w:rPr>
          <w:lang w:val="fr-BE"/>
        </w:rPr>
        <w:t>Par rapport à la situation actuelle, on recommande de raccourcir la période d’installation d'une quinzaine pour toutes les cultures, en particulier sur la polyculture (octobre novembre, pour finir fin février/début mars), et du riz de campagne sèche (pour finir les installations mi mars).</w:t>
      </w:r>
    </w:p>
    <w:p w:rsidR="00C00AB3" w:rsidRPr="006C30EE" w:rsidRDefault="00C00AB3" w:rsidP="00C00AB3">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14</w:t>
      </w:r>
      <w:r w:rsidR="00DA25A2" w:rsidRPr="006C30EE">
        <w:rPr>
          <w:lang w:val="fr-BE"/>
        </w:rPr>
        <w:fldChar w:fldCharType="end"/>
      </w:r>
      <w:r w:rsidRPr="006C30EE">
        <w:rPr>
          <w:lang w:val="fr-BE"/>
        </w:rPr>
        <w:t xml:space="preserve"> : Installations recommandés pour la riziculture et polyculture</w:t>
      </w:r>
    </w:p>
    <w:tbl>
      <w:tblPr>
        <w:tblW w:w="6689" w:type="dxa"/>
        <w:jc w:val="center"/>
        <w:tblInd w:w="70" w:type="dxa"/>
        <w:tblCellMar>
          <w:left w:w="70" w:type="dxa"/>
          <w:right w:w="70" w:type="dxa"/>
        </w:tblCellMar>
        <w:tblLook w:val="04A0"/>
      </w:tblPr>
      <w:tblGrid>
        <w:gridCol w:w="1065"/>
        <w:gridCol w:w="570"/>
        <w:gridCol w:w="570"/>
        <w:gridCol w:w="635"/>
        <w:gridCol w:w="635"/>
        <w:gridCol w:w="528"/>
        <w:gridCol w:w="528"/>
        <w:gridCol w:w="719"/>
        <w:gridCol w:w="719"/>
        <w:gridCol w:w="720"/>
      </w:tblGrid>
      <w:tr w:rsidR="00B863F2" w:rsidRPr="002C03E0" w:rsidTr="00C00AB3">
        <w:trPr>
          <w:trHeight w:val="395"/>
          <w:jc w:val="center"/>
        </w:trPr>
        <w:tc>
          <w:tcPr>
            <w:tcW w:w="1065" w:type="dxa"/>
            <w:tcBorders>
              <w:top w:val="nil"/>
              <w:left w:val="nil"/>
              <w:bottom w:val="nil"/>
              <w:right w:val="nil"/>
            </w:tcBorders>
            <w:shd w:val="clear" w:color="auto" w:fill="auto"/>
            <w:vAlign w:val="center"/>
            <w:hideMark/>
          </w:tcPr>
          <w:p w:rsidR="00B863F2" w:rsidRPr="006C30EE" w:rsidRDefault="00B863F2" w:rsidP="00B863F2">
            <w:pPr>
              <w:spacing w:before="0" w:after="0"/>
              <w:jc w:val="left"/>
              <w:rPr>
                <w:color w:val="000000"/>
                <w:sz w:val="20"/>
                <w:szCs w:val="20"/>
                <w:lang w:val="fr-BE" w:eastAsia="fr-FR"/>
              </w:rPr>
            </w:pPr>
          </w:p>
        </w:tc>
        <w:tc>
          <w:tcPr>
            <w:tcW w:w="5624" w:type="dxa"/>
            <w:gridSpan w:val="9"/>
            <w:tcBorders>
              <w:top w:val="single" w:sz="4" w:space="0" w:color="auto"/>
              <w:left w:val="single" w:sz="4" w:space="0" w:color="auto"/>
              <w:bottom w:val="single" w:sz="4" w:space="0" w:color="auto"/>
              <w:right w:val="single" w:sz="4" w:space="0" w:color="auto"/>
            </w:tcBorders>
            <w:shd w:val="clear" w:color="000000" w:fill="FFC000"/>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 xml:space="preserve">Riz de saison sèche </w:t>
            </w:r>
            <w:proofErr w:type="gramStart"/>
            <w:r w:rsidRPr="006C30EE">
              <w:rPr>
                <w:b/>
                <w:bCs/>
                <w:color w:val="000000"/>
                <w:sz w:val="20"/>
                <w:szCs w:val="20"/>
                <w:lang w:val="fr-BE" w:eastAsia="fr-FR"/>
              </w:rPr>
              <w:t>:</w:t>
            </w:r>
            <w:proofErr w:type="gramEnd"/>
            <w:r w:rsidRPr="006C30EE">
              <w:rPr>
                <w:b/>
                <w:bCs/>
                <w:color w:val="000000"/>
                <w:sz w:val="20"/>
                <w:szCs w:val="20"/>
                <w:lang w:val="fr-BE" w:eastAsia="fr-FR"/>
              </w:rPr>
              <w:br/>
              <w:t>surface (ha) selon date de mise en boue</w:t>
            </w:r>
          </w:p>
        </w:tc>
      </w:tr>
      <w:tr w:rsidR="00B863F2" w:rsidRPr="006C30EE" w:rsidTr="00C00AB3">
        <w:trPr>
          <w:trHeight w:val="257"/>
          <w:jc w:val="center"/>
        </w:trPr>
        <w:tc>
          <w:tcPr>
            <w:tcW w:w="106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tertiaires</w:t>
            </w:r>
          </w:p>
        </w:tc>
        <w:tc>
          <w:tcPr>
            <w:tcW w:w="57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dec1</w:t>
            </w:r>
          </w:p>
        </w:tc>
        <w:tc>
          <w:tcPr>
            <w:tcW w:w="57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dec2</w:t>
            </w:r>
          </w:p>
        </w:tc>
        <w:tc>
          <w:tcPr>
            <w:tcW w:w="635"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jan_1</w:t>
            </w:r>
          </w:p>
        </w:tc>
        <w:tc>
          <w:tcPr>
            <w:tcW w:w="635"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jan_2</w:t>
            </w:r>
          </w:p>
        </w:tc>
        <w:tc>
          <w:tcPr>
            <w:tcW w:w="528"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fev1</w:t>
            </w:r>
          </w:p>
        </w:tc>
        <w:tc>
          <w:tcPr>
            <w:tcW w:w="528"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fev2</w:t>
            </w:r>
          </w:p>
        </w:tc>
        <w:tc>
          <w:tcPr>
            <w:tcW w:w="71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mar_1</w:t>
            </w:r>
          </w:p>
        </w:tc>
        <w:tc>
          <w:tcPr>
            <w:tcW w:w="71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mar_2</w:t>
            </w:r>
          </w:p>
        </w:tc>
        <w:tc>
          <w:tcPr>
            <w:tcW w:w="720"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TOTAL</w:t>
            </w:r>
          </w:p>
        </w:tc>
      </w:tr>
      <w:tr w:rsidR="00B863F2" w:rsidRPr="006C30EE" w:rsidTr="00C00AB3">
        <w:trPr>
          <w:trHeight w:val="221"/>
          <w:jc w:val="center"/>
        </w:trPr>
        <w:tc>
          <w:tcPr>
            <w:tcW w:w="1065" w:type="dxa"/>
            <w:tcBorders>
              <w:top w:val="nil"/>
              <w:left w:val="single" w:sz="4" w:space="0" w:color="auto"/>
              <w:bottom w:val="single" w:sz="4" w:space="0" w:color="auto"/>
              <w:right w:val="single" w:sz="4" w:space="0" w:color="auto"/>
            </w:tcBorders>
            <w:shd w:val="clear" w:color="000000" w:fill="D8D8D8"/>
            <w:noWrap/>
            <w:vAlign w:val="center"/>
            <w:hideMark/>
          </w:tcPr>
          <w:p w:rsidR="00B863F2" w:rsidRPr="006C30EE" w:rsidRDefault="00B863F2" w:rsidP="00B863F2">
            <w:pPr>
              <w:spacing w:before="0" w:after="0"/>
              <w:jc w:val="right"/>
              <w:rPr>
                <w:b/>
                <w:bCs/>
                <w:color w:val="000000"/>
                <w:sz w:val="20"/>
                <w:szCs w:val="20"/>
                <w:lang w:val="fr-BE" w:eastAsia="fr-FR"/>
              </w:rPr>
            </w:pPr>
            <w:r w:rsidRPr="006C30EE">
              <w:rPr>
                <w:b/>
                <w:bCs/>
                <w:color w:val="000000"/>
                <w:sz w:val="20"/>
                <w:szCs w:val="20"/>
                <w:lang w:val="fr-BE" w:eastAsia="fr-FR"/>
              </w:rPr>
              <w:t>tertiaire 1</w:t>
            </w:r>
          </w:p>
        </w:tc>
        <w:tc>
          <w:tcPr>
            <w:tcW w:w="570"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570"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35"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35"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3</w:t>
            </w:r>
          </w:p>
        </w:tc>
        <w:tc>
          <w:tcPr>
            <w:tcW w:w="528"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3</w:t>
            </w:r>
          </w:p>
        </w:tc>
        <w:tc>
          <w:tcPr>
            <w:tcW w:w="528"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2</w:t>
            </w:r>
          </w:p>
        </w:tc>
        <w:tc>
          <w:tcPr>
            <w:tcW w:w="71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2</w:t>
            </w:r>
          </w:p>
        </w:tc>
        <w:tc>
          <w:tcPr>
            <w:tcW w:w="71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p>
        </w:tc>
        <w:tc>
          <w:tcPr>
            <w:tcW w:w="720" w:type="dxa"/>
            <w:tcBorders>
              <w:top w:val="nil"/>
              <w:left w:val="nil"/>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10</w:t>
            </w:r>
          </w:p>
        </w:tc>
      </w:tr>
    </w:tbl>
    <w:p w:rsidR="00B863F2" w:rsidRPr="006C30EE" w:rsidRDefault="00B863F2" w:rsidP="00B863F2">
      <w:pPr>
        <w:spacing w:before="0" w:after="0"/>
        <w:rPr>
          <w:lang w:val="fr-BE"/>
        </w:rPr>
      </w:pPr>
    </w:p>
    <w:tbl>
      <w:tblPr>
        <w:tblW w:w="6920" w:type="dxa"/>
        <w:jc w:val="center"/>
        <w:tblInd w:w="70" w:type="dxa"/>
        <w:tblCellMar>
          <w:left w:w="70" w:type="dxa"/>
          <w:right w:w="70" w:type="dxa"/>
        </w:tblCellMar>
        <w:tblLook w:val="04A0"/>
      </w:tblPr>
      <w:tblGrid>
        <w:gridCol w:w="1126"/>
        <w:gridCol w:w="691"/>
        <w:gridCol w:w="691"/>
        <w:gridCol w:w="599"/>
        <w:gridCol w:w="599"/>
        <w:gridCol w:w="642"/>
        <w:gridCol w:w="642"/>
        <w:gridCol w:w="631"/>
        <w:gridCol w:w="631"/>
        <w:gridCol w:w="668"/>
      </w:tblGrid>
      <w:tr w:rsidR="00B863F2" w:rsidRPr="00A17DB0" w:rsidTr="00C00AB3">
        <w:trPr>
          <w:trHeight w:val="360"/>
          <w:jc w:val="center"/>
        </w:trPr>
        <w:tc>
          <w:tcPr>
            <w:tcW w:w="1126" w:type="dxa"/>
            <w:tcBorders>
              <w:top w:val="nil"/>
              <w:left w:val="nil"/>
              <w:bottom w:val="nil"/>
              <w:right w:val="nil"/>
            </w:tcBorders>
            <w:shd w:val="clear" w:color="auto" w:fill="auto"/>
            <w:vAlign w:val="center"/>
            <w:hideMark/>
          </w:tcPr>
          <w:p w:rsidR="00B863F2" w:rsidRPr="006C30EE" w:rsidRDefault="00B863F2" w:rsidP="00B863F2">
            <w:pPr>
              <w:spacing w:before="0" w:after="0"/>
              <w:jc w:val="left"/>
              <w:rPr>
                <w:color w:val="000000"/>
                <w:sz w:val="20"/>
                <w:szCs w:val="20"/>
                <w:lang w:val="fr-BE" w:eastAsia="fr-FR"/>
              </w:rPr>
            </w:pPr>
          </w:p>
        </w:tc>
        <w:tc>
          <w:tcPr>
            <w:tcW w:w="5794" w:type="dxa"/>
            <w:gridSpan w:val="9"/>
            <w:tcBorders>
              <w:top w:val="single" w:sz="4" w:space="0" w:color="auto"/>
              <w:left w:val="single" w:sz="4" w:space="0" w:color="auto"/>
              <w:bottom w:val="single" w:sz="4" w:space="0" w:color="auto"/>
              <w:right w:val="single" w:sz="4" w:space="0" w:color="auto"/>
            </w:tcBorders>
            <w:shd w:val="clear" w:color="000000" w:fill="92D050"/>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Polyculture de saison sèche froide :</w:t>
            </w:r>
            <w:r w:rsidRPr="006C30EE">
              <w:rPr>
                <w:b/>
                <w:bCs/>
                <w:color w:val="000000"/>
                <w:sz w:val="20"/>
                <w:szCs w:val="20"/>
                <w:lang w:val="fr-BE" w:eastAsia="fr-FR"/>
              </w:rPr>
              <w:br/>
              <w:t xml:space="preserve"> surface (ha) selon date de semis</w:t>
            </w:r>
          </w:p>
        </w:tc>
      </w:tr>
      <w:tr w:rsidR="00B863F2" w:rsidRPr="006C30EE" w:rsidTr="00C00AB3">
        <w:trPr>
          <w:trHeight w:val="234"/>
          <w:jc w:val="center"/>
        </w:trPr>
        <w:tc>
          <w:tcPr>
            <w:tcW w:w="11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tertiaires</w:t>
            </w:r>
          </w:p>
        </w:tc>
        <w:tc>
          <w:tcPr>
            <w:tcW w:w="691" w:type="dxa"/>
            <w:tcBorders>
              <w:top w:val="nil"/>
              <w:left w:val="single" w:sz="4" w:space="0" w:color="auto"/>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sept_1</w:t>
            </w:r>
          </w:p>
        </w:tc>
        <w:tc>
          <w:tcPr>
            <w:tcW w:w="691"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sept_2</w:t>
            </w:r>
          </w:p>
        </w:tc>
        <w:tc>
          <w:tcPr>
            <w:tcW w:w="59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oct_1</w:t>
            </w:r>
          </w:p>
        </w:tc>
        <w:tc>
          <w:tcPr>
            <w:tcW w:w="599"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oct_2</w:t>
            </w:r>
          </w:p>
        </w:tc>
        <w:tc>
          <w:tcPr>
            <w:tcW w:w="642"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nov_1</w:t>
            </w:r>
          </w:p>
        </w:tc>
        <w:tc>
          <w:tcPr>
            <w:tcW w:w="642"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nov_2</w:t>
            </w:r>
          </w:p>
        </w:tc>
        <w:tc>
          <w:tcPr>
            <w:tcW w:w="631"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dec_1</w:t>
            </w:r>
          </w:p>
        </w:tc>
        <w:tc>
          <w:tcPr>
            <w:tcW w:w="631"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dec_2</w:t>
            </w:r>
          </w:p>
        </w:tc>
        <w:tc>
          <w:tcPr>
            <w:tcW w:w="668" w:type="dxa"/>
            <w:tcBorders>
              <w:top w:val="nil"/>
              <w:left w:val="nil"/>
              <w:bottom w:val="single" w:sz="4" w:space="0" w:color="auto"/>
              <w:right w:val="single" w:sz="4" w:space="0" w:color="auto"/>
            </w:tcBorders>
            <w:shd w:val="clear" w:color="000000" w:fill="D8D8D8"/>
            <w:noWrap/>
            <w:vAlign w:val="bottom"/>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TOTAL</w:t>
            </w:r>
          </w:p>
        </w:tc>
      </w:tr>
      <w:tr w:rsidR="00B863F2" w:rsidRPr="006C30EE" w:rsidTr="00C00AB3">
        <w:trPr>
          <w:trHeight w:val="202"/>
          <w:jc w:val="center"/>
        </w:trPr>
        <w:tc>
          <w:tcPr>
            <w:tcW w:w="1126" w:type="dxa"/>
            <w:tcBorders>
              <w:top w:val="nil"/>
              <w:left w:val="single" w:sz="4" w:space="0" w:color="auto"/>
              <w:bottom w:val="single" w:sz="4" w:space="0" w:color="auto"/>
              <w:right w:val="single" w:sz="4" w:space="0" w:color="auto"/>
            </w:tcBorders>
            <w:shd w:val="clear" w:color="000000" w:fill="D8D8D8"/>
            <w:noWrap/>
            <w:vAlign w:val="center"/>
            <w:hideMark/>
          </w:tcPr>
          <w:p w:rsidR="00B863F2" w:rsidRPr="006C30EE" w:rsidRDefault="00B863F2" w:rsidP="00B863F2">
            <w:pPr>
              <w:spacing w:before="0" w:after="0"/>
              <w:jc w:val="right"/>
              <w:rPr>
                <w:b/>
                <w:bCs/>
                <w:color w:val="000000"/>
                <w:sz w:val="20"/>
                <w:szCs w:val="20"/>
                <w:lang w:val="fr-BE" w:eastAsia="fr-FR"/>
              </w:rPr>
            </w:pPr>
            <w:r w:rsidRPr="006C30EE">
              <w:rPr>
                <w:b/>
                <w:bCs/>
                <w:color w:val="000000"/>
                <w:sz w:val="20"/>
                <w:szCs w:val="20"/>
                <w:lang w:val="fr-BE" w:eastAsia="fr-FR"/>
              </w:rPr>
              <w:t>tertiaire 1</w:t>
            </w:r>
          </w:p>
        </w:tc>
        <w:tc>
          <w:tcPr>
            <w:tcW w:w="691" w:type="dxa"/>
            <w:tcBorders>
              <w:top w:val="nil"/>
              <w:left w:val="single" w:sz="4" w:space="0" w:color="auto"/>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91"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59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2</w:t>
            </w:r>
          </w:p>
        </w:tc>
        <w:tc>
          <w:tcPr>
            <w:tcW w:w="599"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4</w:t>
            </w:r>
          </w:p>
        </w:tc>
        <w:tc>
          <w:tcPr>
            <w:tcW w:w="642"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4</w:t>
            </w:r>
          </w:p>
        </w:tc>
        <w:tc>
          <w:tcPr>
            <w:tcW w:w="642"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p>
        </w:tc>
        <w:tc>
          <w:tcPr>
            <w:tcW w:w="631"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p>
        </w:tc>
        <w:tc>
          <w:tcPr>
            <w:tcW w:w="631"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color w:val="000000"/>
                <w:sz w:val="20"/>
                <w:szCs w:val="20"/>
                <w:lang w:val="fr-BE" w:eastAsia="fr-FR"/>
              </w:rPr>
            </w:pPr>
            <w:r w:rsidRPr="006C30EE">
              <w:rPr>
                <w:color w:val="000000"/>
                <w:sz w:val="20"/>
                <w:szCs w:val="20"/>
                <w:lang w:val="fr-BE" w:eastAsia="fr-FR"/>
              </w:rPr>
              <w:t> </w:t>
            </w:r>
          </w:p>
        </w:tc>
        <w:tc>
          <w:tcPr>
            <w:tcW w:w="668" w:type="dxa"/>
            <w:tcBorders>
              <w:top w:val="nil"/>
              <w:left w:val="nil"/>
              <w:bottom w:val="single" w:sz="4" w:space="0" w:color="auto"/>
              <w:right w:val="single" w:sz="4" w:space="0" w:color="auto"/>
            </w:tcBorders>
            <w:shd w:val="clear" w:color="000000" w:fill="F2F2F2"/>
            <w:noWrap/>
            <w:vAlign w:val="center"/>
            <w:hideMark/>
          </w:tcPr>
          <w:p w:rsidR="00B863F2" w:rsidRPr="006C30EE" w:rsidRDefault="00B863F2" w:rsidP="00B863F2">
            <w:pPr>
              <w:spacing w:before="0" w:after="0"/>
              <w:jc w:val="center"/>
              <w:rPr>
                <w:b/>
                <w:bCs/>
                <w:color w:val="000000"/>
                <w:sz w:val="20"/>
                <w:szCs w:val="20"/>
                <w:lang w:val="fr-BE" w:eastAsia="fr-FR"/>
              </w:rPr>
            </w:pPr>
            <w:r w:rsidRPr="006C30EE">
              <w:rPr>
                <w:b/>
                <w:bCs/>
                <w:color w:val="000000"/>
                <w:sz w:val="20"/>
                <w:szCs w:val="20"/>
                <w:lang w:val="fr-BE" w:eastAsia="fr-FR"/>
              </w:rPr>
              <w:t>10</w:t>
            </w:r>
          </w:p>
        </w:tc>
      </w:tr>
    </w:tbl>
    <w:p w:rsidR="00B863F2" w:rsidRPr="006C30EE" w:rsidRDefault="00B863F2" w:rsidP="00B863F2">
      <w:pPr>
        <w:rPr>
          <w:lang w:val="fr-BE"/>
        </w:rPr>
      </w:pPr>
      <w:r w:rsidRPr="006C30EE">
        <w:rPr>
          <w:lang w:val="fr-BE"/>
        </w:rPr>
        <w:t>En conséquence, les besoins en eau en campagne sèche sont resserrés sur la période janvier - mai au lieu de janvier - juin, et le pic des besoins en eau est ramené à février au lieu de mars.</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12</w:t>
      </w:r>
      <w:r w:rsidR="00DA25A2" w:rsidRPr="006C30EE">
        <w:rPr>
          <w:lang w:val="fr-BE"/>
        </w:rPr>
        <w:fldChar w:fldCharType="end"/>
      </w:r>
      <w:r w:rsidRPr="006C30EE">
        <w:rPr>
          <w:lang w:val="fr-BE"/>
        </w:rPr>
        <w:t> : Calendrier des besoins en eau par spéculation et par quinzaine du périmètre 300 des 500ha (</w:t>
      </w:r>
      <w:proofErr w:type="spellStart"/>
      <w:r w:rsidRPr="006C30EE">
        <w:rPr>
          <w:lang w:val="fr-BE"/>
        </w:rPr>
        <w:t>simul</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6717" cy="2196168"/>
            <wp:effectExtent l="19050" t="0" r="0" b="0"/>
            <wp:docPr id="8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srcRect/>
                    <a:stretch>
                      <a:fillRect/>
                    </a:stretch>
                  </pic:blipFill>
                  <pic:spPr bwMode="auto">
                    <a:xfrm>
                      <a:off x="0" y="0"/>
                      <a:ext cx="5759450" cy="2197211"/>
                    </a:xfrm>
                    <a:prstGeom prst="rect">
                      <a:avLst/>
                    </a:prstGeom>
                    <a:noFill/>
                    <a:ln w="9525">
                      <a:noFill/>
                      <a:miter lim="800000"/>
                      <a:headEnd/>
                      <a:tailEnd/>
                    </a:ln>
                  </pic:spPr>
                </pic:pic>
              </a:graphicData>
            </a:graphic>
          </wp:inline>
        </w:drawing>
      </w:r>
    </w:p>
    <w:p w:rsidR="00B863F2" w:rsidRPr="006C30EE" w:rsidRDefault="00B863F2" w:rsidP="00D0563A">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13</w:t>
      </w:r>
      <w:r w:rsidR="00DA25A2" w:rsidRPr="006C30EE">
        <w:rPr>
          <w:lang w:val="fr-BE"/>
        </w:rPr>
        <w:fldChar w:fldCharType="end"/>
      </w:r>
      <w:r w:rsidRPr="006C30EE">
        <w:rPr>
          <w:lang w:val="fr-BE"/>
        </w:rPr>
        <w:t> : Calendrier des besoins en eau par spéculation et par quinzaine du périmètre 200 des 500ha (</w:t>
      </w:r>
      <w:proofErr w:type="spellStart"/>
      <w:r w:rsidRPr="006C30EE">
        <w:rPr>
          <w:lang w:val="fr-BE"/>
        </w:rPr>
        <w:t>simul</w:t>
      </w:r>
      <w:proofErr w:type="spellEnd"/>
      <w:r w:rsidRPr="006C30EE">
        <w:rPr>
          <w:lang w:val="fr-BE"/>
        </w:rPr>
        <w:t>)</w:t>
      </w:r>
    </w:p>
    <w:p w:rsidR="00B863F2" w:rsidRPr="006C30EE" w:rsidRDefault="00B863F2" w:rsidP="00D0563A">
      <w:pPr>
        <w:keepNext/>
        <w:rPr>
          <w:lang w:val="fr-BE"/>
        </w:rPr>
      </w:pPr>
      <w:r w:rsidRPr="006C30EE">
        <w:rPr>
          <w:noProof/>
          <w:lang w:val="fr-FR" w:eastAsia="fr-FR"/>
        </w:rPr>
        <w:drawing>
          <wp:inline distT="0" distB="0" distL="0" distR="0">
            <wp:extent cx="5756717" cy="2138294"/>
            <wp:effectExtent l="19050" t="0" r="0" b="0"/>
            <wp:docPr id="8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srcRect/>
                    <a:stretch>
                      <a:fillRect/>
                    </a:stretch>
                  </pic:blipFill>
                  <pic:spPr bwMode="auto">
                    <a:xfrm>
                      <a:off x="0" y="0"/>
                      <a:ext cx="5759450" cy="2139309"/>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 xml:space="preserve">Par ailleurs, pour ce qui concerne le pompage, le mois de février correspond au pic mais dès la fin du mois de mars on passe à des volumes horaires plus légers (10-12 h par jour pour le 300, 7-8 h par jour pour le 200). Et à partir du mois de mai, le nombre d'heures de pompage par jour passe en dessous de 6h, et les producteurs peuvent alors s'adapter pour faire fonctionner la station 2 jours sur 3 (afin de limiter les pertes liées à la baisse d'efficience si on fait tourner la station tous les jours moins de 6h par jour). En conséquence, les mois de mai et juin sont "calmes" et permettent de limiter le nombre de jours de fonctionnement de la station. </w:t>
      </w:r>
    </w:p>
    <w:p w:rsidR="00B863F2" w:rsidRPr="006C30EE" w:rsidRDefault="00B863F2" w:rsidP="00C00AB3">
      <w:pPr>
        <w:pStyle w:val="Lgende"/>
        <w:keepNext/>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14</w:t>
      </w:r>
      <w:r w:rsidR="00DA25A2" w:rsidRPr="006C30EE">
        <w:rPr>
          <w:lang w:val="fr-BE"/>
        </w:rPr>
        <w:fldChar w:fldCharType="end"/>
      </w:r>
      <w:r w:rsidRPr="006C30EE">
        <w:rPr>
          <w:lang w:val="fr-BE"/>
        </w:rPr>
        <w:t> : Besoins en eau par quinzaine et durée de pompage sur le 300 des 500 ha (</w:t>
      </w:r>
      <w:proofErr w:type="spellStart"/>
      <w:r w:rsidRPr="006C30EE">
        <w:rPr>
          <w:lang w:val="fr-BE"/>
        </w:rPr>
        <w:t>simul</w:t>
      </w:r>
      <w:proofErr w:type="spellEnd"/>
      <w:r w:rsidRPr="006C30EE">
        <w:rPr>
          <w:lang w:val="fr-BE"/>
        </w:rPr>
        <w:t>)</w:t>
      </w:r>
    </w:p>
    <w:p w:rsidR="00B863F2" w:rsidRPr="006C30EE" w:rsidRDefault="00B863F2" w:rsidP="00C00AB3">
      <w:pPr>
        <w:keepNext/>
        <w:rPr>
          <w:sz w:val="20"/>
          <w:lang w:val="fr-BE"/>
        </w:rPr>
      </w:pPr>
      <w:r w:rsidRPr="006C30EE">
        <w:rPr>
          <w:noProof/>
          <w:lang w:val="fr-FR" w:eastAsia="fr-FR"/>
        </w:rPr>
        <w:drawing>
          <wp:inline distT="0" distB="0" distL="0" distR="0">
            <wp:extent cx="5756717" cy="2393858"/>
            <wp:effectExtent l="19050" t="0" r="0" b="0"/>
            <wp:docPr id="8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cstate="print"/>
                    <a:srcRect/>
                    <a:stretch>
                      <a:fillRect/>
                    </a:stretch>
                  </pic:blipFill>
                  <pic:spPr bwMode="auto">
                    <a:xfrm>
                      <a:off x="0" y="0"/>
                      <a:ext cx="5759450" cy="2394994"/>
                    </a:xfrm>
                    <a:prstGeom prst="rect">
                      <a:avLst/>
                    </a:prstGeom>
                    <a:noFill/>
                    <a:ln w="9525">
                      <a:noFill/>
                      <a:miter lim="800000"/>
                      <a:headEnd/>
                      <a:tailEnd/>
                    </a:ln>
                  </pic:spPr>
                </pic:pic>
              </a:graphicData>
            </a:graphic>
          </wp:inline>
        </w:drawing>
      </w:r>
    </w:p>
    <w:p w:rsidR="00B863F2" w:rsidRPr="006C30EE" w:rsidRDefault="00B863F2" w:rsidP="00B863F2">
      <w:pPr>
        <w:rPr>
          <w:sz w:val="20"/>
          <w:lang w:val="fr-BE"/>
        </w:rPr>
      </w:pPr>
      <w:r w:rsidRPr="006C30EE">
        <w:rPr>
          <w:sz w:val="20"/>
          <w:lang w:val="fr-BE"/>
        </w:rPr>
        <w:t>Dans le cas du 300, on pourrait aussi préconiser une diminution de la surface rizicole de 15 à 20% au profit de la polyculture en campagne sèche, afin de ramener le pic du nombre d'heures de pompage à 1</w:t>
      </w:r>
      <w:r w:rsidR="00C00AB3" w:rsidRPr="006C30EE">
        <w:rPr>
          <w:sz w:val="20"/>
          <w:lang w:val="fr-BE"/>
        </w:rPr>
        <w:t>0</w:t>
      </w:r>
      <w:r w:rsidRPr="006C30EE">
        <w:rPr>
          <w:sz w:val="20"/>
          <w:lang w:val="fr-BE"/>
        </w:rPr>
        <w:t xml:space="preserve"> h par jour.</w:t>
      </w:r>
    </w:p>
    <w:p w:rsidR="00B863F2" w:rsidRPr="006C30EE" w:rsidRDefault="00B863F2" w:rsidP="00D0563A">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15</w:t>
      </w:r>
      <w:r w:rsidR="00DA25A2" w:rsidRPr="006C30EE">
        <w:rPr>
          <w:lang w:val="fr-BE"/>
        </w:rPr>
        <w:fldChar w:fldCharType="end"/>
      </w:r>
      <w:r w:rsidRPr="006C30EE">
        <w:rPr>
          <w:lang w:val="fr-BE"/>
        </w:rPr>
        <w:t> : Besoins en eau par quinzaine et durée de pompage sur le 200 des 500 ha (</w:t>
      </w:r>
      <w:proofErr w:type="spellStart"/>
      <w:r w:rsidRPr="006C30EE">
        <w:rPr>
          <w:lang w:val="fr-BE"/>
        </w:rPr>
        <w:t>simul</w:t>
      </w:r>
      <w:proofErr w:type="spellEnd"/>
      <w:r w:rsidRPr="006C30EE">
        <w:rPr>
          <w:lang w:val="fr-BE"/>
        </w:rPr>
        <w:t>)</w:t>
      </w:r>
    </w:p>
    <w:p w:rsidR="00B863F2" w:rsidRPr="006C30EE" w:rsidRDefault="00B863F2" w:rsidP="00D0563A">
      <w:pPr>
        <w:keepNext/>
        <w:rPr>
          <w:sz w:val="20"/>
          <w:lang w:val="fr-BE"/>
        </w:rPr>
      </w:pPr>
      <w:r w:rsidRPr="006C30EE">
        <w:rPr>
          <w:noProof/>
          <w:lang w:val="fr-FR" w:eastAsia="fr-FR"/>
        </w:rPr>
        <w:drawing>
          <wp:inline distT="0" distB="0" distL="0" distR="0">
            <wp:extent cx="5756717" cy="2463621"/>
            <wp:effectExtent l="19050" t="0" r="0" b="0"/>
            <wp:docPr id="8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srcRect/>
                    <a:stretch>
                      <a:fillRect/>
                    </a:stretch>
                  </pic:blipFill>
                  <pic:spPr bwMode="auto">
                    <a:xfrm>
                      <a:off x="0" y="0"/>
                      <a:ext cx="5759450" cy="2464791"/>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15</w:t>
      </w:r>
      <w:r w:rsidR="00DA25A2" w:rsidRPr="006C30EE">
        <w:rPr>
          <w:lang w:val="fr-BE"/>
        </w:rPr>
        <w:fldChar w:fldCharType="end"/>
      </w:r>
      <w:r w:rsidRPr="006C30EE">
        <w:rPr>
          <w:lang w:val="fr-BE"/>
        </w:rPr>
        <w:t>: simulations sur les 200 et 300 des 500 ha: besoins totaux en campagne sèche</w:t>
      </w:r>
    </w:p>
    <w:tbl>
      <w:tblPr>
        <w:tblW w:w="6575" w:type="dxa"/>
        <w:jc w:val="center"/>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30"/>
        <w:gridCol w:w="1645"/>
        <w:gridCol w:w="1200"/>
        <w:gridCol w:w="1200"/>
        <w:gridCol w:w="1200"/>
      </w:tblGrid>
      <w:tr w:rsidR="00B863F2" w:rsidRPr="006C30EE" w:rsidTr="00C00AB3">
        <w:trPr>
          <w:trHeight w:val="300"/>
          <w:jc w:val="center"/>
        </w:trPr>
        <w:tc>
          <w:tcPr>
            <w:tcW w:w="1330" w:type="dxa"/>
            <w:shd w:val="clear" w:color="auto" w:fill="DDD9C3" w:themeFill="background2" w:themeFillShade="E6"/>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périmètre</w:t>
            </w:r>
          </w:p>
        </w:tc>
        <w:tc>
          <w:tcPr>
            <w:tcW w:w="1645" w:type="dxa"/>
            <w:shd w:val="clear" w:color="auto" w:fill="FDE9D9" w:themeFill="accent6" w:themeFillTint="33"/>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 xml:space="preserve">Total </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(milliers de m3)</w:t>
            </w:r>
          </w:p>
        </w:tc>
        <w:tc>
          <w:tcPr>
            <w:tcW w:w="1200" w:type="dxa"/>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Polyculture (m3/ha)</w:t>
            </w:r>
          </w:p>
        </w:tc>
        <w:tc>
          <w:tcPr>
            <w:tcW w:w="1200" w:type="dxa"/>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Riz</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(m3/ha)</w:t>
            </w:r>
          </w:p>
        </w:tc>
        <w:tc>
          <w:tcPr>
            <w:tcW w:w="1200" w:type="dxa"/>
            <w:shd w:val="clear" w:color="auto" w:fill="FDE9D9" w:themeFill="accent6" w:themeFillTint="33"/>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Moyenne pondérée</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m3/ha</w:t>
            </w:r>
          </w:p>
        </w:tc>
      </w:tr>
      <w:tr w:rsidR="00B863F2" w:rsidRPr="006C30EE" w:rsidTr="00C00AB3">
        <w:trPr>
          <w:trHeight w:val="300"/>
          <w:jc w:val="center"/>
        </w:trPr>
        <w:tc>
          <w:tcPr>
            <w:tcW w:w="1330" w:type="dxa"/>
            <w:shd w:val="clear" w:color="auto" w:fill="auto"/>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300 des 500</w:t>
            </w:r>
          </w:p>
        </w:tc>
        <w:tc>
          <w:tcPr>
            <w:tcW w:w="1645" w:type="dxa"/>
            <w:shd w:val="clear" w:color="auto" w:fill="auto"/>
            <w:noWrap/>
            <w:hideMark/>
          </w:tcPr>
          <w:p w:rsidR="00B863F2" w:rsidRPr="006C30EE" w:rsidRDefault="00B863F2" w:rsidP="00B863F2">
            <w:pPr>
              <w:spacing w:before="0" w:after="0"/>
              <w:rPr>
                <w:lang w:val="fr-BE"/>
              </w:rPr>
            </w:pPr>
            <w:r w:rsidRPr="006C30EE">
              <w:rPr>
                <w:lang w:val="fr-BE"/>
              </w:rPr>
              <w:t xml:space="preserve">3 150 </w:t>
            </w:r>
          </w:p>
        </w:tc>
        <w:tc>
          <w:tcPr>
            <w:tcW w:w="1200" w:type="dxa"/>
          </w:tcPr>
          <w:p w:rsidR="00B863F2" w:rsidRPr="006C30EE" w:rsidRDefault="00B863F2" w:rsidP="00B863F2">
            <w:pPr>
              <w:spacing w:before="0" w:after="0"/>
              <w:rPr>
                <w:lang w:val="fr-BE"/>
              </w:rPr>
            </w:pPr>
            <w:r w:rsidRPr="006C30EE">
              <w:rPr>
                <w:lang w:val="fr-BE"/>
              </w:rPr>
              <w:t>7 000</w:t>
            </w:r>
          </w:p>
        </w:tc>
        <w:tc>
          <w:tcPr>
            <w:tcW w:w="1200" w:type="dxa"/>
          </w:tcPr>
          <w:p w:rsidR="00B863F2" w:rsidRPr="006C30EE" w:rsidRDefault="00B863F2" w:rsidP="00B863F2">
            <w:pPr>
              <w:spacing w:before="0" w:after="0"/>
              <w:rPr>
                <w:lang w:val="fr-BE"/>
              </w:rPr>
            </w:pPr>
            <w:r w:rsidRPr="006C30EE">
              <w:rPr>
                <w:lang w:val="fr-BE"/>
              </w:rPr>
              <w:t>18 000</w:t>
            </w:r>
          </w:p>
        </w:tc>
        <w:tc>
          <w:tcPr>
            <w:tcW w:w="1200" w:type="dxa"/>
            <w:shd w:val="clear" w:color="auto" w:fill="auto"/>
            <w:noWrap/>
            <w:hideMark/>
          </w:tcPr>
          <w:p w:rsidR="00B863F2" w:rsidRPr="006C30EE" w:rsidRDefault="00B863F2" w:rsidP="00B863F2">
            <w:pPr>
              <w:spacing w:before="0" w:after="0"/>
              <w:rPr>
                <w:lang w:val="fr-BE"/>
              </w:rPr>
            </w:pPr>
            <w:r w:rsidRPr="006C30EE">
              <w:rPr>
                <w:lang w:val="fr-BE"/>
              </w:rPr>
              <w:t>12 400</w:t>
            </w:r>
          </w:p>
        </w:tc>
      </w:tr>
      <w:tr w:rsidR="00B863F2" w:rsidRPr="006C30EE" w:rsidTr="00C00AB3">
        <w:trPr>
          <w:trHeight w:val="300"/>
          <w:jc w:val="center"/>
        </w:trPr>
        <w:tc>
          <w:tcPr>
            <w:tcW w:w="1330" w:type="dxa"/>
            <w:shd w:val="clear" w:color="auto" w:fill="auto"/>
            <w:noWrap/>
            <w:vAlign w:val="bottom"/>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200 des 500</w:t>
            </w:r>
          </w:p>
        </w:tc>
        <w:tc>
          <w:tcPr>
            <w:tcW w:w="1645" w:type="dxa"/>
            <w:shd w:val="clear" w:color="auto" w:fill="auto"/>
            <w:noWrap/>
          </w:tcPr>
          <w:p w:rsidR="00B863F2" w:rsidRPr="006C30EE" w:rsidRDefault="00B863F2" w:rsidP="00B863F2">
            <w:pPr>
              <w:spacing w:before="0" w:after="0"/>
              <w:rPr>
                <w:lang w:val="fr-BE"/>
              </w:rPr>
            </w:pPr>
            <w:r w:rsidRPr="006C30EE">
              <w:rPr>
                <w:lang w:val="fr-BE"/>
              </w:rPr>
              <w:t>2 030</w:t>
            </w:r>
          </w:p>
        </w:tc>
        <w:tc>
          <w:tcPr>
            <w:tcW w:w="1200" w:type="dxa"/>
          </w:tcPr>
          <w:p w:rsidR="00B863F2" w:rsidRPr="006C30EE" w:rsidRDefault="00B863F2" w:rsidP="00B863F2">
            <w:pPr>
              <w:spacing w:before="0" w:after="0"/>
              <w:rPr>
                <w:lang w:val="fr-BE"/>
              </w:rPr>
            </w:pPr>
            <w:r w:rsidRPr="006C30EE">
              <w:rPr>
                <w:lang w:val="fr-BE"/>
              </w:rPr>
              <w:t>7 000</w:t>
            </w:r>
          </w:p>
        </w:tc>
        <w:tc>
          <w:tcPr>
            <w:tcW w:w="1200" w:type="dxa"/>
          </w:tcPr>
          <w:p w:rsidR="00B863F2" w:rsidRPr="006C30EE" w:rsidRDefault="00B863F2" w:rsidP="00B863F2">
            <w:pPr>
              <w:spacing w:before="0" w:after="0"/>
              <w:rPr>
                <w:lang w:val="fr-BE"/>
              </w:rPr>
            </w:pPr>
            <w:r w:rsidRPr="006C30EE">
              <w:rPr>
                <w:lang w:val="fr-BE"/>
              </w:rPr>
              <w:t>18 000</w:t>
            </w:r>
          </w:p>
        </w:tc>
        <w:tc>
          <w:tcPr>
            <w:tcW w:w="1200" w:type="dxa"/>
            <w:shd w:val="clear" w:color="auto" w:fill="auto"/>
            <w:noWrap/>
          </w:tcPr>
          <w:p w:rsidR="00B863F2" w:rsidRPr="006C30EE" w:rsidRDefault="00B863F2" w:rsidP="00B863F2">
            <w:pPr>
              <w:spacing w:before="0" w:after="0"/>
              <w:rPr>
                <w:lang w:val="fr-BE"/>
              </w:rPr>
            </w:pPr>
            <w:r w:rsidRPr="006C30EE">
              <w:rPr>
                <w:lang w:val="fr-BE"/>
              </w:rPr>
              <w:t>12 600</w:t>
            </w:r>
          </w:p>
        </w:tc>
      </w:tr>
    </w:tbl>
    <w:p w:rsidR="00B863F2" w:rsidRPr="006C30EE" w:rsidRDefault="00B863F2" w:rsidP="00B863F2">
      <w:pPr>
        <w:jc w:val="left"/>
        <w:rPr>
          <w:lang w:val="fr-BE"/>
        </w:rPr>
      </w:pPr>
      <w:r w:rsidRPr="006C30EE">
        <w:rPr>
          <w:lang w:val="fr-BE"/>
        </w:rPr>
        <w:t>Les quantités totales indiquées peuvent servir de base à la constitution du contrat de fourniture d'eau entre l'AMVS et l'OUEA.</w:t>
      </w:r>
    </w:p>
    <w:p w:rsidR="00B863F2" w:rsidRPr="006C30EE" w:rsidRDefault="00B863F2" w:rsidP="00B863F2">
      <w:pPr>
        <w:rPr>
          <w:lang w:val="fr-BE"/>
        </w:rPr>
      </w:pPr>
      <w:r w:rsidRPr="006C30EE">
        <w:rPr>
          <w:lang w:val="fr-BE"/>
        </w:rPr>
        <w:t xml:space="preserve">Entre les deux simulations (plan cultural observé et plan cultural resserré), les besoins théoriques sont proches (équivalents compte tenu des approximations). Les gains sont donc uniquement sur la répartition dans le temps de ces besoins, sachant qu'on vise à limiter l'étalement de la campagne qui est en lien direct avec le nombre de jours et d'heures de fonctionnement de la station. Notons que le simulateur ne prend pas en compte les déperditions d'eau plus importantes liées à l'étalement de la campagne et donc au nombre de jours de fonctionnement de la station. </w:t>
      </w:r>
    </w:p>
    <w:p w:rsidR="00B863F2" w:rsidRPr="006C30EE" w:rsidRDefault="00B863F2" w:rsidP="00B863F2">
      <w:pPr>
        <w:pStyle w:val="Titre4"/>
        <w:rPr>
          <w:lang w:val="fr-BE"/>
        </w:rPr>
      </w:pPr>
      <w:bookmarkStart w:id="33" w:name="_Toc384809891"/>
      <w:r w:rsidRPr="006C30EE">
        <w:rPr>
          <w:lang w:val="fr-BE"/>
        </w:rPr>
        <w:t>Les 200 et 275 des 475 ha (mixte polyculture et riz)</w:t>
      </w:r>
      <w:bookmarkEnd w:id="33"/>
    </w:p>
    <w:p w:rsidR="00B863F2" w:rsidRPr="006C30EE" w:rsidRDefault="00B863F2" w:rsidP="00B863F2">
      <w:pPr>
        <w:pStyle w:val="Titre5"/>
        <w:rPr>
          <w:lang w:val="fr-BE"/>
        </w:rPr>
      </w:pPr>
      <w:r w:rsidRPr="006C30EE">
        <w:rPr>
          <w:lang w:val="fr-BE"/>
        </w:rPr>
        <w:t>Description du plan cultural et du calendrier agricole, campagne sèche et humide</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16</w:t>
      </w:r>
      <w:r w:rsidR="00DA25A2" w:rsidRPr="006C30EE">
        <w:rPr>
          <w:lang w:val="fr-BE"/>
        </w:rPr>
        <w:fldChar w:fldCharType="end"/>
      </w:r>
      <w:r w:rsidRPr="006C30EE">
        <w:rPr>
          <w:lang w:val="fr-BE"/>
        </w:rPr>
        <w:t> : plan cultural simplifié – 475 ha : 200 et 275 ha</w:t>
      </w:r>
    </w:p>
    <w:p w:rsidR="00B863F2" w:rsidRPr="006C30EE" w:rsidRDefault="00B863F2" w:rsidP="00B863F2">
      <w:pPr>
        <w:rPr>
          <w:lang w:val="fr-BE"/>
        </w:rPr>
      </w:pPr>
      <w:r w:rsidRPr="006C30EE">
        <w:rPr>
          <w:noProof/>
          <w:lang w:val="fr-FR" w:eastAsia="fr-FR"/>
        </w:rPr>
        <w:drawing>
          <wp:anchor distT="0" distB="0" distL="114300" distR="114300" simplePos="0" relativeHeight="251663360" behindDoc="0" locked="0" layoutInCell="1" allowOverlap="1">
            <wp:simplePos x="0" y="0"/>
            <wp:positionH relativeFrom="column">
              <wp:posOffset>232123</wp:posOffset>
            </wp:positionH>
            <wp:positionV relativeFrom="paragraph">
              <wp:posOffset>-1331</wp:posOffset>
            </wp:positionV>
            <wp:extent cx="1544279" cy="545690"/>
            <wp:effectExtent l="19050" t="0" r="0" b="0"/>
            <wp:wrapNone/>
            <wp:docPr id="24" name="Image 1" descr="lege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png"/>
                    <pic:cNvPicPr/>
                  </pic:nvPicPr>
                  <pic:blipFill>
                    <a:blip r:embed="rId49" cstate="print"/>
                    <a:stretch>
                      <a:fillRect/>
                    </a:stretch>
                  </pic:blipFill>
                  <pic:spPr>
                    <a:xfrm>
                      <a:off x="0" y="0"/>
                      <a:ext cx="1544279" cy="545690"/>
                    </a:xfrm>
                    <a:prstGeom prst="rect">
                      <a:avLst/>
                    </a:prstGeom>
                  </pic:spPr>
                </pic:pic>
              </a:graphicData>
            </a:graphic>
          </wp:anchor>
        </w:drawing>
      </w:r>
      <w:r w:rsidRPr="006C30EE">
        <w:rPr>
          <w:noProof/>
          <w:lang w:val="fr-FR" w:eastAsia="fr-FR"/>
        </w:rPr>
        <w:drawing>
          <wp:inline distT="0" distB="0" distL="0" distR="0">
            <wp:extent cx="2660355" cy="1510883"/>
            <wp:effectExtent l="19050" t="0" r="6645" b="0"/>
            <wp:docPr id="26" name="Image 15" descr="plan_475ha_blocII-200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475ha_blocII-200ha.png"/>
                    <pic:cNvPicPr/>
                  </pic:nvPicPr>
                  <pic:blipFill>
                    <a:blip r:embed="rId63" cstate="print"/>
                    <a:stretch>
                      <a:fillRect/>
                    </a:stretch>
                  </pic:blipFill>
                  <pic:spPr>
                    <a:xfrm>
                      <a:off x="0" y="0"/>
                      <a:ext cx="2665964" cy="1514068"/>
                    </a:xfrm>
                    <a:prstGeom prst="rect">
                      <a:avLst/>
                    </a:prstGeom>
                  </pic:spPr>
                </pic:pic>
              </a:graphicData>
            </a:graphic>
          </wp:inline>
        </w:drawing>
      </w:r>
      <w:r w:rsidRPr="006C30EE">
        <w:rPr>
          <w:noProof/>
          <w:lang w:val="fr-FR" w:eastAsia="fr-FR"/>
        </w:rPr>
        <w:drawing>
          <wp:inline distT="0" distB="0" distL="0" distR="0">
            <wp:extent cx="2628457" cy="2031890"/>
            <wp:effectExtent l="19050" t="0" r="443" b="0"/>
            <wp:docPr id="27" name="Image 16" descr="plan_475ha_blocI-275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475ha_blocI-275ha.png"/>
                    <pic:cNvPicPr/>
                  </pic:nvPicPr>
                  <pic:blipFill>
                    <a:blip r:embed="rId64" cstate="print"/>
                    <a:stretch>
                      <a:fillRect/>
                    </a:stretch>
                  </pic:blipFill>
                  <pic:spPr>
                    <a:xfrm>
                      <a:off x="0" y="0"/>
                      <a:ext cx="2626773" cy="2030588"/>
                    </a:xfrm>
                    <a:prstGeom prst="rect">
                      <a:avLst/>
                    </a:prstGeom>
                  </pic:spPr>
                </pic:pic>
              </a:graphicData>
            </a:graphic>
          </wp:inline>
        </w:drawing>
      </w:r>
    </w:p>
    <w:p w:rsidR="00D0563A" w:rsidRPr="006C30EE" w:rsidRDefault="00D0563A">
      <w:pPr>
        <w:spacing w:before="0" w:after="0"/>
        <w:jc w:val="left"/>
        <w:rPr>
          <w:lang w:val="fr-BE"/>
        </w:rPr>
      </w:pPr>
      <w:r w:rsidRPr="006C30EE">
        <w:rPr>
          <w:lang w:val="fr-BE"/>
        </w:rPr>
        <w:br w:type="page"/>
      </w:r>
    </w:p>
    <w:p w:rsidR="00B863F2" w:rsidRPr="006C30EE" w:rsidRDefault="00B863F2" w:rsidP="00B863F2">
      <w:pPr>
        <w:spacing w:before="0" w:after="0"/>
        <w:rPr>
          <w:lang w:val="fr-BE"/>
        </w:rPr>
      </w:pPr>
    </w:p>
    <w:tbl>
      <w:tblPr>
        <w:tblStyle w:val="Grilledutableau"/>
        <w:tblW w:w="0" w:type="auto"/>
        <w:tblLook w:val="04A0"/>
      </w:tblPr>
      <w:tblGrid>
        <w:gridCol w:w="1269"/>
        <w:gridCol w:w="3624"/>
        <w:gridCol w:w="4393"/>
      </w:tblGrid>
      <w:tr w:rsidR="00B863F2" w:rsidRPr="00A17DB0" w:rsidTr="00B863F2">
        <w:tc>
          <w:tcPr>
            <w:tcW w:w="1298" w:type="dxa"/>
            <w:shd w:val="clear" w:color="auto" w:fill="C4BC96" w:themeFill="background2" w:themeFillShade="BF"/>
          </w:tcPr>
          <w:p w:rsidR="00B863F2" w:rsidRPr="006C30EE" w:rsidRDefault="00B863F2" w:rsidP="00B863F2">
            <w:pPr>
              <w:spacing w:before="0" w:after="0"/>
              <w:rPr>
                <w:sz w:val="20"/>
                <w:szCs w:val="20"/>
                <w:lang w:val="fr-BE"/>
              </w:rPr>
            </w:pPr>
            <w:r w:rsidRPr="006C30EE">
              <w:rPr>
                <w:sz w:val="20"/>
                <w:szCs w:val="20"/>
                <w:lang w:val="fr-BE"/>
              </w:rPr>
              <w:t>Périmètre</w:t>
            </w:r>
          </w:p>
        </w:tc>
        <w:tc>
          <w:tcPr>
            <w:tcW w:w="3913" w:type="dxa"/>
            <w:shd w:val="clear" w:color="auto" w:fill="C4BC96" w:themeFill="background2" w:themeFillShade="BF"/>
          </w:tcPr>
          <w:p w:rsidR="00B863F2" w:rsidRPr="006C30EE" w:rsidRDefault="00B863F2" w:rsidP="00B863F2">
            <w:pPr>
              <w:spacing w:before="0" w:after="0"/>
              <w:rPr>
                <w:sz w:val="20"/>
                <w:szCs w:val="20"/>
                <w:lang w:val="fr-BE"/>
              </w:rPr>
            </w:pPr>
            <w:r w:rsidRPr="006C30EE">
              <w:rPr>
                <w:sz w:val="20"/>
                <w:szCs w:val="20"/>
                <w:lang w:val="fr-BE"/>
              </w:rPr>
              <w:t>Description</w:t>
            </w:r>
          </w:p>
        </w:tc>
        <w:tc>
          <w:tcPr>
            <w:tcW w:w="4751" w:type="dxa"/>
            <w:shd w:val="clear" w:color="auto" w:fill="C4BC96" w:themeFill="background2" w:themeFillShade="BF"/>
          </w:tcPr>
          <w:p w:rsidR="00B863F2" w:rsidRPr="006C30EE" w:rsidRDefault="00B863F2" w:rsidP="00B863F2">
            <w:pPr>
              <w:spacing w:before="0" w:after="0"/>
              <w:rPr>
                <w:sz w:val="20"/>
                <w:szCs w:val="20"/>
                <w:lang w:val="fr-BE"/>
              </w:rPr>
            </w:pPr>
            <w:r w:rsidRPr="006C30EE">
              <w:rPr>
                <w:sz w:val="20"/>
                <w:szCs w:val="20"/>
                <w:lang w:val="fr-BE"/>
              </w:rPr>
              <w:t>Remarques par rapport à la coopérative</w:t>
            </w:r>
          </w:p>
        </w:tc>
      </w:tr>
      <w:tr w:rsidR="00B863F2" w:rsidRPr="00A17DB0" w:rsidTr="00B863F2">
        <w:tc>
          <w:tcPr>
            <w:tcW w:w="1298" w:type="dxa"/>
          </w:tcPr>
          <w:p w:rsidR="00B863F2" w:rsidRPr="006C30EE" w:rsidRDefault="00B863F2" w:rsidP="00B863F2">
            <w:pPr>
              <w:spacing w:before="0" w:after="0"/>
              <w:rPr>
                <w:sz w:val="20"/>
                <w:szCs w:val="20"/>
                <w:lang w:val="fr-BE"/>
              </w:rPr>
            </w:pPr>
            <w:r w:rsidRPr="006C30EE">
              <w:rPr>
                <w:sz w:val="20"/>
                <w:szCs w:val="20"/>
                <w:lang w:val="fr-BE"/>
              </w:rPr>
              <w:t>275 des 475</w:t>
            </w:r>
          </w:p>
        </w:tc>
        <w:tc>
          <w:tcPr>
            <w:tcW w:w="3913" w:type="dxa"/>
          </w:tcPr>
          <w:p w:rsidR="00B863F2" w:rsidRPr="006C30EE" w:rsidRDefault="00B863F2" w:rsidP="00B863F2">
            <w:pPr>
              <w:spacing w:before="0" w:after="0"/>
              <w:rPr>
                <w:sz w:val="20"/>
                <w:szCs w:val="20"/>
                <w:lang w:val="fr-BE"/>
              </w:rPr>
            </w:pPr>
            <w:r w:rsidRPr="006C30EE">
              <w:rPr>
                <w:sz w:val="20"/>
                <w:szCs w:val="20"/>
                <w:lang w:val="fr-BE"/>
              </w:rPr>
              <w:t>12 tertiaires polyculture. 18 tertiaires polyculture. 2 secondaires non homogènes. Pas de rotation.</w:t>
            </w:r>
          </w:p>
        </w:tc>
        <w:tc>
          <w:tcPr>
            <w:tcW w:w="4751" w:type="dxa"/>
            <w:vMerge w:val="restart"/>
          </w:tcPr>
          <w:p w:rsidR="00B863F2" w:rsidRPr="006C30EE" w:rsidRDefault="00B863F2" w:rsidP="00B863F2">
            <w:pPr>
              <w:spacing w:before="0" w:after="0"/>
              <w:rPr>
                <w:sz w:val="20"/>
                <w:szCs w:val="20"/>
                <w:lang w:val="fr-BE"/>
              </w:rPr>
            </w:pPr>
            <w:r w:rsidRPr="006C30EE">
              <w:rPr>
                <w:sz w:val="20"/>
                <w:szCs w:val="20"/>
                <w:lang w:val="fr-BE"/>
              </w:rPr>
              <w:t>Coopérative moins organisée, la gestion par bloc n’a pas été avancée par l’OUEA. Pas de pépinière collective (éparpillement dans les tertiaires rizicoles, pertes importantes en eau avant mise en boue…)</w:t>
            </w:r>
          </w:p>
        </w:tc>
      </w:tr>
      <w:tr w:rsidR="00B863F2" w:rsidRPr="00A17DB0" w:rsidTr="00B863F2">
        <w:tc>
          <w:tcPr>
            <w:tcW w:w="1298" w:type="dxa"/>
          </w:tcPr>
          <w:p w:rsidR="00B863F2" w:rsidRPr="006C30EE" w:rsidRDefault="00B863F2" w:rsidP="00B863F2">
            <w:pPr>
              <w:spacing w:before="0" w:after="0"/>
              <w:rPr>
                <w:sz w:val="20"/>
                <w:szCs w:val="20"/>
                <w:lang w:val="fr-BE"/>
              </w:rPr>
            </w:pPr>
            <w:r w:rsidRPr="006C30EE">
              <w:rPr>
                <w:sz w:val="20"/>
                <w:szCs w:val="20"/>
                <w:lang w:val="fr-BE"/>
              </w:rPr>
              <w:t>200 des 475</w:t>
            </w:r>
          </w:p>
        </w:tc>
        <w:tc>
          <w:tcPr>
            <w:tcW w:w="3913" w:type="dxa"/>
          </w:tcPr>
          <w:p w:rsidR="00B863F2" w:rsidRPr="006C30EE" w:rsidRDefault="00B863F2" w:rsidP="00B863F2">
            <w:pPr>
              <w:spacing w:before="0" w:after="0"/>
              <w:rPr>
                <w:sz w:val="20"/>
                <w:szCs w:val="20"/>
                <w:lang w:val="fr-BE"/>
              </w:rPr>
            </w:pPr>
            <w:r w:rsidRPr="006C30EE">
              <w:rPr>
                <w:sz w:val="20"/>
                <w:szCs w:val="20"/>
                <w:lang w:val="fr-BE"/>
              </w:rPr>
              <w:t>10 tertiaires rizicoles, 10 tertiaires polyculture. Pas de rotation.</w:t>
            </w:r>
          </w:p>
        </w:tc>
        <w:tc>
          <w:tcPr>
            <w:tcW w:w="4751" w:type="dxa"/>
            <w:vMerge/>
          </w:tcPr>
          <w:p w:rsidR="00B863F2" w:rsidRPr="006C30EE" w:rsidRDefault="00B863F2" w:rsidP="00B863F2">
            <w:pPr>
              <w:spacing w:before="0" w:after="0"/>
              <w:rPr>
                <w:sz w:val="20"/>
                <w:szCs w:val="20"/>
                <w:lang w:val="fr-BE"/>
              </w:rPr>
            </w:pPr>
          </w:p>
        </w:tc>
      </w:tr>
    </w:tbl>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17</w:t>
      </w:r>
      <w:r w:rsidR="00DA25A2" w:rsidRPr="006C30EE">
        <w:rPr>
          <w:lang w:val="fr-BE"/>
        </w:rPr>
        <w:fldChar w:fldCharType="end"/>
      </w:r>
      <w:r w:rsidRPr="006C30EE">
        <w:rPr>
          <w:lang w:val="fr-BE"/>
        </w:rPr>
        <w:t> : mise en valeur du 475 ha, 2008-09 à 2012-13</w:t>
      </w:r>
    </w:p>
    <w:p w:rsidR="00B863F2" w:rsidRPr="006C30EE" w:rsidRDefault="00B863F2" w:rsidP="00B863F2">
      <w:pPr>
        <w:spacing w:before="0" w:after="0"/>
        <w:rPr>
          <w:lang w:val="fr-BE"/>
        </w:rPr>
      </w:pPr>
      <w:r w:rsidRPr="006C30EE">
        <w:rPr>
          <w:noProof/>
          <w:lang w:val="fr-FR" w:eastAsia="fr-FR"/>
        </w:rPr>
        <w:drawing>
          <wp:inline distT="0" distB="0" distL="0" distR="0">
            <wp:extent cx="2790517" cy="1918949"/>
            <wp:effectExtent l="19050" t="0" r="9833" b="5101"/>
            <wp:docPr id="28"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Pr="006C30EE">
        <w:rPr>
          <w:noProof/>
          <w:lang w:val="fr-FR" w:eastAsia="fr-FR"/>
        </w:rPr>
        <w:drawing>
          <wp:inline distT="0" distB="0" distL="0" distR="0">
            <wp:extent cx="2870588" cy="1922094"/>
            <wp:effectExtent l="19050" t="0" r="25012" b="1956"/>
            <wp:docPr id="29"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B863F2" w:rsidRPr="006C30EE" w:rsidRDefault="00B863F2" w:rsidP="00B863F2">
      <w:pPr>
        <w:spacing w:before="0" w:after="0"/>
        <w:rPr>
          <w:lang w:val="fr-BE"/>
        </w:rPr>
      </w:pPr>
      <w:r w:rsidRPr="006C30EE">
        <w:rPr>
          <w:noProof/>
          <w:lang w:val="fr-FR" w:eastAsia="fr-FR"/>
        </w:rPr>
        <w:drawing>
          <wp:inline distT="0" distB="0" distL="0" distR="0">
            <wp:extent cx="5484536" cy="870155"/>
            <wp:effectExtent l="19050" t="0" r="20914" b="6145"/>
            <wp:docPr id="53" name="Graphique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008C49ED" w:rsidRPr="006C30EE">
        <w:rPr>
          <w:lang w:val="fr-BE"/>
        </w:rPr>
        <w:instrText xml:space="preserve"> SEQ Tableau \* ARABIC </w:instrText>
      </w:r>
      <w:r w:rsidR="00DA25A2" w:rsidRPr="006C30EE">
        <w:rPr>
          <w:lang w:val="fr-BE"/>
        </w:rPr>
        <w:fldChar w:fldCharType="separate"/>
      </w:r>
      <w:r w:rsidR="00A351A6">
        <w:rPr>
          <w:noProof/>
          <w:lang w:val="fr-BE"/>
        </w:rPr>
        <w:t>16</w:t>
      </w:r>
      <w:r w:rsidR="00DA25A2" w:rsidRPr="006C30EE">
        <w:rPr>
          <w:lang w:val="fr-BE"/>
        </w:rPr>
        <w:fldChar w:fldCharType="end"/>
      </w:r>
      <w:r w:rsidRPr="006C30EE">
        <w:rPr>
          <w:lang w:val="fr-BE"/>
        </w:rPr>
        <w:t> : Calendrier agricole simplifié</w:t>
      </w:r>
    </w:p>
    <w:tbl>
      <w:tblPr>
        <w:tblStyle w:val="Grilledutableau"/>
        <w:tblW w:w="0" w:type="auto"/>
        <w:tblLook w:val="04A0"/>
      </w:tblPr>
      <w:tblGrid>
        <w:gridCol w:w="1246"/>
        <w:gridCol w:w="1488"/>
        <w:gridCol w:w="1984"/>
        <w:gridCol w:w="2896"/>
        <w:gridCol w:w="1672"/>
      </w:tblGrid>
      <w:tr w:rsidR="00B863F2" w:rsidRPr="006C30EE" w:rsidTr="00B863F2">
        <w:tc>
          <w:tcPr>
            <w:tcW w:w="1264" w:type="dxa"/>
            <w:shd w:val="clear" w:color="auto" w:fill="C4BC96" w:themeFill="background2" w:themeFillShade="BF"/>
          </w:tcPr>
          <w:p w:rsidR="00B863F2" w:rsidRPr="006C30EE" w:rsidRDefault="00B863F2" w:rsidP="00B863F2">
            <w:pPr>
              <w:spacing w:before="0" w:after="0"/>
              <w:rPr>
                <w:lang w:val="fr-BE"/>
              </w:rPr>
            </w:pPr>
            <w:r w:rsidRPr="006C30EE">
              <w:rPr>
                <w:lang w:val="fr-BE"/>
              </w:rPr>
              <w:t>Campagne</w:t>
            </w:r>
          </w:p>
        </w:tc>
        <w:tc>
          <w:tcPr>
            <w:tcW w:w="1538" w:type="dxa"/>
            <w:shd w:val="clear" w:color="auto" w:fill="C4BC96" w:themeFill="background2" w:themeFillShade="BF"/>
          </w:tcPr>
          <w:p w:rsidR="00B863F2" w:rsidRPr="006C30EE" w:rsidRDefault="00B863F2" w:rsidP="00B863F2">
            <w:pPr>
              <w:spacing w:before="0" w:after="0"/>
              <w:rPr>
                <w:lang w:val="fr-BE"/>
              </w:rPr>
            </w:pPr>
            <w:r w:rsidRPr="006C30EE">
              <w:rPr>
                <w:lang w:val="fr-BE"/>
              </w:rPr>
              <w:t>spéculation</w:t>
            </w:r>
          </w:p>
        </w:tc>
        <w:tc>
          <w:tcPr>
            <w:tcW w:w="2126" w:type="dxa"/>
            <w:shd w:val="clear" w:color="auto" w:fill="C4BC96" w:themeFill="background2" w:themeFillShade="BF"/>
          </w:tcPr>
          <w:p w:rsidR="00B863F2" w:rsidRPr="006C30EE" w:rsidRDefault="00B863F2" w:rsidP="00B863F2">
            <w:pPr>
              <w:spacing w:before="0" w:after="0"/>
              <w:rPr>
                <w:lang w:val="fr-BE"/>
              </w:rPr>
            </w:pPr>
            <w:r w:rsidRPr="006C30EE">
              <w:rPr>
                <w:lang w:val="fr-BE"/>
              </w:rPr>
              <w:t>Pépinière</w:t>
            </w:r>
          </w:p>
        </w:tc>
        <w:tc>
          <w:tcPr>
            <w:tcW w:w="3260" w:type="dxa"/>
            <w:shd w:val="clear" w:color="auto" w:fill="C4BC96" w:themeFill="background2" w:themeFillShade="BF"/>
          </w:tcPr>
          <w:p w:rsidR="00B863F2" w:rsidRPr="006C30EE" w:rsidRDefault="00B863F2" w:rsidP="00B863F2">
            <w:pPr>
              <w:spacing w:before="0" w:after="0"/>
              <w:rPr>
                <w:lang w:val="fr-BE"/>
              </w:rPr>
            </w:pPr>
            <w:r w:rsidRPr="006C30EE">
              <w:rPr>
                <w:lang w:val="fr-BE"/>
              </w:rPr>
              <w:t xml:space="preserve">Repiquage </w:t>
            </w:r>
          </w:p>
        </w:tc>
        <w:tc>
          <w:tcPr>
            <w:tcW w:w="1774" w:type="dxa"/>
            <w:shd w:val="clear" w:color="auto" w:fill="C4BC96" w:themeFill="background2" w:themeFillShade="BF"/>
          </w:tcPr>
          <w:p w:rsidR="00B863F2" w:rsidRPr="006C30EE" w:rsidRDefault="00B863F2" w:rsidP="00B863F2">
            <w:pPr>
              <w:spacing w:before="0" w:after="0"/>
              <w:rPr>
                <w:lang w:val="fr-BE"/>
              </w:rPr>
            </w:pPr>
            <w:r w:rsidRPr="006C30EE">
              <w:rPr>
                <w:lang w:val="fr-BE"/>
              </w:rPr>
              <w:t xml:space="preserve">Récolte </w:t>
            </w:r>
          </w:p>
        </w:tc>
      </w:tr>
      <w:tr w:rsidR="00B863F2" w:rsidRPr="006C30EE" w:rsidTr="00B863F2">
        <w:tc>
          <w:tcPr>
            <w:tcW w:w="1264" w:type="dxa"/>
            <w:vMerge w:val="restart"/>
          </w:tcPr>
          <w:p w:rsidR="00B863F2" w:rsidRPr="006C30EE" w:rsidRDefault="00B863F2" w:rsidP="00B863F2">
            <w:pPr>
              <w:spacing w:before="0" w:after="0"/>
              <w:jc w:val="left"/>
              <w:rPr>
                <w:lang w:val="fr-BE"/>
              </w:rPr>
            </w:pPr>
            <w:r w:rsidRPr="006C30EE">
              <w:rPr>
                <w:lang w:val="fr-BE"/>
              </w:rPr>
              <w:t>Sèche</w:t>
            </w:r>
          </w:p>
        </w:tc>
        <w:tc>
          <w:tcPr>
            <w:tcW w:w="1538" w:type="dxa"/>
          </w:tcPr>
          <w:p w:rsidR="00B863F2" w:rsidRPr="006C30EE" w:rsidRDefault="00B863F2" w:rsidP="00B863F2">
            <w:pPr>
              <w:spacing w:before="0" w:after="0"/>
              <w:jc w:val="left"/>
              <w:rPr>
                <w:lang w:val="fr-BE"/>
              </w:rPr>
            </w:pPr>
            <w:r w:rsidRPr="006C30EE">
              <w:rPr>
                <w:lang w:val="fr-BE"/>
              </w:rPr>
              <w:t>Riz</w:t>
            </w:r>
          </w:p>
        </w:tc>
        <w:tc>
          <w:tcPr>
            <w:tcW w:w="2126" w:type="dxa"/>
          </w:tcPr>
          <w:p w:rsidR="00B863F2" w:rsidRPr="006C30EE" w:rsidRDefault="00B863F2" w:rsidP="00B863F2">
            <w:pPr>
              <w:spacing w:before="0" w:after="0"/>
              <w:jc w:val="left"/>
              <w:rPr>
                <w:lang w:val="fr-BE"/>
              </w:rPr>
            </w:pPr>
            <w:r w:rsidRPr="006C30EE">
              <w:rPr>
                <w:lang w:val="fr-BE"/>
              </w:rPr>
              <w:t>Indiv</w:t>
            </w:r>
            <w:r w:rsidR="00C00AB3" w:rsidRPr="006C30EE">
              <w:rPr>
                <w:lang w:val="fr-BE"/>
              </w:rPr>
              <w:t xml:space="preserve">iduelle (475ha) : </w:t>
            </w:r>
            <w:proofErr w:type="spellStart"/>
            <w:r w:rsidR="00C00AB3" w:rsidRPr="006C30EE">
              <w:rPr>
                <w:lang w:val="fr-BE"/>
              </w:rPr>
              <w:t>déc</w:t>
            </w:r>
            <w:proofErr w:type="spellEnd"/>
            <w:r w:rsidR="00C00AB3" w:rsidRPr="006C30EE">
              <w:rPr>
                <w:lang w:val="fr-BE"/>
              </w:rPr>
              <w:t>- janvier</w:t>
            </w:r>
          </w:p>
        </w:tc>
        <w:tc>
          <w:tcPr>
            <w:tcW w:w="3260" w:type="dxa"/>
          </w:tcPr>
          <w:p w:rsidR="00B863F2" w:rsidRPr="006C30EE" w:rsidRDefault="00B863F2" w:rsidP="00B863F2">
            <w:pPr>
              <w:spacing w:before="0" w:after="0"/>
              <w:jc w:val="left"/>
              <w:rPr>
                <w:lang w:val="fr-BE"/>
              </w:rPr>
            </w:pPr>
            <w:r w:rsidRPr="006C30EE">
              <w:rPr>
                <w:lang w:val="fr-BE"/>
              </w:rPr>
              <w:t>En théorie, entre fin janvier et fin février, mais retardé jusqu'à mi voire fin mars</w:t>
            </w:r>
          </w:p>
        </w:tc>
        <w:tc>
          <w:tcPr>
            <w:tcW w:w="1774" w:type="dxa"/>
          </w:tcPr>
          <w:p w:rsidR="00B863F2" w:rsidRPr="006C30EE" w:rsidRDefault="00B863F2" w:rsidP="00B863F2">
            <w:pPr>
              <w:spacing w:before="0" w:after="0"/>
              <w:jc w:val="left"/>
              <w:rPr>
                <w:lang w:val="fr-BE"/>
              </w:rPr>
            </w:pPr>
            <w:r w:rsidRPr="006C30EE">
              <w:rPr>
                <w:lang w:val="fr-BE"/>
              </w:rPr>
              <w:t xml:space="preserve">Avril-mai-juin </w:t>
            </w:r>
          </w:p>
        </w:tc>
      </w:tr>
      <w:tr w:rsidR="00B863F2" w:rsidRPr="006C30EE" w:rsidTr="00B863F2">
        <w:tc>
          <w:tcPr>
            <w:tcW w:w="1264" w:type="dxa"/>
            <w:vMerge/>
          </w:tcPr>
          <w:p w:rsidR="00B863F2" w:rsidRPr="006C30EE" w:rsidRDefault="00B863F2" w:rsidP="00B863F2">
            <w:pPr>
              <w:spacing w:before="0" w:after="0"/>
              <w:jc w:val="left"/>
              <w:rPr>
                <w:lang w:val="fr-BE"/>
              </w:rPr>
            </w:pPr>
          </w:p>
        </w:tc>
        <w:tc>
          <w:tcPr>
            <w:tcW w:w="1538" w:type="dxa"/>
          </w:tcPr>
          <w:p w:rsidR="00B863F2" w:rsidRPr="006C30EE" w:rsidRDefault="00B863F2" w:rsidP="00B863F2">
            <w:pPr>
              <w:spacing w:before="0" w:after="0"/>
              <w:jc w:val="left"/>
              <w:rPr>
                <w:lang w:val="fr-BE"/>
              </w:rPr>
            </w:pPr>
            <w:r w:rsidRPr="006C30EE">
              <w:rPr>
                <w:lang w:val="fr-BE"/>
              </w:rPr>
              <w:t>Polyculture</w:t>
            </w:r>
          </w:p>
          <w:p w:rsidR="00B863F2" w:rsidRPr="006C30EE" w:rsidRDefault="00B863F2" w:rsidP="00B863F2">
            <w:pPr>
              <w:spacing w:before="0" w:after="0"/>
              <w:jc w:val="left"/>
              <w:rPr>
                <w:lang w:val="fr-BE"/>
              </w:rPr>
            </w:pPr>
            <w:r w:rsidRPr="006C30EE">
              <w:rPr>
                <w:lang w:val="fr-BE"/>
              </w:rPr>
              <w:t xml:space="preserve"> (oignon, légumes)</w:t>
            </w:r>
          </w:p>
        </w:tc>
        <w:tc>
          <w:tcPr>
            <w:tcW w:w="2126" w:type="dxa"/>
          </w:tcPr>
          <w:p w:rsidR="00B863F2" w:rsidRPr="006C30EE" w:rsidRDefault="00B863F2" w:rsidP="00B863F2">
            <w:pPr>
              <w:spacing w:before="0" w:after="0"/>
              <w:jc w:val="left"/>
              <w:rPr>
                <w:lang w:val="fr-BE"/>
              </w:rPr>
            </w:pPr>
            <w:r w:rsidRPr="006C30EE">
              <w:rPr>
                <w:lang w:val="fr-BE"/>
              </w:rPr>
              <w:t>Individuelle</w:t>
            </w:r>
          </w:p>
          <w:p w:rsidR="00B863F2" w:rsidRPr="006C30EE" w:rsidRDefault="00B863F2" w:rsidP="00B863F2">
            <w:pPr>
              <w:spacing w:before="0" w:after="0"/>
              <w:jc w:val="left"/>
              <w:rPr>
                <w:lang w:val="fr-BE"/>
              </w:rPr>
            </w:pPr>
            <w:r w:rsidRPr="006C30EE">
              <w:rPr>
                <w:lang w:val="fr-BE"/>
              </w:rPr>
              <w:t>Sept/</w:t>
            </w:r>
            <w:proofErr w:type="spellStart"/>
            <w:r w:rsidRPr="006C30EE">
              <w:rPr>
                <w:lang w:val="fr-BE"/>
              </w:rPr>
              <w:t>oct</w:t>
            </w:r>
            <w:proofErr w:type="spellEnd"/>
          </w:p>
        </w:tc>
        <w:tc>
          <w:tcPr>
            <w:tcW w:w="3260" w:type="dxa"/>
          </w:tcPr>
          <w:p w:rsidR="00B863F2" w:rsidRPr="006C30EE" w:rsidRDefault="00B863F2" w:rsidP="00B863F2">
            <w:pPr>
              <w:spacing w:before="0" w:after="0"/>
              <w:jc w:val="left"/>
              <w:rPr>
                <w:lang w:val="fr-BE"/>
              </w:rPr>
            </w:pPr>
            <w:r w:rsidRPr="006C30EE">
              <w:rPr>
                <w:lang w:val="fr-BE"/>
              </w:rPr>
              <w:t xml:space="preserve">A partir d’octobre, étalé jusqu'à novembre </w:t>
            </w:r>
          </w:p>
        </w:tc>
        <w:tc>
          <w:tcPr>
            <w:tcW w:w="1774" w:type="dxa"/>
          </w:tcPr>
          <w:p w:rsidR="00B863F2" w:rsidRPr="006C30EE" w:rsidRDefault="00B863F2" w:rsidP="00B863F2">
            <w:pPr>
              <w:spacing w:before="0" w:after="0"/>
              <w:jc w:val="left"/>
              <w:rPr>
                <w:lang w:val="fr-BE"/>
              </w:rPr>
            </w:pPr>
            <w:r w:rsidRPr="006C30EE">
              <w:rPr>
                <w:lang w:val="fr-BE"/>
              </w:rPr>
              <w:t>Janvier-février</w:t>
            </w:r>
          </w:p>
        </w:tc>
      </w:tr>
      <w:tr w:rsidR="00B863F2" w:rsidRPr="006C30EE" w:rsidTr="00B863F2">
        <w:tc>
          <w:tcPr>
            <w:tcW w:w="1264" w:type="dxa"/>
            <w:vMerge/>
          </w:tcPr>
          <w:p w:rsidR="00B863F2" w:rsidRPr="006C30EE" w:rsidRDefault="00B863F2" w:rsidP="00B863F2">
            <w:pPr>
              <w:spacing w:before="0" w:after="0"/>
              <w:jc w:val="left"/>
              <w:rPr>
                <w:lang w:val="fr-BE"/>
              </w:rPr>
            </w:pPr>
          </w:p>
        </w:tc>
        <w:tc>
          <w:tcPr>
            <w:tcW w:w="1538" w:type="dxa"/>
          </w:tcPr>
          <w:p w:rsidR="00B863F2" w:rsidRPr="006C30EE" w:rsidRDefault="00B863F2" w:rsidP="00B863F2">
            <w:pPr>
              <w:spacing w:before="0" w:after="0"/>
              <w:jc w:val="left"/>
              <w:rPr>
                <w:lang w:val="fr-BE"/>
              </w:rPr>
            </w:pPr>
            <w:r w:rsidRPr="006C30EE">
              <w:rPr>
                <w:lang w:val="fr-BE"/>
              </w:rPr>
              <w:t>Polyculture</w:t>
            </w:r>
          </w:p>
          <w:p w:rsidR="00B863F2" w:rsidRPr="006C30EE" w:rsidRDefault="00B863F2" w:rsidP="00B863F2">
            <w:pPr>
              <w:spacing w:before="0" w:after="0"/>
              <w:jc w:val="left"/>
              <w:rPr>
                <w:lang w:val="fr-BE"/>
              </w:rPr>
            </w:pPr>
            <w:r w:rsidRPr="006C30EE">
              <w:rPr>
                <w:lang w:val="fr-BE"/>
              </w:rPr>
              <w:t xml:space="preserve"> (maïs)</w:t>
            </w:r>
          </w:p>
        </w:tc>
        <w:tc>
          <w:tcPr>
            <w:tcW w:w="5386" w:type="dxa"/>
            <w:gridSpan w:val="2"/>
          </w:tcPr>
          <w:p w:rsidR="00B863F2" w:rsidRPr="006C30EE" w:rsidRDefault="00B863F2" w:rsidP="00B863F2">
            <w:pPr>
              <w:spacing w:before="0" w:after="0"/>
              <w:jc w:val="left"/>
              <w:rPr>
                <w:lang w:val="fr-BE"/>
              </w:rPr>
            </w:pPr>
            <w:r w:rsidRPr="006C30EE">
              <w:rPr>
                <w:lang w:val="fr-BE"/>
              </w:rPr>
              <w:t xml:space="preserve">Semis </w:t>
            </w:r>
            <w:proofErr w:type="spellStart"/>
            <w:r w:rsidRPr="006C30EE">
              <w:rPr>
                <w:lang w:val="fr-BE"/>
              </w:rPr>
              <w:t>oct</w:t>
            </w:r>
            <w:proofErr w:type="spellEnd"/>
            <w:r w:rsidRPr="006C30EE">
              <w:rPr>
                <w:lang w:val="fr-BE"/>
              </w:rPr>
              <w:t>-à déc.</w:t>
            </w:r>
          </w:p>
        </w:tc>
        <w:tc>
          <w:tcPr>
            <w:tcW w:w="1774" w:type="dxa"/>
          </w:tcPr>
          <w:p w:rsidR="00B863F2" w:rsidRPr="006C30EE" w:rsidRDefault="00B863F2" w:rsidP="00B863F2">
            <w:pPr>
              <w:spacing w:before="0" w:after="0"/>
              <w:jc w:val="left"/>
              <w:rPr>
                <w:lang w:val="fr-BE"/>
              </w:rPr>
            </w:pPr>
            <w:r w:rsidRPr="006C30EE">
              <w:rPr>
                <w:lang w:val="fr-BE"/>
              </w:rPr>
              <w:t>Janvier à mars</w:t>
            </w:r>
          </w:p>
        </w:tc>
      </w:tr>
      <w:tr w:rsidR="00B863F2" w:rsidRPr="006C30EE" w:rsidTr="00B863F2">
        <w:tc>
          <w:tcPr>
            <w:tcW w:w="1264" w:type="dxa"/>
            <w:vMerge/>
          </w:tcPr>
          <w:p w:rsidR="00B863F2" w:rsidRPr="006C30EE" w:rsidRDefault="00B863F2" w:rsidP="00B863F2">
            <w:pPr>
              <w:spacing w:before="0" w:after="0"/>
              <w:jc w:val="left"/>
              <w:rPr>
                <w:lang w:val="fr-BE"/>
              </w:rPr>
            </w:pPr>
          </w:p>
        </w:tc>
        <w:tc>
          <w:tcPr>
            <w:tcW w:w="1538" w:type="dxa"/>
          </w:tcPr>
          <w:p w:rsidR="00B863F2" w:rsidRPr="006C30EE" w:rsidRDefault="00B863F2" w:rsidP="00B863F2">
            <w:pPr>
              <w:spacing w:before="0" w:after="0"/>
              <w:jc w:val="left"/>
              <w:rPr>
                <w:lang w:val="fr-BE"/>
              </w:rPr>
            </w:pPr>
            <w:r w:rsidRPr="006C30EE">
              <w:rPr>
                <w:lang w:val="fr-BE"/>
              </w:rPr>
              <w:t xml:space="preserve">Maïs </w:t>
            </w:r>
            <w:proofErr w:type="spellStart"/>
            <w:r w:rsidRPr="006C30EE">
              <w:rPr>
                <w:lang w:val="fr-BE"/>
              </w:rPr>
              <w:t>bondofa</w:t>
            </w:r>
            <w:proofErr w:type="spellEnd"/>
          </w:p>
        </w:tc>
        <w:tc>
          <w:tcPr>
            <w:tcW w:w="2126" w:type="dxa"/>
          </w:tcPr>
          <w:p w:rsidR="00B863F2" w:rsidRPr="006C30EE" w:rsidRDefault="00B863F2" w:rsidP="00B863F2">
            <w:pPr>
              <w:spacing w:before="0" w:after="0"/>
              <w:jc w:val="left"/>
              <w:rPr>
                <w:lang w:val="fr-BE"/>
              </w:rPr>
            </w:pPr>
            <w:r w:rsidRPr="006C30EE">
              <w:rPr>
                <w:lang w:val="fr-BE"/>
              </w:rPr>
              <w:t>Semis février mars</w:t>
            </w:r>
          </w:p>
        </w:tc>
        <w:tc>
          <w:tcPr>
            <w:tcW w:w="3260" w:type="dxa"/>
          </w:tcPr>
          <w:p w:rsidR="00B863F2" w:rsidRPr="006C30EE" w:rsidRDefault="00B863F2" w:rsidP="00B863F2">
            <w:pPr>
              <w:spacing w:before="0" w:after="0"/>
              <w:jc w:val="left"/>
              <w:rPr>
                <w:lang w:val="fr-BE"/>
              </w:rPr>
            </w:pPr>
          </w:p>
        </w:tc>
        <w:tc>
          <w:tcPr>
            <w:tcW w:w="1774" w:type="dxa"/>
          </w:tcPr>
          <w:p w:rsidR="00B863F2" w:rsidRPr="006C30EE" w:rsidRDefault="00B863F2" w:rsidP="00B863F2">
            <w:pPr>
              <w:spacing w:before="0" w:after="0"/>
              <w:jc w:val="left"/>
              <w:rPr>
                <w:lang w:val="fr-BE"/>
              </w:rPr>
            </w:pPr>
            <w:r w:rsidRPr="006C30EE">
              <w:rPr>
                <w:lang w:val="fr-BE"/>
              </w:rPr>
              <w:t xml:space="preserve">Mai -juin </w:t>
            </w:r>
          </w:p>
        </w:tc>
      </w:tr>
      <w:tr w:rsidR="00B863F2" w:rsidRPr="006C30EE" w:rsidTr="00B863F2">
        <w:tc>
          <w:tcPr>
            <w:tcW w:w="1264" w:type="dxa"/>
            <w:vMerge w:val="restart"/>
          </w:tcPr>
          <w:p w:rsidR="00B863F2" w:rsidRPr="006C30EE" w:rsidRDefault="00B863F2" w:rsidP="00B863F2">
            <w:pPr>
              <w:spacing w:before="0" w:after="0"/>
              <w:jc w:val="left"/>
              <w:rPr>
                <w:lang w:val="fr-BE"/>
              </w:rPr>
            </w:pPr>
            <w:r w:rsidRPr="006C30EE">
              <w:rPr>
                <w:lang w:val="fr-BE"/>
              </w:rPr>
              <w:t>Humide</w:t>
            </w:r>
          </w:p>
        </w:tc>
        <w:tc>
          <w:tcPr>
            <w:tcW w:w="1538" w:type="dxa"/>
          </w:tcPr>
          <w:p w:rsidR="00B863F2" w:rsidRPr="006C30EE" w:rsidRDefault="00B863F2" w:rsidP="00B863F2">
            <w:pPr>
              <w:spacing w:before="0" w:after="0"/>
              <w:jc w:val="left"/>
              <w:rPr>
                <w:lang w:val="fr-BE"/>
              </w:rPr>
            </w:pPr>
            <w:r w:rsidRPr="006C30EE">
              <w:rPr>
                <w:lang w:val="fr-BE"/>
              </w:rPr>
              <w:t>Riz</w:t>
            </w:r>
          </w:p>
        </w:tc>
        <w:tc>
          <w:tcPr>
            <w:tcW w:w="2126" w:type="dxa"/>
          </w:tcPr>
          <w:p w:rsidR="00B863F2" w:rsidRPr="006C30EE" w:rsidRDefault="00B863F2" w:rsidP="00B863F2">
            <w:pPr>
              <w:spacing w:before="0" w:after="0"/>
              <w:jc w:val="left"/>
              <w:rPr>
                <w:lang w:val="fr-BE"/>
              </w:rPr>
            </w:pPr>
            <w:r w:rsidRPr="006C30EE">
              <w:rPr>
                <w:lang w:val="fr-BE"/>
              </w:rPr>
              <w:t>Collective</w:t>
            </w:r>
          </w:p>
          <w:p w:rsidR="00B863F2" w:rsidRPr="006C30EE" w:rsidRDefault="00B863F2" w:rsidP="00B863F2">
            <w:pPr>
              <w:spacing w:before="0" w:after="0"/>
              <w:jc w:val="left"/>
              <w:rPr>
                <w:lang w:val="fr-BE"/>
              </w:rPr>
            </w:pPr>
            <w:r w:rsidRPr="006C30EE">
              <w:rPr>
                <w:lang w:val="fr-BE"/>
              </w:rPr>
              <w:t>Juin</w:t>
            </w:r>
          </w:p>
          <w:p w:rsidR="00B863F2" w:rsidRPr="006C30EE" w:rsidRDefault="00B863F2" w:rsidP="00B863F2">
            <w:pPr>
              <w:spacing w:before="0" w:after="0"/>
              <w:jc w:val="left"/>
              <w:rPr>
                <w:lang w:val="fr-BE"/>
              </w:rPr>
            </w:pPr>
            <w:r w:rsidRPr="006C30EE">
              <w:rPr>
                <w:lang w:val="fr-BE"/>
              </w:rPr>
              <w:t>Zones inondables : mai</w:t>
            </w:r>
          </w:p>
        </w:tc>
        <w:tc>
          <w:tcPr>
            <w:tcW w:w="3260" w:type="dxa"/>
          </w:tcPr>
          <w:p w:rsidR="00B863F2" w:rsidRPr="006C30EE" w:rsidRDefault="00B863F2" w:rsidP="00B863F2">
            <w:pPr>
              <w:spacing w:before="0" w:after="0"/>
              <w:jc w:val="left"/>
              <w:rPr>
                <w:lang w:val="fr-BE"/>
              </w:rPr>
            </w:pPr>
            <w:r w:rsidRPr="006C30EE">
              <w:rPr>
                <w:lang w:val="fr-BE"/>
              </w:rPr>
              <w:t>Plants de 15-20 jours. Juillet août.</w:t>
            </w:r>
          </w:p>
        </w:tc>
        <w:tc>
          <w:tcPr>
            <w:tcW w:w="1774" w:type="dxa"/>
          </w:tcPr>
          <w:p w:rsidR="00B863F2" w:rsidRPr="006C30EE" w:rsidRDefault="00B863F2" w:rsidP="00B863F2">
            <w:pPr>
              <w:spacing w:before="0" w:after="0"/>
              <w:jc w:val="left"/>
              <w:rPr>
                <w:lang w:val="fr-BE"/>
              </w:rPr>
            </w:pPr>
            <w:proofErr w:type="spellStart"/>
            <w:r w:rsidRPr="006C30EE">
              <w:rPr>
                <w:lang w:val="fr-BE"/>
              </w:rPr>
              <w:t>Oct</w:t>
            </w:r>
            <w:proofErr w:type="spellEnd"/>
            <w:r w:rsidRPr="006C30EE">
              <w:rPr>
                <w:lang w:val="fr-BE"/>
              </w:rPr>
              <w:t xml:space="preserve"> – </w:t>
            </w:r>
            <w:proofErr w:type="spellStart"/>
            <w:r w:rsidRPr="006C30EE">
              <w:rPr>
                <w:lang w:val="fr-BE"/>
              </w:rPr>
              <w:t>nov</w:t>
            </w:r>
            <w:proofErr w:type="spellEnd"/>
          </w:p>
        </w:tc>
      </w:tr>
      <w:tr w:rsidR="00B863F2" w:rsidRPr="006C30EE" w:rsidTr="00B863F2">
        <w:tc>
          <w:tcPr>
            <w:tcW w:w="1264" w:type="dxa"/>
            <w:vMerge/>
          </w:tcPr>
          <w:p w:rsidR="00B863F2" w:rsidRPr="006C30EE" w:rsidRDefault="00B863F2" w:rsidP="00B863F2">
            <w:pPr>
              <w:spacing w:before="0" w:after="0"/>
              <w:jc w:val="left"/>
              <w:rPr>
                <w:lang w:val="fr-BE"/>
              </w:rPr>
            </w:pPr>
          </w:p>
        </w:tc>
        <w:tc>
          <w:tcPr>
            <w:tcW w:w="1538" w:type="dxa"/>
          </w:tcPr>
          <w:p w:rsidR="00B863F2" w:rsidRPr="006C30EE" w:rsidRDefault="00B863F2" w:rsidP="00B863F2">
            <w:pPr>
              <w:spacing w:before="0" w:after="0"/>
              <w:jc w:val="left"/>
              <w:rPr>
                <w:lang w:val="fr-BE"/>
              </w:rPr>
            </w:pPr>
            <w:r w:rsidRPr="006C30EE">
              <w:rPr>
                <w:lang w:val="fr-BE"/>
              </w:rPr>
              <w:t>Maïs</w:t>
            </w:r>
          </w:p>
        </w:tc>
        <w:tc>
          <w:tcPr>
            <w:tcW w:w="5386" w:type="dxa"/>
            <w:gridSpan w:val="2"/>
          </w:tcPr>
          <w:p w:rsidR="00B863F2" w:rsidRPr="006C30EE" w:rsidRDefault="00B863F2" w:rsidP="00B863F2">
            <w:pPr>
              <w:spacing w:before="0" w:after="0"/>
              <w:jc w:val="left"/>
              <w:rPr>
                <w:lang w:val="fr-BE"/>
              </w:rPr>
            </w:pPr>
            <w:r w:rsidRPr="006C30EE">
              <w:rPr>
                <w:lang w:val="fr-BE"/>
              </w:rPr>
              <w:t>Semis au plus tôt (juin)</w:t>
            </w:r>
          </w:p>
        </w:tc>
        <w:tc>
          <w:tcPr>
            <w:tcW w:w="1774" w:type="dxa"/>
          </w:tcPr>
          <w:p w:rsidR="00B863F2" w:rsidRPr="006C30EE" w:rsidRDefault="00B863F2" w:rsidP="00B863F2">
            <w:pPr>
              <w:spacing w:before="0" w:after="0"/>
              <w:jc w:val="left"/>
              <w:rPr>
                <w:lang w:val="fr-BE"/>
              </w:rPr>
            </w:pPr>
            <w:r w:rsidRPr="006C30EE">
              <w:rPr>
                <w:lang w:val="fr-BE"/>
              </w:rPr>
              <w:t>septembre</w:t>
            </w:r>
          </w:p>
        </w:tc>
      </w:tr>
    </w:tbl>
    <w:p w:rsidR="00B863F2" w:rsidRPr="006C30EE" w:rsidRDefault="00B863F2" w:rsidP="00B863F2">
      <w:pPr>
        <w:rPr>
          <w:i/>
          <w:lang w:val="fr-BE"/>
        </w:rPr>
      </w:pPr>
      <w:r w:rsidRPr="006C30EE">
        <w:rPr>
          <w:i/>
          <w:lang w:val="fr-BE"/>
        </w:rPr>
        <w:t xml:space="preserve">Note : le simulateur peut prendre en compte le maïs de saison sèche chaude qui peut être installé dans le cadre des opérations </w:t>
      </w:r>
      <w:proofErr w:type="spellStart"/>
      <w:r w:rsidRPr="006C30EE">
        <w:rPr>
          <w:i/>
          <w:lang w:val="fr-BE"/>
        </w:rPr>
        <w:t>bondofa</w:t>
      </w:r>
      <w:proofErr w:type="spellEnd"/>
      <w:r w:rsidRPr="006C30EE">
        <w:rPr>
          <w:i/>
          <w:lang w:val="fr-BE"/>
        </w:rPr>
        <w:t xml:space="preserve"> (semis en février mars).</w:t>
      </w:r>
    </w:p>
    <w:p w:rsidR="00B863F2" w:rsidRPr="006C30EE" w:rsidRDefault="00C00AB3" w:rsidP="00B863F2">
      <w:pPr>
        <w:rPr>
          <w:lang w:val="fr-BE"/>
        </w:rPr>
      </w:pPr>
      <w:r w:rsidRPr="006C30EE">
        <w:rPr>
          <w:lang w:val="fr-BE"/>
        </w:rPr>
        <w:t>Les principales r</w:t>
      </w:r>
      <w:r w:rsidR="00B863F2" w:rsidRPr="006C30EE">
        <w:rPr>
          <w:lang w:val="fr-BE"/>
        </w:rPr>
        <w:t>aisons invoquées pour le retard du calendrier </w:t>
      </w:r>
      <w:r w:rsidRPr="006C30EE">
        <w:rPr>
          <w:lang w:val="fr-BE"/>
        </w:rPr>
        <w:t xml:space="preserve">sont </w:t>
      </w:r>
      <w:r w:rsidR="00B863F2" w:rsidRPr="006C30EE">
        <w:rPr>
          <w:lang w:val="fr-BE"/>
        </w:rPr>
        <w:t>:</w:t>
      </w:r>
    </w:p>
    <w:p w:rsidR="00B863F2" w:rsidRPr="006C30EE" w:rsidRDefault="00B863F2" w:rsidP="00EC14D6">
      <w:pPr>
        <w:pStyle w:val="Paragraphedeliste"/>
        <w:numPr>
          <w:ilvl w:val="0"/>
          <w:numId w:val="34"/>
        </w:numPr>
        <w:rPr>
          <w:lang w:val="fr-BE"/>
        </w:rPr>
      </w:pPr>
      <w:r w:rsidRPr="006C30EE">
        <w:rPr>
          <w:lang w:val="fr-BE"/>
        </w:rPr>
        <w:t>insuffisance d'eau en lien avec des problèmes sur la station ;</w:t>
      </w:r>
    </w:p>
    <w:p w:rsidR="00B863F2" w:rsidRPr="006C30EE" w:rsidRDefault="00B863F2" w:rsidP="00EC14D6">
      <w:pPr>
        <w:pStyle w:val="Paragraphedeliste"/>
        <w:numPr>
          <w:ilvl w:val="0"/>
          <w:numId w:val="34"/>
        </w:numPr>
        <w:rPr>
          <w:lang w:val="fr-BE"/>
        </w:rPr>
      </w:pPr>
      <w:r w:rsidRPr="006C30EE">
        <w:rPr>
          <w:lang w:val="fr-BE"/>
        </w:rPr>
        <w:t>difficulté de labourer au même moment (faible taux d’équipement en charrues, faible mutualisation des moyens pour faire intervenir un tracteur) ;</w:t>
      </w:r>
    </w:p>
    <w:p w:rsidR="00B863F2" w:rsidRPr="006C30EE" w:rsidRDefault="00B863F2" w:rsidP="00EC14D6">
      <w:pPr>
        <w:pStyle w:val="Paragraphedeliste"/>
        <w:numPr>
          <w:ilvl w:val="0"/>
          <w:numId w:val="34"/>
        </w:numPr>
        <w:rPr>
          <w:lang w:val="fr-BE"/>
        </w:rPr>
      </w:pPr>
      <w:r w:rsidRPr="006C30EE">
        <w:rPr>
          <w:lang w:val="fr-BE"/>
        </w:rPr>
        <w:t xml:space="preserve">difficulté d’accès aux intrants et semences </w:t>
      </w:r>
      <w:r w:rsidR="00222A6E" w:rsidRPr="006C30EE">
        <w:rPr>
          <w:lang w:val="fr-BE"/>
        </w:rPr>
        <w:t>car</w:t>
      </w:r>
      <w:r w:rsidRPr="006C30EE">
        <w:rPr>
          <w:lang w:val="fr-BE"/>
        </w:rPr>
        <w:t xml:space="preserve"> la coopérative </w:t>
      </w:r>
      <w:r w:rsidR="00222A6E" w:rsidRPr="006C30EE">
        <w:rPr>
          <w:lang w:val="fr-BE"/>
        </w:rPr>
        <w:t xml:space="preserve">du 475 ha </w:t>
      </w:r>
      <w:r w:rsidRPr="006C30EE">
        <w:rPr>
          <w:lang w:val="fr-BE"/>
        </w:rPr>
        <w:t>ne fonctionne pas bien surtout pour le riz ;</w:t>
      </w:r>
    </w:p>
    <w:p w:rsidR="00B863F2" w:rsidRPr="006C30EE" w:rsidRDefault="00B863F2" w:rsidP="00EC14D6">
      <w:pPr>
        <w:pStyle w:val="Paragraphedeliste"/>
        <w:numPr>
          <w:ilvl w:val="0"/>
          <w:numId w:val="34"/>
        </w:numPr>
        <w:rPr>
          <w:lang w:val="fr-BE"/>
        </w:rPr>
      </w:pPr>
      <w:r w:rsidRPr="006C30EE">
        <w:rPr>
          <w:lang w:val="fr-BE"/>
        </w:rPr>
        <w:lastRenderedPageBreak/>
        <w:t>trésorerie (semences, intrants, main d’œuvre), surtout en polyculture ;</w:t>
      </w:r>
    </w:p>
    <w:p w:rsidR="00B863F2" w:rsidRPr="006C30EE" w:rsidRDefault="00B863F2" w:rsidP="00EC14D6">
      <w:pPr>
        <w:pStyle w:val="Paragraphedeliste"/>
        <w:numPr>
          <w:ilvl w:val="0"/>
          <w:numId w:val="34"/>
        </w:numPr>
        <w:rPr>
          <w:lang w:val="fr-BE"/>
        </w:rPr>
      </w:pPr>
      <w:r w:rsidRPr="006C30EE">
        <w:rPr>
          <w:lang w:val="fr-BE"/>
        </w:rPr>
        <w:t>discipline des membres, respect des consignes en particulier des dates d’installation.</w:t>
      </w:r>
    </w:p>
    <w:p w:rsidR="00B863F2" w:rsidRPr="006C30EE" w:rsidRDefault="00B863F2" w:rsidP="00B863F2">
      <w:pPr>
        <w:pStyle w:val="Titre5"/>
        <w:rPr>
          <w:lang w:val="fr-BE"/>
        </w:rPr>
      </w:pPr>
      <w:bookmarkStart w:id="34" w:name="_Toc384809893"/>
      <w:r w:rsidRPr="006C30EE">
        <w:rPr>
          <w:lang w:val="fr-BE"/>
        </w:rPr>
        <w:t>Simulation sur la base du plan cultural actuel (observé)</w:t>
      </w:r>
      <w:bookmarkEnd w:id="34"/>
    </w:p>
    <w:p w:rsidR="00B863F2" w:rsidRPr="006C30EE" w:rsidRDefault="00222A6E" w:rsidP="00222A6E">
      <w:pPr>
        <w:pStyle w:val="Lgende"/>
        <w:keepNext/>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17</w:t>
      </w:r>
      <w:r w:rsidR="00DA25A2" w:rsidRPr="006C30EE">
        <w:rPr>
          <w:lang w:val="fr-BE"/>
        </w:rPr>
        <w:fldChar w:fldCharType="end"/>
      </w:r>
      <w:r w:rsidRPr="006C30EE">
        <w:rPr>
          <w:lang w:val="fr-BE"/>
        </w:rPr>
        <w:t xml:space="preserve"> : </w:t>
      </w:r>
      <w:r w:rsidR="00B863F2" w:rsidRPr="006C30EE">
        <w:rPr>
          <w:lang w:val="fr-BE"/>
        </w:rPr>
        <w:t>Hypothèses de b</w:t>
      </w:r>
      <w:r w:rsidRPr="006C30EE">
        <w:rPr>
          <w:lang w:val="fr-BE"/>
        </w:rPr>
        <w:t>ase pour la simulation</w:t>
      </w:r>
    </w:p>
    <w:tbl>
      <w:tblPr>
        <w:tblW w:w="5929" w:type="dxa"/>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95"/>
        <w:gridCol w:w="790"/>
        <w:gridCol w:w="722"/>
        <w:gridCol w:w="722"/>
      </w:tblGrid>
      <w:tr w:rsidR="00B863F2" w:rsidRPr="006C30EE" w:rsidTr="00222A6E">
        <w:trPr>
          <w:trHeight w:val="287"/>
          <w:jc w:val="center"/>
        </w:trPr>
        <w:tc>
          <w:tcPr>
            <w:tcW w:w="3695" w:type="dxa"/>
            <w:shd w:val="clear" w:color="000000" w:fill="D8D8D8"/>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Hypothèses sur le périmètre et la station</w:t>
            </w:r>
          </w:p>
        </w:tc>
        <w:tc>
          <w:tcPr>
            <w:tcW w:w="790"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 ha</w:t>
            </w:r>
          </w:p>
        </w:tc>
        <w:tc>
          <w:tcPr>
            <w:tcW w:w="722"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275 ha</w:t>
            </w:r>
          </w:p>
        </w:tc>
        <w:tc>
          <w:tcPr>
            <w:tcW w:w="722"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Unité</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surface</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275</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ha</w:t>
            </w:r>
          </w:p>
        </w:tc>
      </w:tr>
      <w:tr w:rsidR="00B863F2" w:rsidRPr="006C30EE" w:rsidTr="00222A6E">
        <w:trPr>
          <w:trHeight w:val="257"/>
          <w:jc w:val="center"/>
        </w:trPr>
        <w:tc>
          <w:tcPr>
            <w:tcW w:w="3695" w:type="dxa"/>
            <w:shd w:val="clear" w:color="000000" w:fill="F2F2F2"/>
            <w:noWrap/>
            <w:vAlign w:val="center"/>
            <w:hideMark/>
          </w:tcPr>
          <w:p w:rsidR="00B863F2" w:rsidRPr="00551E02" w:rsidRDefault="00B863F2" w:rsidP="00B863F2">
            <w:pPr>
              <w:spacing w:before="0" w:after="0"/>
              <w:jc w:val="left"/>
              <w:rPr>
                <w:bCs/>
                <w:color w:val="000000"/>
                <w:sz w:val="20"/>
                <w:szCs w:val="20"/>
                <w:lang w:eastAsia="fr-FR"/>
              </w:rPr>
            </w:pPr>
            <w:proofErr w:type="spellStart"/>
            <w:r w:rsidRPr="00551E02">
              <w:rPr>
                <w:bCs/>
                <w:color w:val="000000"/>
                <w:sz w:val="20"/>
                <w:szCs w:val="20"/>
                <w:lang w:eastAsia="fr-FR"/>
              </w:rPr>
              <w:t>débit</w:t>
            </w:r>
            <w:proofErr w:type="spellEnd"/>
            <w:r w:rsidRPr="00551E02">
              <w:rPr>
                <w:bCs/>
                <w:color w:val="000000"/>
                <w:sz w:val="20"/>
                <w:szCs w:val="20"/>
                <w:lang w:eastAsia="fr-FR"/>
              </w:rPr>
              <w:t xml:space="preserve"> optimal (3 l/s/ha)</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600</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825</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xml:space="preserve">débit </w:t>
            </w:r>
            <w:r w:rsidR="006C30EE" w:rsidRPr="006C30EE">
              <w:rPr>
                <w:bCs/>
                <w:color w:val="000000"/>
                <w:sz w:val="20"/>
                <w:szCs w:val="20"/>
                <w:lang w:val="fr-BE" w:eastAsia="fr-FR"/>
              </w:rPr>
              <w:t>estimé</w:t>
            </w:r>
            <w:r w:rsidRPr="006C30EE">
              <w:rPr>
                <w:bCs/>
                <w:color w:val="000000"/>
                <w:sz w:val="20"/>
                <w:szCs w:val="20"/>
                <w:lang w:val="fr-BE" w:eastAsia="fr-FR"/>
              </w:rPr>
              <w:t xml:space="preserve"> (avril - mai 2014)</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560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800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xml:space="preserve">% débit </w:t>
            </w:r>
            <w:r w:rsidR="006C30EE" w:rsidRPr="006C30EE">
              <w:rPr>
                <w:bCs/>
                <w:color w:val="000000"/>
                <w:sz w:val="20"/>
                <w:szCs w:val="20"/>
                <w:lang w:val="fr-BE" w:eastAsia="fr-FR"/>
              </w:rPr>
              <w:t>estimé</w:t>
            </w:r>
            <w:r w:rsidRPr="006C30EE">
              <w:rPr>
                <w:bCs/>
                <w:color w:val="000000"/>
                <w:sz w:val="20"/>
                <w:szCs w:val="20"/>
                <w:lang w:val="fr-BE" w:eastAsia="fr-FR"/>
              </w:rPr>
              <w:t xml:space="preserve"> / optimal</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93%</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90%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Nombre d'hydrovis</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3</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consommation station (l/h)</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11</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19</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l/h</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Efficience du réseau</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60%</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60%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1/efficience</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1,7</w:t>
            </w:r>
          </w:p>
        </w:tc>
        <w:tc>
          <w:tcPr>
            <w:tcW w:w="722" w:type="dxa"/>
            <w:shd w:val="clear" w:color="000000" w:fill="F2F2F2"/>
            <w:vAlign w:val="center"/>
          </w:tcPr>
          <w:p w:rsidR="00B863F2" w:rsidRPr="006C30EE" w:rsidRDefault="00B863F2" w:rsidP="00B863F2">
            <w:pPr>
              <w:spacing w:before="0" w:after="0"/>
              <w:jc w:val="left"/>
              <w:rPr>
                <w:bCs/>
                <w:i/>
                <w:iCs/>
                <w:color w:val="000000"/>
                <w:sz w:val="20"/>
                <w:szCs w:val="20"/>
                <w:lang w:val="fr-BE"/>
              </w:rPr>
            </w:pPr>
            <w:r w:rsidRPr="006C30EE">
              <w:rPr>
                <w:bCs/>
                <w:i/>
                <w:iCs/>
                <w:color w:val="000000"/>
                <w:sz w:val="20"/>
                <w:szCs w:val="20"/>
                <w:lang w:val="fr-BE"/>
              </w:rPr>
              <w:t>1,7</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222A6E">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durée de remplissage canal I</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w:t>
            </w:r>
          </w:p>
        </w:tc>
        <w:tc>
          <w:tcPr>
            <w:tcW w:w="722" w:type="dxa"/>
            <w:vAlign w:val="center"/>
          </w:tcPr>
          <w:p w:rsidR="00B863F2" w:rsidRPr="006C30EE" w:rsidRDefault="00B863F2" w:rsidP="00B863F2">
            <w:pPr>
              <w:spacing w:before="0" w:after="0"/>
              <w:jc w:val="left"/>
              <w:rPr>
                <w:bCs/>
                <w:color w:val="000000"/>
                <w:sz w:val="20"/>
                <w:szCs w:val="20"/>
                <w:lang w:val="fr-BE"/>
              </w:rPr>
            </w:pPr>
            <w:r w:rsidRPr="006C30EE">
              <w:rPr>
                <w:bCs/>
                <w:color w:val="000000"/>
                <w:sz w:val="20"/>
                <w:szCs w:val="20"/>
                <w:lang w:val="fr-BE"/>
              </w:rPr>
              <w:t>1</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w:t>
            </w:r>
          </w:p>
        </w:tc>
      </w:tr>
    </w:tbl>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18</w:t>
      </w:r>
      <w:r w:rsidR="00DA25A2" w:rsidRPr="006C30EE">
        <w:rPr>
          <w:lang w:val="fr-BE"/>
        </w:rPr>
        <w:fldChar w:fldCharType="end"/>
      </w:r>
      <w:r w:rsidRPr="006C30EE">
        <w:rPr>
          <w:lang w:val="fr-BE"/>
        </w:rPr>
        <w:t>: plans culturaux des 200 et 275 des 475 ha</w:t>
      </w:r>
    </w:p>
    <w:tbl>
      <w:tblPr>
        <w:tblW w:w="5051" w:type="dxa"/>
        <w:jc w:val="center"/>
        <w:tblInd w:w="55" w:type="dxa"/>
        <w:tblCellMar>
          <w:left w:w="70" w:type="dxa"/>
          <w:right w:w="70" w:type="dxa"/>
        </w:tblCellMar>
        <w:tblLook w:val="04A0"/>
      </w:tblPr>
      <w:tblGrid>
        <w:gridCol w:w="2118"/>
        <w:gridCol w:w="1211"/>
        <w:gridCol w:w="861"/>
        <w:gridCol w:w="861"/>
      </w:tblGrid>
      <w:tr w:rsidR="00B863F2" w:rsidRPr="006C30EE" w:rsidTr="00222A6E">
        <w:trPr>
          <w:trHeight w:val="238"/>
          <w:jc w:val="center"/>
        </w:trPr>
        <w:tc>
          <w:tcPr>
            <w:tcW w:w="2118" w:type="dxa"/>
            <w:tcBorders>
              <w:top w:val="single" w:sz="4" w:space="0" w:color="auto"/>
              <w:left w:val="single" w:sz="4" w:space="0" w:color="auto"/>
              <w:bottom w:val="single" w:sz="4" w:space="0" w:color="auto"/>
              <w:right w:val="single" w:sz="4" w:space="0" w:color="auto"/>
            </w:tcBorders>
            <w:shd w:val="clear" w:color="auto" w:fill="auto"/>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 </w:t>
            </w:r>
          </w:p>
        </w:tc>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 </w:t>
            </w:r>
          </w:p>
        </w:tc>
        <w:tc>
          <w:tcPr>
            <w:tcW w:w="1722"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Périmètre</w:t>
            </w:r>
          </w:p>
        </w:tc>
      </w:tr>
      <w:tr w:rsidR="00B863F2" w:rsidRPr="006C30EE" w:rsidTr="00222A6E">
        <w:trPr>
          <w:trHeight w:val="238"/>
          <w:jc w:val="center"/>
        </w:trPr>
        <w:tc>
          <w:tcPr>
            <w:tcW w:w="2118" w:type="dxa"/>
            <w:tcBorders>
              <w:top w:val="nil"/>
              <w:left w:val="single" w:sz="4" w:space="0" w:color="auto"/>
              <w:bottom w:val="single" w:sz="4" w:space="0" w:color="auto"/>
              <w:right w:val="single" w:sz="4" w:space="0" w:color="auto"/>
            </w:tcBorders>
            <w:shd w:val="clear" w:color="000000" w:fill="D9D9D9"/>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Campagne</w:t>
            </w:r>
          </w:p>
        </w:tc>
        <w:tc>
          <w:tcPr>
            <w:tcW w:w="1211" w:type="dxa"/>
            <w:tcBorders>
              <w:top w:val="nil"/>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Culture</w:t>
            </w:r>
          </w:p>
        </w:tc>
        <w:tc>
          <w:tcPr>
            <w:tcW w:w="861" w:type="dxa"/>
            <w:tcBorders>
              <w:top w:val="nil"/>
              <w:left w:val="nil"/>
              <w:bottom w:val="single" w:sz="4" w:space="0" w:color="auto"/>
              <w:right w:val="single" w:sz="4" w:space="0" w:color="auto"/>
            </w:tcBorders>
            <w:shd w:val="clear" w:color="000000" w:fill="D9D9D9"/>
            <w:noWrap/>
            <w:vAlign w:val="bottom"/>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275 ha</w:t>
            </w:r>
          </w:p>
        </w:tc>
        <w:tc>
          <w:tcPr>
            <w:tcW w:w="861" w:type="dxa"/>
            <w:tcBorders>
              <w:top w:val="nil"/>
              <w:left w:val="nil"/>
              <w:bottom w:val="single" w:sz="4" w:space="0" w:color="auto"/>
              <w:right w:val="single" w:sz="4" w:space="0" w:color="auto"/>
            </w:tcBorders>
            <w:shd w:val="clear" w:color="000000" w:fill="D9D9D9"/>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200 ha</w:t>
            </w:r>
          </w:p>
        </w:tc>
      </w:tr>
      <w:tr w:rsidR="00B863F2" w:rsidRPr="006C30EE" w:rsidTr="00222A6E">
        <w:trPr>
          <w:trHeight w:val="238"/>
          <w:jc w:val="center"/>
        </w:trPr>
        <w:tc>
          <w:tcPr>
            <w:tcW w:w="2118" w:type="dxa"/>
            <w:vMerge w:val="restart"/>
            <w:tcBorders>
              <w:top w:val="nil"/>
              <w:left w:val="single" w:sz="4" w:space="0" w:color="auto"/>
              <w:bottom w:val="single" w:sz="4" w:space="0" w:color="000000"/>
              <w:right w:val="single" w:sz="4" w:space="0" w:color="auto"/>
            </w:tcBorders>
            <w:shd w:val="clear" w:color="000000" w:fill="FDE9D9"/>
            <w:hideMark/>
          </w:tcPr>
          <w:p w:rsidR="00B863F2" w:rsidRPr="006C30EE" w:rsidRDefault="00B863F2" w:rsidP="00B863F2">
            <w:pPr>
              <w:spacing w:before="0" w:after="0"/>
              <w:jc w:val="center"/>
              <w:rPr>
                <w:rFonts w:cs="Times New Roman"/>
                <w:b/>
                <w:bCs/>
                <w:color w:val="000000"/>
                <w:lang w:val="fr-BE" w:eastAsia="fr-FR"/>
              </w:rPr>
            </w:pPr>
            <w:r w:rsidRPr="006C30EE">
              <w:rPr>
                <w:rFonts w:cs="Times New Roman"/>
                <w:b/>
                <w:bCs/>
                <w:color w:val="000000"/>
                <w:lang w:val="fr-BE" w:eastAsia="fr-FR"/>
              </w:rPr>
              <w:t>campagne sèche (CS)</w:t>
            </w:r>
          </w:p>
        </w:tc>
        <w:tc>
          <w:tcPr>
            <w:tcW w:w="1211" w:type="dxa"/>
            <w:tcBorders>
              <w:top w:val="nil"/>
              <w:left w:val="nil"/>
              <w:bottom w:val="single" w:sz="4" w:space="0" w:color="auto"/>
              <w:right w:val="single" w:sz="4" w:space="0" w:color="auto"/>
            </w:tcBorders>
            <w:shd w:val="clear" w:color="000000" w:fill="FFC00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riz</w:t>
            </w:r>
          </w:p>
        </w:tc>
        <w:tc>
          <w:tcPr>
            <w:tcW w:w="861" w:type="dxa"/>
            <w:tcBorders>
              <w:top w:val="nil"/>
              <w:left w:val="nil"/>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135</w:t>
            </w:r>
          </w:p>
        </w:tc>
        <w:tc>
          <w:tcPr>
            <w:tcW w:w="861"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rPr>
                <w:lang w:val="fr-BE"/>
              </w:rPr>
            </w:pPr>
            <w:r w:rsidRPr="006C30EE">
              <w:rPr>
                <w:lang w:val="fr-BE"/>
              </w:rPr>
              <w:t>87</w:t>
            </w:r>
          </w:p>
        </w:tc>
      </w:tr>
      <w:tr w:rsidR="00B863F2" w:rsidRPr="006C30EE" w:rsidTr="00222A6E">
        <w:trPr>
          <w:trHeight w:val="238"/>
          <w:jc w:val="center"/>
        </w:trPr>
        <w:tc>
          <w:tcPr>
            <w:tcW w:w="2118"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11" w:type="dxa"/>
            <w:tcBorders>
              <w:top w:val="nil"/>
              <w:left w:val="nil"/>
              <w:bottom w:val="single" w:sz="4" w:space="0" w:color="auto"/>
              <w:right w:val="single" w:sz="4" w:space="0" w:color="auto"/>
            </w:tcBorders>
            <w:shd w:val="clear" w:color="000000" w:fill="92D05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polyculture</w:t>
            </w:r>
          </w:p>
        </w:tc>
        <w:tc>
          <w:tcPr>
            <w:tcW w:w="861" w:type="dxa"/>
            <w:tcBorders>
              <w:top w:val="nil"/>
              <w:left w:val="nil"/>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108</w:t>
            </w:r>
          </w:p>
        </w:tc>
        <w:tc>
          <w:tcPr>
            <w:tcW w:w="861"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rPr>
                <w:lang w:val="fr-BE"/>
              </w:rPr>
            </w:pPr>
            <w:r w:rsidRPr="006C30EE">
              <w:rPr>
                <w:lang w:val="fr-BE"/>
              </w:rPr>
              <w:t>90</w:t>
            </w:r>
          </w:p>
        </w:tc>
      </w:tr>
      <w:tr w:rsidR="00B863F2" w:rsidRPr="006C30EE" w:rsidTr="00222A6E">
        <w:trPr>
          <w:trHeight w:val="238"/>
          <w:jc w:val="center"/>
        </w:trPr>
        <w:tc>
          <w:tcPr>
            <w:tcW w:w="2118"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11" w:type="dxa"/>
            <w:tcBorders>
              <w:top w:val="nil"/>
              <w:left w:val="nil"/>
              <w:bottom w:val="single" w:sz="4" w:space="0" w:color="auto"/>
              <w:right w:val="single" w:sz="4" w:space="0" w:color="auto"/>
            </w:tcBorders>
            <w:shd w:val="clear" w:color="000000" w:fill="B2A1C7"/>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maïs</w:t>
            </w:r>
          </w:p>
        </w:tc>
        <w:tc>
          <w:tcPr>
            <w:tcW w:w="861" w:type="dxa"/>
            <w:tcBorders>
              <w:top w:val="nil"/>
              <w:left w:val="nil"/>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34</w:t>
            </w:r>
          </w:p>
        </w:tc>
        <w:tc>
          <w:tcPr>
            <w:tcW w:w="861" w:type="dxa"/>
            <w:tcBorders>
              <w:top w:val="nil"/>
              <w:left w:val="nil"/>
              <w:bottom w:val="single" w:sz="4" w:space="0" w:color="auto"/>
              <w:right w:val="single" w:sz="4" w:space="0" w:color="auto"/>
            </w:tcBorders>
            <w:shd w:val="clear" w:color="auto" w:fill="auto"/>
            <w:hideMark/>
          </w:tcPr>
          <w:p w:rsidR="00B863F2" w:rsidRPr="006C30EE" w:rsidRDefault="00B863F2" w:rsidP="00B863F2">
            <w:pPr>
              <w:spacing w:before="0" w:after="0"/>
              <w:rPr>
                <w:lang w:val="fr-BE"/>
              </w:rPr>
            </w:pPr>
            <w:r w:rsidRPr="006C30EE">
              <w:rPr>
                <w:lang w:val="fr-BE"/>
              </w:rPr>
              <w:t>24</w:t>
            </w:r>
          </w:p>
        </w:tc>
      </w:tr>
      <w:tr w:rsidR="00B863F2" w:rsidRPr="006C30EE" w:rsidTr="00222A6E">
        <w:trPr>
          <w:trHeight w:val="238"/>
          <w:jc w:val="center"/>
        </w:trPr>
        <w:tc>
          <w:tcPr>
            <w:tcW w:w="2118" w:type="dxa"/>
            <w:vMerge/>
            <w:tcBorders>
              <w:top w:val="nil"/>
              <w:left w:val="single" w:sz="4" w:space="0" w:color="auto"/>
              <w:bottom w:val="single" w:sz="4" w:space="0" w:color="000000"/>
              <w:right w:val="single" w:sz="4" w:space="0" w:color="auto"/>
            </w:tcBorders>
            <w:vAlign w:val="center"/>
            <w:hideMark/>
          </w:tcPr>
          <w:p w:rsidR="00B863F2" w:rsidRPr="006C30EE" w:rsidRDefault="00B863F2" w:rsidP="00B863F2">
            <w:pPr>
              <w:spacing w:before="0" w:after="0"/>
              <w:jc w:val="left"/>
              <w:rPr>
                <w:rFonts w:cs="Times New Roman"/>
                <w:b/>
                <w:bCs/>
                <w:color w:val="000000"/>
                <w:lang w:val="fr-BE" w:eastAsia="fr-FR"/>
              </w:rPr>
            </w:pPr>
          </w:p>
        </w:tc>
        <w:tc>
          <w:tcPr>
            <w:tcW w:w="1211" w:type="dxa"/>
            <w:tcBorders>
              <w:top w:val="nil"/>
              <w:left w:val="nil"/>
              <w:bottom w:val="single" w:sz="4" w:space="0" w:color="auto"/>
              <w:right w:val="single" w:sz="4" w:space="0" w:color="auto"/>
            </w:tcBorders>
            <w:shd w:val="clear" w:color="000000" w:fill="FDE9D9"/>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TMV*</w:t>
            </w:r>
          </w:p>
        </w:tc>
        <w:tc>
          <w:tcPr>
            <w:tcW w:w="861"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88%</w:t>
            </w:r>
          </w:p>
        </w:tc>
        <w:tc>
          <w:tcPr>
            <w:tcW w:w="861"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89%</w:t>
            </w:r>
          </w:p>
        </w:tc>
      </w:tr>
    </w:tbl>
    <w:p w:rsidR="00B863F2" w:rsidRPr="006C30EE" w:rsidRDefault="00B863F2" w:rsidP="00B863F2">
      <w:pPr>
        <w:spacing w:before="0"/>
        <w:rPr>
          <w:i/>
          <w:sz w:val="18"/>
          <w:szCs w:val="18"/>
          <w:lang w:val="fr-BE"/>
        </w:rPr>
      </w:pPr>
      <w:r w:rsidRPr="006C30EE">
        <w:rPr>
          <w:i/>
          <w:sz w:val="18"/>
          <w:szCs w:val="18"/>
          <w:lang w:val="fr-BE"/>
        </w:rPr>
        <w:t>*TMV = taux de mise en valeur (cultures / surface PI)</w:t>
      </w:r>
    </w:p>
    <w:p w:rsidR="00B863F2" w:rsidRPr="006C30EE" w:rsidRDefault="00B863F2" w:rsidP="00222A6E">
      <w:pPr>
        <w:rPr>
          <w:lang w:val="fr-BE"/>
        </w:rPr>
      </w:pPr>
      <w:r w:rsidRPr="006C30EE">
        <w:rPr>
          <w:b/>
          <w:lang w:val="fr-BE"/>
        </w:rPr>
        <w:t>Remarque :</w:t>
      </w:r>
      <w:r w:rsidRPr="006C30EE">
        <w:rPr>
          <w:lang w:val="fr-BE"/>
        </w:rPr>
        <w:t xml:space="preserve"> concernant le maïs </w:t>
      </w:r>
      <w:proofErr w:type="spellStart"/>
      <w:r w:rsidRPr="006C30EE">
        <w:rPr>
          <w:lang w:val="fr-BE"/>
        </w:rPr>
        <w:t>bondofa</w:t>
      </w:r>
      <w:proofErr w:type="spellEnd"/>
      <w:r w:rsidRPr="006C30EE">
        <w:rPr>
          <w:lang w:val="fr-BE"/>
        </w:rPr>
        <w:t xml:space="preserve">, seul le 475 ha est concerné d’après les entretiens </w:t>
      </w:r>
      <w:r w:rsidR="00222A6E" w:rsidRPr="006C30EE">
        <w:rPr>
          <w:lang w:val="fr-BE"/>
        </w:rPr>
        <w:t>de l’équipe d’AD7</w:t>
      </w:r>
      <w:r w:rsidRPr="006C30EE">
        <w:rPr>
          <w:lang w:val="fr-BE"/>
        </w:rPr>
        <w:t xml:space="preserve">. Si la coopérative a été incitée à le faire fin février / début mars (et c’était déjà tardif), l’AMVS a publié une note fin mars indiquant que le niveau d’eau actuel présageait une insuffisance d’eau en fin de campagne sèche, et a donc recommandé de ne pas faire de maïs </w:t>
      </w:r>
      <w:proofErr w:type="spellStart"/>
      <w:r w:rsidRPr="006C30EE">
        <w:rPr>
          <w:lang w:val="fr-BE"/>
        </w:rPr>
        <w:t>bondofa</w:t>
      </w:r>
      <w:proofErr w:type="spellEnd"/>
      <w:r w:rsidRPr="006C30EE">
        <w:rPr>
          <w:lang w:val="fr-BE"/>
        </w:rPr>
        <w:t xml:space="preserve">. Nous verrons dans les simulations que le maïs </w:t>
      </w:r>
      <w:proofErr w:type="spellStart"/>
      <w:r w:rsidRPr="006C30EE">
        <w:rPr>
          <w:lang w:val="fr-BE"/>
        </w:rPr>
        <w:t>bondofa</w:t>
      </w:r>
      <w:proofErr w:type="spellEnd"/>
      <w:r w:rsidRPr="006C30EE">
        <w:rPr>
          <w:lang w:val="fr-BE"/>
        </w:rPr>
        <w:t xml:space="preserve"> entre en concurrence avec le riz au moment où la ressource peut être </w:t>
      </w:r>
      <w:r w:rsidR="00222A6E" w:rsidRPr="006C30EE">
        <w:rPr>
          <w:lang w:val="fr-BE"/>
        </w:rPr>
        <w:t xml:space="preserve">limitant </w:t>
      </w:r>
      <w:r w:rsidRPr="006C30EE">
        <w:rPr>
          <w:lang w:val="fr-BE"/>
        </w:rPr>
        <w:t>et n’est donc pas recommandé</w:t>
      </w:r>
      <w:r w:rsidR="00222A6E" w:rsidRPr="006C30EE">
        <w:rPr>
          <w:lang w:val="fr-BE"/>
        </w:rPr>
        <w:t xml:space="preserve"> avec ce calendrier trop tardif.</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18</w:t>
      </w:r>
      <w:r w:rsidR="00DA25A2" w:rsidRPr="006C30EE">
        <w:rPr>
          <w:lang w:val="fr-BE"/>
        </w:rPr>
        <w:fldChar w:fldCharType="end"/>
      </w:r>
      <w:r w:rsidRPr="006C30EE">
        <w:rPr>
          <w:lang w:val="fr-BE"/>
        </w:rPr>
        <w:t> : Calendrier des besoins en eau par spéculation et par quinzaine du périmètre 275 des 475 (</w:t>
      </w:r>
      <w:proofErr w:type="spellStart"/>
      <w:r w:rsidRPr="006C30EE">
        <w:rPr>
          <w:lang w:val="fr-BE"/>
        </w:rPr>
        <w:t>obs</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1493" cy="2349661"/>
            <wp:effectExtent l="19050" t="0" r="1607" b="0"/>
            <wp:docPr id="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srcRect/>
                    <a:stretch>
                      <a:fillRect/>
                    </a:stretch>
                  </pic:blipFill>
                  <pic:spPr bwMode="auto">
                    <a:xfrm>
                      <a:off x="0" y="0"/>
                      <a:ext cx="5759450" cy="2352912"/>
                    </a:xfrm>
                    <a:prstGeom prst="rect">
                      <a:avLst/>
                    </a:prstGeom>
                    <a:noFill/>
                    <a:ln w="9525">
                      <a:noFill/>
                      <a:miter lim="800000"/>
                      <a:headEnd/>
                      <a:tailEnd/>
                    </a:ln>
                  </pic:spPr>
                </pic:pic>
              </a:graphicData>
            </a:graphic>
          </wp:inline>
        </w:drawing>
      </w:r>
    </w:p>
    <w:p w:rsidR="00B863F2" w:rsidRPr="006C30EE" w:rsidRDefault="00B863F2" w:rsidP="00D0563A">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19</w:t>
      </w:r>
      <w:r w:rsidR="00DA25A2" w:rsidRPr="006C30EE">
        <w:rPr>
          <w:lang w:val="fr-BE"/>
        </w:rPr>
        <w:fldChar w:fldCharType="end"/>
      </w:r>
      <w:r w:rsidRPr="006C30EE">
        <w:rPr>
          <w:lang w:val="fr-BE"/>
        </w:rPr>
        <w:t> : Calendrier des besoins en eau par spéculation et par quinzaine du périmètre 200 des 475ha (</w:t>
      </w:r>
      <w:proofErr w:type="spellStart"/>
      <w:r w:rsidRPr="006C30EE">
        <w:rPr>
          <w:lang w:val="fr-BE"/>
        </w:rPr>
        <w:t>obs</w:t>
      </w:r>
      <w:proofErr w:type="spellEnd"/>
      <w:r w:rsidRPr="006C30EE">
        <w:rPr>
          <w:lang w:val="fr-BE"/>
        </w:rPr>
        <w:t>)</w:t>
      </w:r>
    </w:p>
    <w:p w:rsidR="00B863F2" w:rsidRPr="006C30EE" w:rsidRDefault="00B863F2" w:rsidP="00D0563A">
      <w:pPr>
        <w:keepNext/>
        <w:rPr>
          <w:lang w:val="fr-BE"/>
        </w:rPr>
      </w:pPr>
      <w:r w:rsidRPr="006C30EE">
        <w:rPr>
          <w:noProof/>
          <w:lang w:val="fr-FR" w:eastAsia="fr-FR"/>
        </w:rPr>
        <w:drawing>
          <wp:inline distT="0" distB="0" distL="0" distR="0">
            <wp:extent cx="5751493" cy="2338086"/>
            <wp:effectExtent l="19050" t="0" r="1607" b="0"/>
            <wp:docPr id="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5759450" cy="2341321"/>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 xml:space="preserve">En raison de l'étalement très important de la campagne sèche, les besoins en eau sont relativement faibles jusqu’à début février, mais le pic des besoins est atteint en mars et s'étale jusqu'à fin mai à cause du maïs </w:t>
      </w:r>
      <w:proofErr w:type="spellStart"/>
      <w:r w:rsidRPr="006C30EE">
        <w:rPr>
          <w:lang w:val="fr-BE"/>
        </w:rPr>
        <w:t>bondofa</w:t>
      </w:r>
      <w:proofErr w:type="spellEnd"/>
      <w:r w:rsidRPr="006C30EE">
        <w:rPr>
          <w:lang w:val="fr-BE"/>
        </w:rPr>
        <w:t xml:space="preserve">. Les installations tardives impliquent un chevauchement des besoins de fin de campagne sèche et de début de campagne humide en juin. </w:t>
      </w:r>
    </w:p>
    <w:p w:rsidR="00B863F2" w:rsidRPr="006C30EE" w:rsidRDefault="00B863F2" w:rsidP="00B863F2">
      <w:pPr>
        <w:rPr>
          <w:lang w:val="fr-BE"/>
        </w:rPr>
      </w:pPr>
      <w:r w:rsidRPr="006C30EE">
        <w:rPr>
          <w:lang w:val="fr-BE"/>
        </w:rPr>
        <w:t xml:space="preserve">Concernant ce maïs </w:t>
      </w:r>
      <w:proofErr w:type="spellStart"/>
      <w:r w:rsidRPr="006C30EE">
        <w:rPr>
          <w:lang w:val="fr-BE"/>
        </w:rPr>
        <w:t>Bondofa</w:t>
      </w:r>
      <w:proofErr w:type="spellEnd"/>
      <w:r w:rsidRPr="006C30EE">
        <w:rPr>
          <w:lang w:val="fr-BE"/>
        </w:rPr>
        <w:t xml:space="preserve">, bien que la surface soit limitée (24 et 34 ha sur le 200 et le 275), la dispersion des parcelles sur l'ensemble de la zone polyculture implique un important gaspillage d'eau. On recommande, si le maïs </w:t>
      </w:r>
      <w:proofErr w:type="spellStart"/>
      <w:r w:rsidRPr="006C30EE">
        <w:rPr>
          <w:lang w:val="fr-BE"/>
        </w:rPr>
        <w:t>bondofa</w:t>
      </w:r>
      <w:proofErr w:type="spellEnd"/>
      <w:r w:rsidRPr="006C30EE">
        <w:rPr>
          <w:lang w:val="fr-BE"/>
        </w:rPr>
        <w:t xml:space="preserve"> est conservé avec des surfaces équivalentes, de le limiter à un ou deux tertiaires.</w:t>
      </w:r>
    </w:p>
    <w:p w:rsidR="00B863F2" w:rsidRPr="006C30EE" w:rsidRDefault="00B863F2" w:rsidP="00222A6E">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20</w:t>
      </w:r>
      <w:r w:rsidR="00DA25A2" w:rsidRPr="006C30EE">
        <w:rPr>
          <w:lang w:val="fr-BE"/>
        </w:rPr>
        <w:fldChar w:fldCharType="end"/>
      </w:r>
      <w:r w:rsidRPr="006C30EE">
        <w:rPr>
          <w:lang w:val="fr-BE"/>
        </w:rPr>
        <w:t> : Besoins en eau par quinzaine et durée de pompage sur le 275 des 475 ha (</w:t>
      </w:r>
      <w:proofErr w:type="spellStart"/>
      <w:r w:rsidRPr="006C30EE">
        <w:rPr>
          <w:lang w:val="fr-BE"/>
        </w:rPr>
        <w:t>obs</w:t>
      </w:r>
      <w:proofErr w:type="spellEnd"/>
      <w:r w:rsidRPr="006C30EE">
        <w:rPr>
          <w:lang w:val="fr-BE"/>
        </w:rPr>
        <w:t>)</w:t>
      </w:r>
    </w:p>
    <w:p w:rsidR="00B863F2" w:rsidRPr="006C30EE" w:rsidRDefault="00B863F2" w:rsidP="00222A6E">
      <w:pPr>
        <w:keepNext/>
        <w:rPr>
          <w:lang w:val="fr-BE"/>
        </w:rPr>
      </w:pPr>
      <w:r w:rsidRPr="006C30EE">
        <w:rPr>
          <w:noProof/>
          <w:lang w:val="fr-FR" w:eastAsia="fr-FR"/>
        </w:rPr>
        <w:drawing>
          <wp:inline distT="0" distB="0" distL="0" distR="0">
            <wp:extent cx="5756717" cy="2361235"/>
            <wp:effectExtent l="19050" t="0" r="0" b="0"/>
            <wp:docPr id="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5759450" cy="2362356"/>
                    </a:xfrm>
                    <a:prstGeom prst="rect">
                      <a:avLst/>
                    </a:prstGeom>
                    <a:noFill/>
                    <a:ln w="9525">
                      <a:noFill/>
                      <a:miter lim="800000"/>
                      <a:headEnd/>
                      <a:tailEnd/>
                    </a:ln>
                  </pic:spPr>
                </pic:pic>
              </a:graphicData>
            </a:graphic>
          </wp:inline>
        </w:drawing>
      </w:r>
    </w:p>
    <w:p w:rsidR="00B863F2" w:rsidRPr="006C30EE" w:rsidRDefault="00B863F2" w:rsidP="00D0563A">
      <w:pPr>
        <w:pStyle w:val="Lgende"/>
        <w:keepNext/>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21</w:t>
      </w:r>
      <w:r w:rsidR="00DA25A2" w:rsidRPr="006C30EE">
        <w:rPr>
          <w:lang w:val="fr-BE"/>
        </w:rPr>
        <w:fldChar w:fldCharType="end"/>
      </w:r>
      <w:r w:rsidRPr="006C30EE">
        <w:rPr>
          <w:lang w:val="fr-BE"/>
        </w:rPr>
        <w:t> : Besoins en eau par quinzaine et durée de pompage sur le 200 des 475 ha (</w:t>
      </w:r>
      <w:proofErr w:type="spellStart"/>
      <w:r w:rsidRPr="006C30EE">
        <w:rPr>
          <w:lang w:val="fr-BE"/>
        </w:rPr>
        <w:t>obs</w:t>
      </w:r>
      <w:proofErr w:type="spellEnd"/>
      <w:r w:rsidRPr="006C30EE">
        <w:rPr>
          <w:lang w:val="fr-BE"/>
        </w:rPr>
        <w:t>)</w:t>
      </w:r>
    </w:p>
    <w:p w:rsidR="00B863F2" w:rsidRPr="006C30EE" w:rsidRDefault="00B863F2" w:rsidP="00D0563A">
      <w:pPr>
        <w:keepNext/>
        <w:spacing w:before="0" w:after="200" w:line="276" w:lineRule="auto"/>
        <w:jc w:val="left"/>
        <w:rPr>
          <w:lang w:val="fr-BE"/>
        </w:rPr>
      </w:pPr>
      <w:r w:rsidRPr="006C30EE">
        <w:rPr>
          <w:noProof/>
          <w:lang w:val="fr-FR" w:eastAsia="fr-FR"/>
        </w:rPr>
        <w:drawing>
          <wp:inline distT="0" distB="0" distL="0" distR="0">
            <wp:extent cx="5756717" cy="2615608"/>
            <wp:effectExtent l="19050" t="0" r="0" b="0"/>
            <wp:docPr id="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srcRect/>
                    <a:stretch>
                      <a:fillRect/>
                    </a:stretch>
                  </pic:blipFill>
                  <pic:spPr bwMode="auto">
                    <a:xfrm>
                      <a:off x="0" y="0"/>
                      <a:ext cx="5759450" cy="2616850"/>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On note que les besoins de pompage atteignent 10h et plus par jour de mi février à mi mai, ce qui représente une assez longue période, compte tenu de l’état des stations.</w:t>
      </w:r>
    </w:p>
    <w:p w:rsidR="00B863F2" w:rsidRPr="006C30EE" w:rsidRDefault="00B863F2" w:rsidP="00B863F2">
      <w:pPr>
        <w:pStyle w:val="Titre5"/>
        <w:rPr>
          <w:lang w:val="fr-BE"/>
        </w:rPr>
      </w:pPr>
      <w:bookmarkStart w:id="35" w:name="_Toc384809894"/>
      <w:r w:rsidRPr="006C30EE">
        <w:rPr>
          <w:lang w:val="fr-BE"/>
        </w:rPr>
        <w:t xml:space="preserve">Simulation sur la base d'un calendrier cultural resserré et sans le maïs </w:t>
      </w:r>
      <w:proofErr w:type="spellStart"/>
      <w:r w:rsidRPr="006C30EE">
        <w:rPr>
          <w:lang w:val="fr-BE"/>
        </w:rPr>
        <w:t>bondofa</w:t>
      </w:r>
      <w:bookmarkEnd w:id="35"/>
      <w:proofErr w:type="spellEnd"/>
    </w:p>
    <w:p w:rsidR="00B863F2" w:rsidRPr="006C30EE" w:rsidRDefault="00B863F2" w:rsidP="00B863F2">
      <w:pPr>
        <w:rPr>
          <w:lang w:val="fr-BE"/>
        </w:rPr>
      </w:pPr>
      <w:r w:rsidRPr="006C30EE">
        <w:rPr>
          <w:lang w:val="fr-BE"/>
        </w:rPr>
        <w:t xml:space="preserve">On propose de resserrer le calendrier agricole d'une part, et de ne plus faire de maïs </w:t>
      </w:r>
      <w:proofErr w:type="spellStart"/>
      <w:r w:rsidRPr="006C30EE">
        <w:rPr>
          <w:lang w:val="fr-BE"/>
        </w:rPr>
        <w:t>bonfa</w:t>
      </w:r>
      <w:proofErr w:type="spellEnd"/>
      <w:r w:rsidRPr="006C30EE">
        <w:rPr>
          <w:lang w:val="fr-BE"/>
        </w:rPr>
        <w:t xml:space="preserve"> en campagne sèche (trop de risques de concurrence avec le riz en fin de campagne sèche).</w:t>
      </w:r>
    </w:p>
    <w:p w:rsidR="00222A6E" w:rsidRPr="006C30EE" w:rsidRDefault="00222A6E" w:rsidP="00B863F2">
      <w:pPr>
        <w:rPr>
          <w:lang w:val="fr-BE"/>
        </w:rPr>
      </w:pPr>
      <w:r w:rsidRPr="006C30EE">
        <w:rPr>
          <w:lang w:val="fr-BE"/>
        </w:rPr>
        <w:t xml:space="preserve">Les besoins en eau de campagne sèche sont alors mieux séparés de ceux de la campagne humide (pas de chevauchement en juin entre le riz, maïs </w:t>
      </w:r>
      <w:proofErr w:type="spellStart"/>
      <w:r w:rsidRPr="006C30EE">
        <w:rPr>
          <w:lang w:val="fr-BE"/>
        </w:rPr>
        <w:t>bondofa</w:t>
      </w:r>
      <w:proofErr w:type="spellEnd"/>
      <w:r w:rsidRPr="006C30EE">
        <w:rPr>
          <w:lang w:val="fr-BE"/>
        </w:rPr>
        <w:t xml:space="preserve"> et maïs de campagne humide).</w:t>
      </w:r>
    </w:p>
    <w:p w:rsidR="00B863F2" w:rsidRPr="006C30EE" w:rsidRDefault="00B863F2" w:rsidP="00222A6E">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22</w:t>
      </w:r>
      <w:r w:rsidR="00DA25A2" w:rsidRPr="006C30EE">
        <w:rPr>
          <w:lang w:val="fr-BE"/>
        </w:rPr>
        <w:fldChar w:fldCharType="end"/>
      </w:r>
      <w:r w:rsidRPr="006C30EE">
        <w:rPr>
          <w:lang w:val="fr-BE"/>
        </w:rPr>
        <w:t> : Calendrier des besoins en eau par spéculation et par quinzaine du périmètre 275 des 475ha (</w:t>
      </w:r>
      <w:proofErr w:type="spellStart"/>
      <w:r w:rsidRPr="006C30EE">
        <w:rPr>
          <w:lang w:val="fr-BE"/>
        </w:rPr>
        <w:t>simul</w:t>
      </w:r>
      <w:proofErr w:type="spellEnd"/>
      <w:r w:rsidRPr="006C30EE">
        <w:rPr>
          <w:lang w:val="fr-BE"/>
        </w:rPr>
        <w:t>)</w:t>
      </w:r>
    </w:p>
    <w:p w:rsidR="00B863F2" w:rsidRPr="006C30EE" w:rsidRDefault="00B863F2" w:rsidP="00222A6E">
      <w:pPr>
        <w:keepNext/>
        <w:rPr>
          <w:lang w:val="fr-BE"/>
        </w:rPr>
      </w:pPr>
      <w:r w:rsidRPr="006C30EE">
        <w:rPr>
          <w:noProof/>
          <w:lang w:val="fr-FR" w:eastAsia="fr-FR"/>
        </w:rPr>
        <w:drawing>
          <wp:inline distT="0" distB="0" distL="0" distR="0">
            <wp:extent cx="5751493" cy="2291788"/>
            <wp:effectExtent l="19050" t="0" r="1607" b="0"/>
            <wp:docPr id="6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srcRect/>
                    <a:stretch>
                      <a:fillRect/>
                    </a:stretch>
                  </pic:blipFill>
                  <pic:spPr bwMode="auto">
                    <a:xfrm>
                      <a:off x="0" y="0"/>
                      <a:ext cx="5759450" cy="2294959"/>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23</w:t>
      </w:r>
      <w:r w:rsidR="00DA25A2" w:rsidRPr="006C30EE">
        <w:rPr>
          <w:lang w:val="fr-BE"/>
        </w:rPr>
        <w:fldChar w:fldCharType="end"/>
      </w:r>
      <w:r w:rsidRPr="006C30EE">
        <w:rPr>
          <w:lang w:val="fr-BE"/>
        </w:rPr>
        <w:t> : Calendrier des besoins en eau par spéculation et par quinzaine du périmètre 200 des 475ha (</w:t>
      </w:r>
      <w:proofErr w:type="spellStart"/>
      <w:r w:rsidRPr="006C30EE">
        <w:rPr>
          <w:lang w:val="fr-BE"/>
        </w:rPr>
        <w:t>simul</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1493" cy="2152891"/>
            <wp:effectExtent l="19050" t="0" r="1607" b="0"/>
            <wp:docPr id="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print"/>
                    <a:srcRect/>
                    <a:stretch>
                      <a:fillRect/>
                    </a:stretch>
                  </pic:blipFill>
                  <pic:spPr bwMode="auto">
                    <a:xfrm>
                      <a:off x="0" y="0"/>
                      <a:ext cx="5759450" cy="2155869"/>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24</w:t>
      </w:r>
      <w:r w:rsidR="00DA25A2" w:rsidRPr="006C30EE">
        <w:rPr>
          <w:lang w:val="fr-BE"/>
        </w:rPr>
        <w:fldChar w:fldCharType="end"/>
      </w:r>
      <w:r w:rsidRPr="006C30EE">
        <w:rPr>
          <w:lang w:val="fr-BE"/>
        </w:rPr>
        <w:t> : Besoins en eau par quinzaine et durée de pompage sur le 275 des 475 ha (</w:t>
      </w:r>
      <w:proofErr w:type="spellStart"/>
      <w:r w:rsidRPr="006C30EE">
        <w:rPr>
          <w:lang w:val="fr-BE"/>
        </w:rPr>
        <w:t>simul</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6717" cy="2557734"/>
            <wp:effectExtent l="19050" t="0" r="0" b="0"/>
            <wp:docPr id="6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srcRect/>
                    <a:stretch>
                      <a:fillRect/>
                    </a:stretch>
                  </pic:blipFill>
                  <pic:spPr bwMode="auto">
                    <a:xfrm>
                      <a:off x="0" y="0"/>
                      <a:ext cx="5759450" cy="2558948"/>
                    </a:xfrm>
                    <a:prstGeom prst="rect">
                      <a:avLst/>
                    </a:prstGeom>
                    <a:noFill/>
                    <a:ln w="9525">
                      <a:noFill/>
                      <a:miter lim="800000"/>
                      <a:headEnd/>
                      <a:tailEnd/>
                    </a:ln>
                  </pic:spPr>
                </pic:pic>
              </a:graphicData>
            </a:graphic>
          </wp:inline>
        </w:drawing>
      </w:r>
    </w:p>
    <w:p w:rsidR="00B863F2" w:rsidRPr="006C30EE" w:rsidRDefault="00B863F2" w:rsidP="00222A6E">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25</w:t>
      </w:r>
      <w:r w:rsidR="00DA25A2" w:rsidRPr="006C30EE">
        <w:rPr>
          <w:lang w:val="fr-BE"/>
        </w:rPr>
        <w:fldChar w:fldCharType="end"/>
      </w:r>
      <w:r w:rsidRPr="006C30EE">
        <w:rPr>
          <w:lang w:val="fr-BE"/>
        </w:rPr>
        <w:t> : Besoins en eau par quinzaine et durée de pompage sur le 200 des 475 ha (</w:t>
      </w:r>
      <w:proofErr w:type="spellStart"/>
      <w:r w:rsidRPr="006C30EE">
        <w:rPr>
          <w:lang w:val="fr-BE"/>
        </w:rPr>
        <w:t>simul</w:t>
      </w:r>
      <w:proofErr w:type="spellEnd"/>
      <w:r w:rsidRPr="006C30EE">
        <w:rPr>
          <w:lang w:val="fr-BE"/>
        </w:rPr>
        <w:t>)</w:t>
      </w:r>
    </w:p>
    <w:p w:rsidR="00B863F2" w:rsidRPr="006C30EE" w:rsidRDefault="00B863F2" w:rsidP="00222A6E">
      <w:pPr>
        <w:keepNext/>
        <w:rPr>
          <w:lang w:val="fr-BE"/>
        </w:rPr>
      </w:pPr>
      <w:r w:rsidRPr="006C30EE">
        <w:rPr>
          <w:noProof/>
          <w:lang w:val="fr-FR" w:eastAsia="fr-FR"/>
        </w:rPr>
        <w:drawing>
          <wp:inline distT="0" distB="0" distL="0" distR="0">
            <wp:extent cx="5756717" cy="2546160"/>
            <wp:effectExtent l="19050" t="0" r="0" b="0"/>
            <wp:docPr id="6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srcRect/>
                    <a:stretch>
                      <a:fillRect/>
                    </a:stretch>
                  </pic:blipFill>
                  <pic:spPr bwMode="auto">
                    <a:xfrm>
                      <a:off x="0" y="0"/>
                      <a:ext cx="5759450" cy="2547369"/>
                    </a:xfrm>
                    <a:prstGeom prst="rect">
                      <a:avLst/>
                    </a:prstGeom>
                    <a:noFill/>
                    <a:ln w="9525">
                      <a:noFill/>
                      <a:miter lim="800000"/>
                      <a:headEnd/>
                      <a:tailEnd/>
                    </a:ln>
                  </pic:spPr>
                </pic:pic>
              </a:graphicData>
            </a:graphic>
          </wp:inline>
        </w:drawing>
      </w:r>
    </w:p>
    <w:p w:rsidR="00B863F2" w:rsidRPr="006C30EE" w:rsidRDefault="00B863F2" w:rsidP="00B863F2">
      <w:pPr>
        <w:rPr>
          <w:b/>
          <w:bCs/>
          <w:color w:val="4F81BD" w:themeColor="accent1"/>
          <w:sz w:val="18"/>
          <w:szCs w:val="18"/>
          <w:lang w:val="fr-BE"/>
        </w:rPr>
      </w:pPr>
      <w:r w:rsidRPr="006C30EE">
        <w:rPr>
          <w:lang w:val="fr-BE"/>
        </w:rPr>
        <w:t xml:space="preserve">Pour les deux périmètres, le pic des besoins en eau à pomper est ramené à début février, et ne dure que 3 quinzaines : à partir de mi mars, on revient sous la barre des 10h par jour de fonctionnement de la station, et à partir de début mai, on chute à moins de 6h par jour. </w:t>
      </w: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19</w:t>
      </w:r>
      <w:r w:rsidR="00DA25A2" w:rsidRPr="006C30EE">
        <w:rPr>
          <w:lang w:val="fr-BE"/>
        </w:rPr>
        <w:fldChar w:fldCharType="end"/>
      </w:r>
      <w:r w:rsidRPr="006C30EE">
        <w:rPr>
          <w:lang w:val="fr-BE"/>
        </w:rPr>
        <w:t>: simulations sur les 200 et 300 des 500 ha: besoins totaux en campagne sèche</w:t>
      </w:r>
    </w:p>
    <w:tbl>
      <w:tblPr>
        <w:tblW w:w="9072" w:type="dxa"/>
        <w:tblInd w:w="53" w:type="dxa"/>
        <w:tblLayout w:type="fixed"/>
        <w:tblCellMar>
          <w:left w:w="70" w:type="dxa"/>
          <w:right w:w="70" w:type="dxa"/>
        </w:tblCellMar>
        <w:tblLook w:val="04A0"/>
      </w:tblPr>
      <w:tblGrid>
        <w:gridCol w:w="1232"/>
        <w:gridCol w:w="1816"/>
        <w:gridCol w:w="1568"/>
        <w:gridCol w:w="930"/>
        <w:gridCol w:w="1298"/>
        <w:gridCol w:w="1114"/>
        <w:gridCol w:w="1114"/>
      </w:tblGrid>
      <w:tr w:rsidR="00B863F2" w:rsidRPr="006C30EE" w:rsidTr="00222A6E">
        <w:trPr>
          <w:trHeight w:val="300"/>
        </w:trPr>
        <w:tc>
          <w:tcPr>
            <w:tcW w:w="1232"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périmètre</w:t>
            </w:r>
          </w:p>
        </w:tc>
        <w:tc>
          <w:tcPr>
            <w:tcW w:w="1816"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Plan cultural</w:t>
            </w:r>
          </w:p>
        </w:tc>
        <w:tc>
          <w:tcPr>
            <w:tcW w:w="1568"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Total</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(milliers de m3)</w:t>
            </w:r>
          </w:p>
        </w:tc>
        <w:tc>
          <w:tcPr>
            <w:tcW w:w="9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Riz</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M3/ha</w:t>
            </w:r>
          </w:p>
        </w:tc>
        <w:tc>
          <w:tcPr>
            <w:tcW w:w="129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Polyculture</w:t>
            </w:r>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M3/ha</w:t>
            </w:r>
          </w:p>
        </w:tc>
        <w:tc>
          <w:tcPr>
            <w:tcW w:w="111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 xml:space="preserve">Maïs </w:t>
            </w:r>
            <w:proofErr w:type="spellStart"/>
            <w:r w:rsidRPr="006C30EE">
              <w:rPr>
                <w:rFonts w:cs="Times New Roman"/>
                <w:color w:val="000000"/>
                <w:lang w:val="fr-BE" w:eastAsia="fr-FR"/>
              </w:rPr>
              <w:t>bondofa</w:t>
            </w:r>
            <w:proofErr w:type="spellEnd"/>
          </w:p>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M3/ha</w:t>
            </w:r>
          </w:p>
        </w:tc>
        <w:tc>
          <w:tcPr>
            <w:tcW w:w="111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Moyenne pondérée m3/ha</w:t>
            </w:r>
          </w:p>
        </w:tc>
      </w:tr>
      <w:tr w:rsidR="00B863F2" w:rsidRPr="006C30EE" w:rsidTr="00222A6E">
        <w:trPr>
          <w:trHeight w:val="300"/>
        </w:trPr>
        <w:tc>
          <w:tcPr>
            <w:tcW w:w="12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275 des 475</w:t>
            </w:r>
          </w:p>
        </w:tc>
        <w:tc>
          <w:tcPr>
            <w:tcW w:w="1816"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Actuel</w:t>
            </w:r>
          </w:p>
        </w:tc>
        <w:tc>
          <w:tcPr>
            <w:tcW w:w="1568" w:type="dxa"/>
            <w:tcBorders>
              <w:top w:val="single" w:sz="4" w:space="0" w:color="auto"/>
              <w:left w:val="single" w:sz="4" w:space="0" w:color="auto"/>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3 475</w:t>
            </w:r>
          </w:p>
        </w:tc>
        <w:tc>
          <w:tcPr>
            <w:tcW w:w="93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18 200</w:t>
            </w:r>
          </w:p>
        </w:tc>
        <w:tc>
          <w:tcPr>
            <w:tcW w:w="1298"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7 000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7 300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12 500</w:t>
            </w:r>
          </w:p>
        </w:tc>
      </w:tr>
      <w:tr w:rsidR="00B863F2" w:rsidRPr="006C30EE" w:rsidTr="00222A6E">
        <w:trPr>
          <w:trHeight w:val="300"/>
        </w:trPr>
        <w:tc>
          <w:tcPr>
            <w:tcW w:w="1232"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863F2" w:rsidRPr="006C30EE" w:rsidRDefault="00B863F2" w:rsidP="00B863F2">
            <w:pPr>
              <w:spacing w:before="0" w:after="0"/>
              <w:jc w:val="left"/>
              <w:rPr>
                <w:rFonts w:cs="Times New Roman"/>
                <w:color w:val="000000"/>
                <w:lang w:val="fr-BE" w:eastAsia="fr-FR"/>
              </w:rPr>
            </w:pPr>
          </w:p>
        </w:tc>
        <w:tc>
          <w:tcPr>
            <w:tcW w:w="1816"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 xml:space="preserve">Calendrier resserré, sans maïs </w:t>
            </w:r>
            <w:proofErr w:type="spellStart"/>
            <w:r w:rsidRPr="006C30EE">
              <w:rPr>
                <w:lang w:val="fr-BE"/>
              </w:rPr>
              <w:t>bondofa</w:t>
            </w:r>
            <w:proofErr w:type="spellEnd"/>
          </w:p>
        </w:tc>
        <w:tc>
          <w:tcPr>
            <w:tcW w:w="1568"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3 230</w:t>
            </w:r>
          </w:p>
        </w:tc>
        <w:tc>
          <w:tcPr>
            <w:tcW w:w="93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18 400</w:t>
            </w:r>
          </w:p>
        </w:tc>
        <w:tc>
          <w:tcPr>
            <w:tcW w:w="1298"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6 900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11 700</w:t>
            </w:r>
          </w:p>
        </w:tc>
      </w:tr>
      <w:tr w:rsidR="00B863F2" w:rsidRPr="006C30EE" w:rsidTr="00222A6E">
        <w:trPr>
          <w:trHeight w:val="300"/>
        </w:trPr>
        <w:tc>
          <w:tcPr>
            <w:tcW w:w="1232" w:type="dxa"/>
            <w:vMerge w:val="restart"/>
            <w:tcBorders>
              <w:top w:val="single" w:sz="4" w:space="0" w:color="auto"/>
              <w:left w:val="single" w:sz="4" w:space="0" w:color="auto"/>
              <w:right w:val="single" w:sz="4" w:space="0" w:color="auto"/>
            </w:tcBorders>
            <w:shd w:val="clear" w:color="auto" w:fill="auto"/>
            <w:noWrap/>
            <w:vAlign w:val="bottom"/>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200 des 475</w:t>
            </w:r>
          </w:p>
        </w:tc>
        <w:tc>
          <w:tcPr>
            <w:tcW w:w="1816"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Actuel</w:t>
            </w:r>
          </w:p>
        </w:tc>
        <w:tc>
          <w:tcPr>
            <w:tcW w:w="1568"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2 671</w:t>
            </w:r>
          </w:p>
        </w:tc>
        <w:tc>
          <w:tcPr>
            <w:tcW w:w="93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18 200</w:t>
            </w:r>
          </w:p>
        </w:tc>
        <w:tc>
          <w:tcPr>
            <w:tcW w:w="1298"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7 000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7 300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11 900</w:t>
            </w:r>
          </w:p>
        </w:tc>
      </w:tr>
      <w:tr w:rsidR="00B863F2" w:rsidRPr="006C30EE" w:rsidTr="00222A6E">
        <w:trPr>
          <w:trHeight w:val="300"/>
        </w:trPr>
        <w:tc>
          <w:tcPr>
            <w:tcW w:w="1232" w:type="dxa"/>
            <w:vMerge/>
            <w:tcBorders>
              <w:left w:val="single" w:sz="4" w:space="0" w:color="auto"/>
              <w:bottom w:val="single" w:sz="4" w:space="0" w:color="auto"/>
              <w:right w:val="single" w:sz="4" w:space="0" w:color="auto"/>
            </w:tcBorders>
            <w:shd w:val="clear" w:color="auto" w:fill="auto"/>
            <w:noWrap/>
            <w:vAlign w:val="bottom"/>
          </w:tcPr>
          <w:p w:rsidR="00B863F2" w:rsidRPr="006C30EE" w:rsidRDefault="00B863F2" w:rsidP="00B863F2">
            <w:pPr>
              <w:spacing w:before="0" w:after="0"/>
              <w:jc w:val="left"/>
              <w:rPr>
                <w:rFonts w:cs="Times New Roman"/>
                <w:color w:val="000000"/>
                <w:lang w:val="fr-BE" w:eastAsia="fr-FR"/>
              </w:rPr>
            </w:pPr>
          </w:p>
        </w:tc>
        <w:tc>
          <w:tcPr>
            <w:tcW w:w="1816"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 xml:space="preserve">Calendrier resserré, sans maïs </w:t>
            </w:r>
            <w:proofErr w:type="spellStart"/>
            <w:r w:rsidRPr="006C30EE">
              <w:rPr>
                <w:lang w:val="fr-BE"/>
              </w:rPr>
              <w:t>bondofa</w:t>
            </w:r>
            <w:proofErr w:type="spellEnd"/>
          </w:p>
        </w:tc>
        <w:tc>
          <w:tcPr>
            <w:tcW w:w="1568"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2 220</w:t>
            </w:r>
          </w:p>
        </w:tc>
        <w:tc>
          <w:tcPr>
            <w:tcW w:w="93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18 400</w:t>
            </w:r>
          </w:p>
        </w:tc>
        <w:tc>
          <w:tcPr>
            <w:tcW w:w="1298"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6 900</w:t>
            </w: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p>
        </w:tc>
        <w:tc>
          <w:tcPr>
            <w:tcW w:w="1114"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11 000</w:t>
            </w:r>
          </w:p>
        </w:tc>
      </w:tr>
    </w:tbl>
    <w:p w:rsidR="00B863F2" w:rsidRPr="006C30EE" w:rsidRDefault="00B863F2" w:rsidP="00B863F2">
      <w:pPr>
        <w:spacing w:before="0" w:after="0"/>
        <w:rPr>
          <w:lang w:val="fr-BE"/>
        </w:rPr>
      </w:pPr>
    </w:p>
    <w:p w:rsidR="00B863F2" w:rsidRPr="006C30EE" w:rsidRDefault="00B863F2" w:rsidP="00B863F2">
      <w:pPr>
        <w:spacing w:before="0" w:after="0"/>
        <w:rPr>
          <w:lang w:val="fr-BE"/>
        </w:rPr>
      </w:pPr>
      <w:r w:rsidRPr="006C30EE">
        <w:rPr>
          <w:lang w:val="fr-BE"/>
        </w:rPr>
        <w:t xml:space="preserve">En resserrant le calendrier et en éliminant le maïs </w:t>
      </w:r>
      <w:proofErr w:type="spellStart"/>
      <w:r w:rsidRPr="006C30EE">
        <w:rPr>
          <w:lang w:val="fr-BE"/>
        </w:rPr>
        <w:t>bondofa</w:t>
      </w:r>
      <w:proofErr w:type="spellEnd"/>
      <w:r w:rsidRPr="006C30EE">
        <w:rPr>
          <w:lang w:val="fr-BE"/>
        </w:rPr>
        <w:t xml:space="preserve">, on obtient une baisse des besoins totaux (car élimination de 58 ha de maïs </w:t>
      </w:r>
      <w:proofErr w:type="spellStart"/>
      <w:r w:rsidRPr="006C30EE">
        <w:rPr>
          <w:lang w:val="fr-BE"/>
        </w:rPr>
        <w:t>bondofa</w:t>
      </w:r>
      <w:proofErr w:type="spellEnd"/>
      <w:r w:rsidRPr="006C30EE">
        <w:rPr>
          <w:lang w:val="fr-BE"/>
        </w:rPr>
        <w:t xml:space="preserve"> sur les deux périmètres), et baisse logique des besoins à pomper par hectare. On retrouve des niveaux de consommation plus proches de ceux du 500 ha.</w:t>
      </w:r>
    </w:p>
    <w:p w:rsidR="00D0563A" w:rsidRPr="006C30EE" w:rsidRDefault="00D0563A">
      <w:pPr>
        <w:spacing w:before="0" w:after="0"/>
        <w:jc w:val="left"/>
        <w:rPr>
          <w:rFonts w:cs="Cambria"/>
          <w:i/>
          <w:iCs/>
          <w:lang w:val="fr-BE"/>
        </w:rPr>
      </w:pPr>
      <w:bookmarkStart w:id="36" w:name="_Toc384809900"/>
      <w:bookmarkStart w:id="37" w:name="_Toc384809895"/>
      <w:r w:rsidRPr="006C30EE">
        <w:rPr>
          <w:lang w:val="fr-BE"/>
        </w:rPr>
        <w:br w:type="page"/>
      </w:r>
    </w:p>
    <w:p w:rsidR="00B863F2" w:rsidRPr="006C30EE" w:rsidRDefault="00B863F2" w:rsidP="00B863F2">
      <w:pPr>
        <w:pStyle w:val="Titre4"/>
        <w:rPr>
          <w:lang w:val="fr-BE"/>
        </w:rPr>
      </w:pPr>
      <w:r w:rsidRPr="006C30EE">
        <w:rPr>
          <w:lang w:val="fr-BE"/>
        </w:rPr>
        <w:lastRenderedPageBreak/>
        <w:t>Le 200 ha / polyculture uniquement</w:t>
      </w:r>
    </w:p>
    <w:p w:rsidR="00B863F2" w:rsidRPr="006C30EE" w:rsidRDefault="00222A6E" w:rsidP="00222A6E">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26</w:t>
      </w:r>
      <w:r w:rsidR="00DA25A2" w:rsidRPr="006C30EE">
        <w:rPr>
          <w:lang w:val="fr-BE"/>
        </w:rPr>
        <w:fldChar w:fldCharType="end"/>
      </w:r>
      <w:r w:rsidRPr="006C30EE">
        <w:rPr>
          <w:lang w:val="fr-BE"/>
        </w:rPr>
        <w:t xml:space="preserve"> </w:t>
      </w:r>
      <w:proofErr w:type="gramStart"/>
      <w:r w:rsidRPr="006C30EE">
        <w:rPr>
          <w:lang w:val="fr-BE"/>
        </w:rPr>
        <w:t>:</w:t>
      </w:r>
      <w:r w:rsidR="00B863F2" w:rsidRPr="006C30EE">
        <w:rPr>
          <w:lang w:val="fr-BE"/>
        </w:rPr>
        <w:t>Plan</w:t>
      </w:r>
      <w:proofErr w:type="gramEnd"/>
      <w:r w:rsidR="00B863F2" w:rsidRPr="006C30EE">
        <w:rPr>
          <w:lang w:val="fr-BE"/>
        </w:rPr>
        <w:t xml:space="preserve"> cultural </w:t>
      </w:r>
      <w:bookmarkEnd w:id="36"/>
      <w:r w:rsidR="00B863F2" w:rsidRPr="006C30EE">
        <w:rPr>
          <w:lang w:val="fr-BE"/>
        </w:rPr>
        <w:t>actuel du 200 ha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2"/>
        <w:gridCol w:w="4154"/>
      </w:tblGrid>
      <w:tr w:rsidR="00B863F2" w:rsidRPr="00A17DB0" w:rsidTr="00B863F2">
        <w:tc>
          <w:tcPr>
            <w:tcW w:w="5132" w:type="dxa"/>
          </w:tcPr>
          <w:p w:rsidR="00B863F2" w:rsidRPr="006C30EE" w:rsidRDefault="00B863F2" w:rsidP="00B863F2">
            <w:pPr>
              <w:rPr>
                <w:lang w:val="fr-BE"/>
              </w:rPr>
            </w:pPr>
            <w:r w:rsidRPr="006C30EE">
              <w:rPr>
                <w:noProof/>
                <w:lang w:val="fr-FR" w:eastAsia="fr-FR"/>
              </w:rPr>
              <w:drawing>
                <wp:inline distT="0" distB="0" distL="0" distR="0">
                  <wp:extent cx="2743200" cy="3107421"/>
                  <wp:effectExtent l="19050" t="0" r="0" b="0"/>
                  <wp:docPr id="33" name="Image 7" descr="plan_200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200ha.png"/>
                          <pic:cNvPicPr/>
                        </pic:nvPicPr>
                        <pic:blipFill>
                          <a:blip r:embed="rId76" cstate="print"/>
                          <a:stretch>
                            <a:fillRect/>
                          </a:stretch>
                        </pic:blipFill>
                        <pic:spPr>
                          <a:xfrm>
                            <a:off x="0" y="0"/>
                            <a:ext cx="2746765" cy="3111459"/>
                          </a:xfrm>
                          <a:prstGeom prst="rect">
                            <a:avLst/>
                          </a:prstGeom>
                        </pic:spPr>
                      </pic:pic>
                    </a:graphicData>
                  </a:graphic>
                </wp:inline>
              </w:drawing>
            </w:r>
          </w:p>
        </w:tc>
        <w:tc>
          <w:tcPr>
            <w:tcW w:w="4154" w:type="dxa"/>
          </w:tcPr>
          <w:p w:rsidR="00B863F2" w:rsidRPr="006C30EE" w:rsidRDefault="00B863F2" w:rsidP="00B863F2">
            <w:pPr>
              <w:jc w:val="left"/>
              <w:rPr>
                <w:lang w:val="fr-BE"/>
              </w:rPr>
            </w:pPr>
            <w:r w:rsidRPr="006C30EE">
              <w:rPr>
                <w:lang w:val="fr-BE"/>
              </w:rPr>
              <w:t xml:space="preserve">Spéculations: maïs/maraîchage uniquement. </w:t>
            </w:r>
          </w:p>
          <w:p w:rsidR="00B863F2" w:rsidRPr="006C30EE" w:rsidRDefault="00B863F2" w:rsidP="00B863F2">
            <w:pPr>
              <w:rPr>
                <w:lang w:val="fr-BE"/>
              </w:rPr>
            </w:pPr>
            <w:r w:rsidRPr="006C30EE">
              <w:rPr>
                <w:lang w:val="fr-BE"/>
              </w:rPr>
              <w:t xml:space="preserve">19 tertiaires de 10 ha, deux tertiaires de 5 ha. 3 </w:t>
            </w:r>
            <w:r w:rsidR="00222A6E" w:rsidRPr="006C30EE">
              <w:rPr>
                <w:lang w:val="fr-BE"/>
              </w:rPr>
              <w:t>ha caillouteux non exploitables.</w:t>
            </w:r>
          </w:p>
          <w:p w:rsidR="00B863F2" w:rsidRPr="006C30EE" w:rsidRDefault="00B863F2" w:rsidP="00B863F2">
            <w:pPr>
              <w:rPr>
                <w:lang w:val="fr-BE"/>
              </w:rPr>
            </w:pPr>
          </w:p>
        </w:tc>
      </w:tr>
    </w:tbl>
    <w:p w:rsidR="00B863F2" w:rsidRPr="006C30EE" w:rsidRDefault="00B863F2" w:rsidP="009A2E6E">
      <w:pPr>
        <w:rPr>
          <w:lang w:val="fr-BE"/>
        </w:rPr>
      </w:pPr>
      <w:r w:rsidRPr="006C30EE">
        <w:rPr>
          <w:lang w:val="fr-BE"/>
        </w:rPr>
        <w:t>Sur le terrain, on constate un problème d'étalement du calendrier agricole, et des tertiaires non homogènes. Fin mars, moins de 10% du périmètre était encore cultivé, mais les parcelles sont très dispersées donc tous les canaux secondaires étaient ouverts: les pertes en eau sont importantes.</w:t>
      </w:r>
    </w:p>
    <w:p w:rsidR="00B863F2" w:rsidRPr="006C30EE" w:rsidRDefault="00B863F2" w:rsidP="009A2E6E">
      <w:pPr>
        <w:rPr>
          <w:lang w:val="fr-BE"/>
        </w:rPr>
      </w:pPr>
      <w:r w:rsidRPr="006C30EE">
        <w:rPr>
          <w:lang w:val="fr-BE"/>
        </w:rPr>
        <w:t>Les pépinières oignon et légumes sont individuell</w:t>
      </w:r>
      <w:r w:rsidR="00222A6E" w:rsidRPr="006C30EE">
        <w:rPr>
          <w:lang w:val="fr-BE"/>
        </w:rPr>
        <w:t xml:space="preserve">es et réalisées hors périmètre : </w:t>
      </w:r>
      <w:r w:rsidRPr="006C30EE">
        <w:rPr>
          <w:lang w:val="fr-BE"/>
        </w:rPr>
        <w:t xml:space="preserve">pas de parcelle disponible pour la pépinière collective ce qui témoigne de difficultés </w:t>
      </w:r>
      <w:r w:rsidR="00222A6E" w:rsidRPr="006C30EE">
        <w:rPr>
          <w:lang w:val="fr-BE"/>
        </w:rPr>
        <w:t>organisationnelles sur ce périmètre.</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27</w:t>
      </w:r>
      <w:r w:rsidR="00DA25A2" w:rsidRPr="006C30EE">
        <w:rPr>
          <w:lang w:val="fr-BE"/>
        </w:rPr>
        <w:fldChar w:fldCharType="end"/>
      </w:r>
      <w:r w:rsidRPr="006C30EE">
        <w:rPr>
          <w:lang w:val="fr-BE"/>
        </w:rPr>
        <w:t> : Mise en valeur du 200 ha depuis 2008-09</w:t>
      </w:r>
    </w:p>
    <w:p w:rsidR="00B863F2" w:rsidRPr="006C30EE" w:rsidRDefault="00B863F2" w:rsidP="00B863F2">
      <w:pPr>
        <w:rPr>
          <w:lang w:val="fr-BE"/>
        </w:rPr>
      </w:pPr>
      <w:r w:rsidRPr="006C30EE">
        <w:rPr>
          <w:noProof/>
          <w:lang w:val="fr-FR" w:eastAsia="fr-FR"/>
        </w:rPr>
        <w:drawing>
          <wp:inline distT="0" distB="0" distL="0" distR="0">
            <wp:extent cx="2602769" cy="1699327"/>
            <wp:effectExtent l="19050" t="0" r="26131" b="0"/>
            <wp:docPr id="34"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Pr="006C30EE">
        <w:rPr>
          <w:noProof/>
          <w:lang w:val="fr-FR" w:eastAsia="fr-FR"/>
        </w:rPr>
        <w:drawing>
          <wp:inline distT="0" distB="0" distL="0" distR="0">
            <wp:extent cx="2601011" cy="1699328"/>
            <wp:effectExtent l="19050" t="0" r="27889" b="0"/>
            <wp:docPr id="35"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B863F2" w:rsidRPr="006C30EE" w:rsidRDefault="00B863F2" w:rsidP="00B863F2">
      <w:pPr>
        <w:rPr>
          <w:lang w:val="fr-BE"/>
        </w:rPr>
      </w:pPr>
      <w:r w:rsidRPr="006C30EE">
        <w:rPr>
          <w:lang w:val="fr-BE"/>
        </w:rPr>
        <w:t>Calendrier:</w:t>
      </w:r>
    </w:p>
    <w:p w:rsidR="00B863F2" w:rsidRPr="006C30EE" w:rsidRDefault="00B863F2" w:rsidP="00EC14D6">
      <w:pPr>
        <w:pStyle w:val="Paragraphedeliste"/>
        <w:numPr>
          <w:ilvl w:val="0"/>
          <w:numId w:val="35"/>
        </w:numPr>
        <w:rPr>
          <w:lang w:val="fr-BE"/>
        </w:rPr>
      </w:pPr>
      <w:r w:rsidRPr="006C30EE">
        <w:rPr>
          <w:lang w:val="fr-BE"/>
        </w:rPr>
        <w:t>Campagne sèche</w:t>
      </w:r>
      <w:r w:rsidR="009A2E6E" w:rsidRPr="006C30EE">
        <w:rPr>
          <w:lang w:val="fr-BE"/>
        </w:rPr>
        <w:t xml:space="preserve"> : </w:t>
      </w:r>
      <w:r w:rsidRPr="006C30EE">
        <w:rPr>
          <w:lang w:val="fr-BE"/>
        </w:rPr>
        <w:t>oignon 70%, un peu maïs et légumes. Pépinières oignon en sept-</w:t>
      </w:r>
      <w:proofErr w:type="spellStart"/>
      <w:r w:rsidRPr="006C30EE">
        <w:rPr>
          <w:lang w:val="fr-BE"/>
        </w:rPr>
        <w:t>oct</w:t>
      </w:r>
      <w:proofErr w:type="spellEnd"/>
      <w:r w:rsidRPr="006C30EE">
        <w:rPr>
          <w:lang w:val="fr-BE"/>
        </w:rPr>
        <w:t xml:space="preserve">, peuvent être retardées par les dernières pluies (attaques d'insectes). Etalement des installations d'octobre à décembre. </w:t>
      </w:r>
    </w:p>
    <w:p w:rsidR="00B863F2" w:rsidRPr="006C30EE" w:rsidRDefault="00B863F2" w:rsidP="00EC14D6">
      <w:pPr>
        <w:pStyle w:val="Paragraphedeliste"/>
        <w:numPr>
          <w:ilvl w:val="0"/>
          <w:numId w:val="35"/>
        </w:numPr>
        <w:rPr>
          <w:rFonts w:eastAsiaTheme="majorEastAsia" w:cstheme="majorBidi"/>
          <w:b/>
          <w:bCs/>
          <w:i/>
          <w:lang w:val="fr-BE"/>
        </w:rPr>
      </w:pPr>
      <w:r w:rsidRPr="006C30EE">
        <w:rPr>
          <w:lang w:val="fr-BE"/>
        </w:rPr>
        <w:t>Campagne humide</w:t>
      </w:r>
      <w:r w:rsidR="009A2E6E" w:rsidRPr="006C30EE">
        <w:rPr>
          <w:lang w:val="fr-BE"/>
        </w:rPr>
        <w:t xml:space="preserve"> </w:t>
      </w:r>
      <w:r w:rsidRPr="006C30EE">
        <w:rPr>
          <w:lang w:val="fr-BE"/>
        </w:rPr>
        <w:t>: installation du maïs dès les premières pluies en mai, installation en 1 mois en général, mieux groupé qu'en CS.</w:t>
      </w:r>
    </w:p>
    <w:p w:rsidR="00B863F2" w:rsidRPr="006C30EE" w:rsidRDefault="00B863F2" w:rsidP="00B863F2">
      <w:pPr>
        <w:rPr>
          <w:lang w:val="fr-BE"/>
        </w:rPr>
      </w:pPr>
      <w:r w:rsidRPr="006C30EE">
        <w:rPr>
          <w:lang w:val="fr-BE"/>
        </w:rPr>
        <w:t>Observation : fin mars, on observe que la station est encore en marche un jour sur deux ou sur trois, pour irriguer moins de 10% des surfaces qui sont encore en c</w:t>
      </w:r>
      <w:r w:rsidR="009A2E6E" w:rsidRPr="006C30EE">
        <w:rPr>
          <w:lang w:val="fr-BE"/>
        </w:rPr>
        <w:t>ulture -</w:t>
      </w:r>
      <w:r w:rsidRPr="006C30EE">
        <w:rPr>
          <w:lang w:val="fr-BE"/>
        </w:rPr>
        <w:t xml:space="preserve"> tout ayant été récolté depuis février (estimation visuelle e</w:t>
      </w:r>
      <w:r w:rsidR="009A2E6E" w:rsidRPr="006C30EE">
        <w:rPr>
          <w:lang w:val="fr-BE"/>
        </w:rPr>
        <w:t>n faisant le tour du périmètre).</w:t>
      </w:r>
      <w:r w:rsidRPr="006C30EE">
        <w:rPr>
          <w:lang w:val="fr-BE"/>
        </w:rPr>
        <w:t xml:space="preserve"> Il y a donc une minorité des membres qui ne respectent pas le calendrier cultural et qui font peser à l’ensemble du périmètre des charges </w:t>
      </w:r>
      <w:r w:rsidRPr="006C30EE">
        <w:rPr>
          <w:lang w:val="fr-BE"/>
        </w:rPr>
        <w:lastRenderedPageBreak/>
        <w:t xml:space="preserve">importantes (fonctionnement de la station pendant 3 à 4 semaines de plus en fin de campagne sèche). L’OUEA a conscience de ce problème et renvoie la responsabilité à la coopérative qui a assuré le début de la campagne. Elle s’attaquera à ce problème à la prochaine campagne. </w:t>
      </w:r>
    </w:p>
    <w:p w:rsidR="00B863F2" w:rsidRPr="006C30EE" w:rsidRDefault="00B863F2" w:rsidP="00B863F2">
      <w:pPr>
        <w:pStyle w:val="Titre5"/>
        <w:rPr>
          <w:lang w:val="fr-BE"/>
        </w:rPr>
      </w:pPr>
      <w:r w:rsidRPr="006C30EE">
        <w:rPr>
          <w:lang w:val="fr-BE"/>
        </w:rPr>
        <w:t>Simulation sur la base du plan cultural observé</w:t>
      </w:r>
    </w:p>
    <w:p w:rsidR="00B863F2" w:rsidRPr="006C30EE" w:rsidRDefault="001F6154" w:rsidP="001F6154">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20</w:t>
      </w:r>
      <w:r w:rsidR="00DA25A2" w:rsidRPr="006C30EE">
        <w:rPr>
          <w:lang w:val="fr-BE"/>
        </w:rPr>
        <w:fldChar w:fldCharType="end"/>
      </w:r>
      <w:r w:rsidRPr="006C30EE">
        <w:rPr>
          <w:lang w:val="fr-BE"/>
        </w:rPr>
        <w:t xml:space="preserve"> : </w:t>
      </w:r>
      <w:r w:rsidR="00B863F2" w:rsidRPr="006C30EE">
        <w:rPr>
          <w:lang w:val="fr-BE"/>
        </w:rPr>
        <w:t>Hypothè</w:t>
      </w:r>
      <w:r w:rsidRPr="006C30EE">
        <w:rPr>
          <w:lang w:val="fr-BE"/>
        </w:rPr>
        <w:t>ses de base pour la simulation</w:t>
      </w:r>
    </w:p>
    <w:tbl>
      <w:tblPr>
        <w:tblW w:w="5207" w:type="dxa"/>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95"/>
        <w:gridCol w:w="790"/>
        <w:gridCol w:w="722"/>
      </w:tblGrid>
      <w:tr w:rsidR="00B863F2" w:rsidRPr="006C30EE" w:rsidTr="001F6154">
        <w:trPr>
          <w:trHeight w:val="287"/>
          <w:jc w:val="center"/>
        </w:trPr>
        <w:tc>
          <w:tcPr>
            <w:tcW w:w="3695" w:type="dxa"/>
            <w:shd w:val="clear" w:color="000000" w:fill="D8D8D8"/>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Hypothèses sur le périmètre et la station</w:t>
            </w:r>
          </w:p>
        </w:tc>
        <w:tc>
          <w:tcPr>
            <w:tcW w:w="790"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 ha</w:t>
            </w:r>
          </w:p>
        </w:tc>
        <w:tc>
          <w:tcPr>
            <w:tcW w:w="722" w:type="dxa"/>
            <w:shd w:val="clear" w:color="000000" w:fill="D8D8D8"/>
            <w:vAlign w:val="center"/>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Unité</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surface</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200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ha</w:t>
            </w:r>
          </w:p>
        </w:tc>
      </w:tr>
      <w:tr w:rsidR="00B863F2" w:rsidRPr="006C30EE" w:rsidTr="001F6154">
        <w:trPr>
          <w:trHeight w:val="257"/>
          <w:jc w:val="center"/>
        </w:trPr>
        <w:tc>
          <w:tcPr>
            <w:tcW w:w="3695" w:type="dxa"/>
            <w:shd w:val="clear" w:color="000000" w:fill="F2F2F2"/>
            <w:noWrap/>
            <w:vAlign w:val="center"/>
            <w:hideMark/>
          </w:tcPr>
          <w:p w:rsidR="00B863F2" w:rsidRPr="00551E02" w:rsidRDefault="00B863F2" w:rsidP="00B863F2">
            <w:pPr>
              <w:spacing w:before="0" w:after="0"/>
              <w:jc w:val="left"/>
              <w:rPr>
                <w:bCs/>
                <w:color w:val="000000"/>
                <w:sz w:val="20"/>
                <w:szCs w:val="20"/>
                <w:lang w:eastAsia="fr-FR"/>
              </w:rPr>
            </w:pPr>
            <w:proofErr w:type="spellStart"/>
            <w:r w:rsidRPr="00551E02">
              <w:rPr>
                <w:bCs/>
                <w:color w:val="000000"/>
                <w:sz w:val="20"/>
                <w:szCs w:val="20"/>
                <w:lang w:eastAsia="fr-FR"/>
              </w:rPr>
              <w:t>débit</w:t>
            </w:r>
            <w:proofErr w:type="spellEnd"/>
            <w:r w:rsidRPr="00551E02">
              <w:rPr>
                <w:bCs/>
                <w:color w:val="000000"/>
                <w:sz w:val="20"/>
                <w:szCs w:val="20"/>
                <w:lang w:eastAsia="fr-FR"/>
              </w:rPr>
              <w:t xml:space="preserve"> optimal (3 l/s/ha)</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600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6C30EE">
            <w:pPr>
              <w:spacing w:before="0" w:after="0"/>
              <w:jc w:val="left"/>
              <w:rPr>
                <w:bCs/>
                <w:color w:val="000000"/>
                <w:sz w:val="20"/>
                <w:szCs w:val="20"/>
                <w:lang w:val="fr-BE" w:eastAsia="fr-FR"/>
              </w:rPr>
            </w:pPr>
            <w:r w:rsidRPr="006C30EE">
              <w:rPr>
                <w:bCs/>
                <w:color w:val="000000"/>
                <w:sz w:val="20"/>
                <w:szCs w:val="20"/>
                <w:lang w:val="fr-BE" w:eastAsia="fr-FR"/>
              </w:rPr>
              <w:t xml:space="preserve">débit </w:t>
            </w:r>
            <w:r w:rsidR="006C30EE" w:rsidRPr="006C30EE">
              <w:rPr>
                <w:bCs/>
                <w:color w:val="000000"/>
                <w:sz w:val="20"/>
                <w:szCs w:val="20"/>
                <w:lang w:val="fr-BE" w:eastAsia="fr-FR"/>
              </w:rPr>
              <w:t>estimé</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540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l/s</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xml:space="preserve">% débit </w:t>
            </w:r>
            <w:r w:rsidR="006C30EE" w:rsidRPr="006C30EE">
              <w:rPr>
                <w:bCs/>
                <w:color w:val="000000"/>
                <w:sz w:val="20"/>
                <w:szCs w:val="20"/>
                <w:lang w:val="fr-BE" w:eastAsia="fr-FR"/>
              </w:rPr>
              <w:t>estimé</w:t>
            </w:r>
            <w:r w:rsidRPr="006C30EE">
              <w:rPr>
                <w:bCs/>
                <w:color w:val="000000"/>
                <w:sz w:val="20"/>
                <w:szCs w:val="20"/>
                <w:lang w:val="fr-BE" w:eastAsia="fr-FR"/>
              </w:rPr>
              <w:t xml:space="preserve"> / optimal</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90%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Nombre d'hydrovis</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2</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consommation station (l/h)</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13</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l/h</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Efficience du réseau</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60%</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1/efficience</w:t>
            </w:r>
          </w:p>
        </w:tc>
        <w:tc>
          <w:tcPr>
            <w:tcW w:w="790" w:type="dxa"/>
            <w:shd w:val="clear" w:color="000000" w:fill="F2F2F2"/>
            <w:noWrap/>
            <w:vAlign w:val="center"/>
            <w:hideMark/>
          </w:tcPr>
          <w:p w:rsidR="00B863F2" w:rsidRPr="006C30EE" w:rsidRDefault="00B863F2" w:rsidP="00B863F2">
            <w:pPr>
              <w:spacing w:before="0" w:after="0"/>
              <w:jc w:val="left"/>
              <w:rPr>
                <w:bCs/>
                <w:i/>
                <w:iCs/>
                <w:color w:val="000000"/>
                <w:sz w:val="20"/>
                <w:szCs w:val="20"/>
                <w:lang w:val="fr-BE" w:eastAsia="fr-FR"/>
              </w:rPr>
            </w:pPr>
            <w:r w:rsidRPr="006C30EE">
              <w:rPr>
                <w:bCs/>
                <w:i/>
                <w:iCs/>
                <w:color w:val="000000"/>
                <w:sz w:val="20"/>
                <w:szCs w:val="20"/>
                <w:lang w:val="fr-BE" w:eastAsia="fr-FR"/>
              </w:rPr>
              <w:t>1,7</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 </w:t>
            </w:r>
          </w:p>
        </w:tc>
      </w:tr>
      <w:tr w:rsidR="00B863F2" w:rsidRPr="006C30EE" w:rsidTr="001F6154">
        <w:trPr>
          <w:trHeight w:val="257"/>
          <w:jc w:val="center"/>
        </w:trPr>
        <w:tc>
          <w:tcPr>
            <w:tcW w:w="3695"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durée de remplissage canal I</w:t>
            </w:r>
          </w:p>
        </w:tc>
        <w:tc>
          <w:tcPr>
            <w:tcW w:w="790" w:type="dxa"/>
            <w:shd w:val="clear" w:color="auto" w:fill="auto"/>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1</w:t>
            </w:r>
          </w:p>
        </w:tc>
        <w:tc>
          <w:tcPr>
            <w:tcW w:w="722" w:type="dxa"/>
            <w:shd w:val="clear" w:color="000000" w:fill="F2F2F2"/>
            <w:noWrap/>
            <w:vAlign w:val="center"/>
            <w:hideMark/>
          </w:tcPr>
          <w:p w:rsidR="00B863F2" w:rsidRPr="006C30EE" w:rsidRDefault="00B863F2" w:rsidP="00B863F2">
            <w:pPr>
              <w:spacing w:before="0" w:after="0"/>
              <w:jc w:val="left"/>
              <w:rPr>
                <w:bCs/>
                <w:color w:val="000000"/>
                <w:sz w:val="20"/>
                <w:szCs w:val="20"/>
                <w:lang w:val="fr-BE" w:eastAsia="fr-FR"/>
              </w:rPr>
            </w:pPr>
            <w:r w:rsidRPr="006C30EE">
              <w:rPr>
                <w:bCs/>
                <w:color w:val="000000"/>
                <w:sz w:val="20"/>
                <w:szCs w:val="20"/>
                <w:lang w:val="fr-BE" w:eastAsia="fr-FR"/>
              </w:rPr>
              <w:t>h</w:t>
            </w:r>
          </w:p>
        </w:tc>
      </w:tr>
    </w:tbl>
    <w:p w:rsidR="00B863F2" w:rsidRPr="006C30EE" w:rsidRDefault="00B863F2" w:rsidP="00B863F2">
      <w:pPr>
        <w:pStyle w:val="Lgende"/>
        <w:rPr>
          <w:lang w:val="fr-BE"/>
        </w:rPr>
      </w:pP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21</w:t>
      </w:r>
      <w:r w:rsidR="00DA25A2" w:rsidRPr="006C30EE">
        <w:rPr>
          <w:lang w:val="fr-BE"/>
        </w:rPr>
        <w:fldChar w:fldCharType="end"/>
      </w:r>
      <w:r w:rsidRPr="006C30EE">
        <w:rPr>
          <w:lang w:val="fr-BE"/>
        </w:rPr>
        <w:t> : surfaces cultivées par spéculation sur le 200 ha, moyenne</w:t>
      </w:r>
    </w:p>
    <w:tbl>
      <w:tblPr>
        <w:tblW w:w="3757" w:type="dxa"/>
        <w:jc w:val="center"/>
        <w:tblInd w:w="65" w:type="dxa"/>
        <w:tblCellMar>
          <w:left w:w="70" w:type="dxa"/>
          <w:right w:w="70" w:type="dxa"/>
        </w:tblCellMar>
        <w:tblLook w:val="04A0"/>
      </w:tblPr>
      <w:tblGrid>
        <w:gridCol w:w="2379"/>
        <w:gridCol w:w="689"/>
        <w:gridCol w:w="689"/>
      </w:tblGrid>
      <w:tr w:rsidR="00B863F2" w:rsidRPr="006C30EE" w:rsidTr="001F6154">
        <w:trPr>
          <w:trHeight w:val="265"/>
          <w:jc w:val="center"/>
        </w:trPr>
        <w:tc>
          <w:tcPr>
            <w:tcW w:w="2379"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campagne sèche (CS)</w:t>
            </w:r>
          </w:p>
        </w:tc>
        <w:tc>
          <w:tcPr>
            <w:tcW w:w="689" w:type="dxa"/>
            <w:tcBorders>
              <w:top w:val="single" w:sz="4" w:space="0" w:color="auto"/>
              <w:left w:val="nil"/>
              <w:bottom w:val="single" w:sz="4" w:space="0" w:color="auto"/>
              <w:right w:val="single" w:sz="4" w:space="0" w:color="auto"/>
            </w:tcBorders>
            <w:shd w:val="clear" w:color="000000" w:fill="FDE9D9"/>
            <w:noWrap/>
            <w:vAlign w:val="bottom"/>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 </w:t>
            </w:r>
          </w:p>
        </w:tc>
        <w:tc>
          <w:tcPr>
            <w:tcW w:w="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TMV</w:t>
            </w:r>
          </w:p>
        </w:tc>
      </w:tr>
      <w:tr w:rsidR="00B863F2" w:rsidRPr="006C30EE" w:rsidTr="001F6154">
        <w:trPr>
          <w:trHeight w:val="265"/>
          <w:jc w:val="center"/>
        </w:trPr>
        <w:tc>
          <w:tcPr>
            <w:tcW w:w="2379" w:type="dxa"/>
            <w:tcBorders>
              <w:top w:val="nil"/>
              <w:left w:val="single" w:sz="4" w:space="0" w:color="auto"/>
              <w:bottom w:val="single" w:sz="4" w:space="0" w:color="auto"/>
              <w:right w:val="single" w:sz="4" w:space="0" w:color="auto"/>
            </w:tcBorders>
            <w:shd w:val="clear" w:color="000000" w:fill="FFC00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riz</w:t>
            </w:r>
          </w:p>
        </w:tc>
        <w:tc>
          <w:tcPr>
            <w:tcW w:w="689"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0</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88%</w:t>
            </w:r>
          </w:p>
        </w:tc>
      </w:tr>
      <w:tr w:rsidR="00B863F2" w:rsidRPr="006C30EE" w:rsidTr="001F6154">
        <w:trPr>
          <w:trHeight w:val="265"/>
          <w:jc w:val="center"/>
        </w:trPr>
        <w:tc>
          <w:tcPr>
            <w:tcW w:w="2379" w:type="dxa"/>
            <w:tcBorders>
              <w:top w:val="nil"/>
              <w:left w:val="single" w:sz="4" w:space="0" w:color="auto"/>
              <w:bottom w:val="single" w:sz="4" w:space="0" w:color="auto"/>
              <w:right w:val="single" w:sz="4" w:space="0" w:color="auto"/>
            </w:tcBorders>
            <w:shd w:val="clear" w:color="000000" w:fill="92D050"/>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polyculture</w:t>
            </w:r>
          </w:p>
        </w:tc>
        <w:tc>
          <w:tcPr>
            <w:tcW w:w="689"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176</w:t>
            </w:r>
          </w:p>
        </w:tc>
        <w:tc>
          <w:tcPr>
            <w:tcW w:w="689" w:type="dxa"/>
            <w:vMerge/>
            <w:tcBorders>
              <w:top w:val="nil"/>
              <w:left w:val="single" w:sz="4" w:space="0" w:color="auto"/>
              <w:bottom w:val="single" w:sz="4" w:space="0" w:color="auto"/>
              <w:right w:val="single" w:sz="4" w:space="0" w:color="auto"/>
            </w:tcBorders>
            <w:vAlign w:val="center"/>
            <w:hideMark/>
          </w:tcPr>
          <w:p w:rsidR="00B863F2" w:rsidRPr="006C30EE" w:rsidRDefault="00B863F2" w:rsidP="00B863F2">
            <w:pPr>
              <w:spacing w:before="0" w:after="0"/>
              <w:jc w:val="left"/>
              <w:rPr>
                <w:rFonts w:cs="Times New Roman"/>
                <w:color w:val="000000"/>
                <w:lang w:val="fr-BE" w:eastAsia="fr-FR"/>
              </w:rPr>
            </w:pPr>
          </w:p>
        </w:tc>
      </w:tr>
      <w:tr w:rsidR="00B863F2" w:rsidRPr="006C30EE" w:rsidTr="001F6154">
        <w:trPr>
          <w:trHeight w:val="265"/>
          <w:jc w:val="center"/>
        </w:trPr>
        <w:tc>
          <w:tcPr>
            <w:tcW w:w="2379" w:type="dxa"/>
            <w:tcBorders>
              <w:top w:val="nil"/>
              <w:left w:val="single" w:sz="4" w:space="0" w:color="auto"/>
              <w:bottom w:val="single" w:sz="4" w:space="0" w:color="auto"/>
              <w:right w:val="single" w:sz="4" w:space="0" w:color="auto"/>
            </w:tcBorders>
            <w:shd w:val="clear" w:color="000000" w:fill="B2A1C7"/>
            <w:noWrap/>
            <w:vAlign w:val="bottom"/>
            <w:hideMark/>
          </w:tcPr>
          <w:p w:rsidR="00B863F2" w:rsidRPr="006C30EE" w:rsidRDefault="00B863F2" w:rsidP="00B863F2">
            <w:pPr>
              <w:spacing w:before="0" w:after="0"/>
              <w:jc w:val="left"/>
              <w:rPr>
                <w:rFonts w:cs="Times New Roman"/>
                <w:b/>
                <w:bCs/>
                <w:color w:val="000000"/>
                <w:lang w:val="fr-BE" w:eastAsia="fr-FR"/>
              </w:rPr>
            </w:pPr>
            <w:r w:rsidRPr="006C30EE">
              <w:rPr>
                <w:rFonts w:cs="Times New Roman"/>
                <w:b/>
                <w:bCs/>
                <w:color w:val="000000"/>
                <w:lang w:val="fr-BE" w:eastAsia="fr-FR"/>
              </w:rPr>
              <w:t>maïs</w:t>
            </w:r>
          </w:p>
        </w:tc>
        <w:tc>
          <w:tcPr>
            <w:tcW w:w="689"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rFonts w:cs="Times New Roman"/>
                <w:b/>
                <w:bCs/>
                <w:color w:val="000000"/>
                <w:lang w:val="fr-BE" w:eastAsia="fr-FR"/>
              </w:rPr>
            </w:pPr>
            <w:r w:rsidRPr="006C30EE">
              <w:rPr>
                <w:rFonts w:cs="Times New Roman"/>
                <w:b/>
                <w:bCs/>
                <w:color w:val="000000"/>
                <w:lang w:val="fr-BE" w:eastAsia="fr-FR"/>
              </w:rPr>
              <w:t>0</w:t>
            </w:r>
          </w:p>
        </w:tc>
        <w:tc>
          <w:tcPr>
            <w:tcW w:w="689" w:type="dxa"/>
            <w:vMerge/>
            <w:tcBorders>
              <w:top w:val="nil"/>
              <w:left w:val="single" w:sz="4" w:space="0" w:color="auto"/>
              <w:bottom w:val="single" w:sz="4" w:space="0" w:color="auto"/>
              <w:right w:val="single" w:sz="4" w:space="0" w:color="auto"/>
            </w:tcBorders>
            <w:vAlign w:val="center"/>
            <w:hideMark/>
          </w:tcPr>
          <w:p w:rsidR="00B863F2" w:rsidRPr="006C30EE" w:rsidRDefault="00B863F2" w:rsidP="00B863F2">
            <w:pPr>
              <w:spacing w:before="0" w:after="0"/>
              <w:jc w:val="left"/>
              <w:rPr>
                <w:rFonts w:cs="Times New Roman"/>
                <w:color w:val="000000"/>
                <w:lang w:val="fr-BE" w:eastAsia="fr-FR"/>
              </w:rPr>
            </w:pPr>
          </w:p>
        </w:tc>
      </w:tr>
    </w:tbl>
    <w:p w:rsidR="00B863F2" w:rsidRPr="006C30EE" w:rsidRDefault="00B863F2" w:rsidP="00B863F2">
      <w:pPr>
        <w:pStyle w:val="Lgende"/>
        <w:rPr>
          <w:b w:val="0"/>
          <w:bCs w:val="0"/>
          <w:sz w:val="22"/>
          <w:szCs w:val="22"/>
          <w:lang w:val="fr-BE"/>
        </w:rPr>
      </w:pPr>
      <w:r w:rsidRPr="006C30EE">
        <w:rPr>
          <w:b w:val="0"/>
          <w:bCs w:val="0"/>
          <w:sz w:val="22"/>
          <w:szCs w:val="22"/>
          <w:lang w:val="fr-BE"/>
        </w:rPr>
        <w:t>On note que le taux de mise en valeur pourrait être amélioré en campagne sèche. A priori, des dysfonctionnements au niveau des tertiaires les plus éloignés sont à étudier.</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28</w:t>
      </w:r>
      <w:r w:rsidR="00DA25A2" w:rsidRPr="006C30EE">
        <w:rPr>
          <w:lang w:val="fr-BE"/>
        </w:rPr>
        <w:fldChar w:fldCharType="end"/>
      </w:r>
      <w:r w:rsidRPr="006C30EE">
        <w:rPr>
          <w:lang w:val="fr-BE"/>
        </w:rPr>
        <w:t> : besoins en eau des cultures du 200 ha (</w:t>
      </w:r>
      <w:proofErr w:type="spellStart"/>
      <w:r w:rsidRPr="006C30EE">
        <w:rPr>
          <w:lang w:val="fr-BE"/>
        </w:rPr>
        <w:t>obs</w:t>
      </w:r>
      <w:proofErr w:type="spellEnd"/>
      <w:r w:rsidRPr="006C30EE">
        <w:rPr>
          <w:lang w:val="fr-BE"/>
        </w:rPr>
        <w:t>)</w:t>
      </w:r>
    </w:p>
    <w:p w:rsidR="00B863F2" w:rsidRPr="006C30EE" w:rsidRDefault="00B863F2" w:rsidP="00B863F2">
      <w:pPr>
        <w:spacing w:before="0" w:after="200" w:line="276" w:lineRule="auto"/>
        <w:jc w:val="left"/>
        <w:rPr>
          <w:lang w:val="fr-BE"/>
        </w:rPr>
      </w:pPr>
      <w:r w:rsidRPr="006C30EE">
        <w:rPr>
          <w:noProof/>
          <w:lang w:val="fr-FR" w:eastAsia="fr-FR"/>
        </w:rPr>
        <w:drawing>
          <wp:inline distT="0" distB="0" distL="0" distR="0">
            <wp:extent cx="5751493" cy="2361235"/>
            <wp:effectExtent l="19050" t="0" r="1607" b="0"/>
            <wp:docPr id="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srcRect/>
                    <a:stretch>
                      <a:fillRect/>
                    </a:stretch>
                  </pic:blipFill>
                  <pic:spPr bwMode="auto">
                    <a:xfrm>
                      <a:off x="0" y="0"/>
                      <a:ext cx="5759450" cy="2364502"/>
                    </a:xfrm>
                    <a:prstGeom prst="rect">
                      <a:avLst/>
                    </a:prstGeom>
                    <a:noFill/>
                    <a:ln w="9525">
                      <a:noFill/>
                      <a:miter lim="800000"/>
                      <a:headEnd/>
                      <a:tailEnd/>
                    </a:ln>
                  </pic:spPr>
                </pic:pic>
              </a:graphicData>
            </a:graphic>
          </wp:inline>
        </w:drawing>
      </w:r>
    </w:p>
    <w:p w:rsidR="00B863F2" w:rsidRPr="006C30EE" w:rsidRDefault="00B863F2" w:rsidP="00B863F2">
      <w:pPr>
        <w:rPr>
          <w:b/>
          <w:bCs/>
          <w:color w:val="4F81BD" w:themeColor="accent1"/>
          <w:sz w:val="18"/>
          <w:szCs w:val="18"/>
          <w:lang w:val="fr-BE"/>
        </w:rPr>
      </w:pPr>
      <w:r w:rsidRPr="006C30EE">
        <w:rPr>
          <w:lang w:val="fr-BE"/>
        </w:rPr>
        <w:t>Par rapport à la polyculture de campagne sèche, les besoins en eau sont tr</w:t>
      </w:r>
      <w:r w:rsidR="001F6154" w:rsidRPr="006C30EE">
        <w:rPr>
          <w:lang w:val="fr-BE"/>
        </w:rPr>
        <w:t>op étalés (jusqu’à début avril</w:t>
      </w:r>
      <w:r w:rsidRPr="006C30EE">
        <w:rPr>
          <w:lang w:val="fr-BE"/>
        </w:rPr>
        <w:t>). Les besoins du maïs de campagne humide sont également étalés, mais globalement couverts par les pluies, sauf sur les deux derniers mois (septembr</w:t>
      </w:r>
      <w:r w:rsidR="001F6154" w:rsidRPr="006C30EE">
        <w:rPr>
          <w:lang w:val="fr-BE"/>
        </w:rPr>
        <w:t>e</w:t>
      </w:r>
      <w:r w:rsidRPr="006C30EE">
        <w:rPr>
          <w:lang w:val="fr-BE"/>
        </w:rPr>
        <w:t>/octobre). Les retards sur le maïs impactent sur les retards en oignon ou autres légumes en campagne sèche.</w:t>
      </w:r>
    </w:p>
    <w:p w:rsidR="00B863F2" w:rsidRPr="006C30EE" w:rsidRDefault="00B863F2" w:rsidP="001F6154">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29</w:t>
      </w:r>
      <w:r w:rsidR="00DA25A2" w:rsidRPr="006C30EE">
        <w:rPr>
          <w:lang w:val="fr-BE"/>
        </w:rPr>
        <w:fldChar w:fldCharType="end"/>
      </w:r>
      <w:r w:rsidRPr="006C30EE">
        <w:rPr>
          <w:lang w:val="fr-BE"/>
        </w:rPr>
        <w:t> : Besoins en eau à pomper et durée de pompage du 200 ha (</w:t>
      </w:r>
      <w:proofErr w:type="spellStart"/>
      <w:r w:rsidRPr="006C30EE">
        <w:rPr>
          <w:lang w:val="fr-BE"/>
        </w:rPr>
        <w:t>obs</w:t>
      </w:r>
      <w:proofErr w:type="spellEnd"/>
      <w:r w:rsidRPr="006C30EE">
        <w:rPr>
          <w:lang w:val="fr-BE"/>
        </w:rPr>
        <w:t>)</w:t>
      </w:r>
    </w:p>
    <w:p w:rsidR="00B863F2" w:rsidRPr="006C30EE" w:rsidRDefault="00B863F2" w:rsidP="001F6154">
      <w:pPr>
        <w:keepNext/>
        <w:spacing w:before="0" w:after="200" w:line="276" w:lineRule="auto"/>
        <w:jc w:val="left"/>
        <w:rPr>
          <w:lang w:val="fr-BE"/>
        </w:rPr>
      </w:pPr>
      <w:r w:rsidRPr="006C30EE">
        <w:rPr>
          <w:noProof/>
          <w:lang w:val="fr-FR" w:eastAsia="fr-FR"/>
        </w:rPr>
        <w:drawing>
          <wp:inline distT="0" distB="0" distL="0" distR="0">
            <wp:extent cx="5756717" cy="2558005"/>
            <wp:effectExtent l="19050" t="0" r="0" b="0"/>
            <wp:docPr id="3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srcRect/>
                    <a:stretch>
                      <a:fillRect/>
                    </a:stretch>
                  </pic:blipFill>
                  <pic:spPr bwMode="auto">
                    <a:xfrm>
                      <a:off x="0" y="0"/>
                      <a:ext cx="5759450" cy="2559219"/>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 xml:space="preserve">Le pic de fonctionnement de la station se situe en janvier février, en raison du retard d’installation des cultures de contre saison. On ne dépasse pas 8h par jour de fonctionnement, </w:t>
      </w:r>
      <w:r w:rsidR="001F6154" w:rsidRPr="006C30EE">
        <w:rPr>
          <w:lang w:val="fr-BE"/>
        </w:rPr>
        <w:t xml:space="preserve">du moins </w:t>
      </w:r>
      <w:r w:rsidRPr="006C30EE">
        <w:rPr>
          <w:lang w:val="fr-BE"/>
        </w:rPr>
        <w:t>en théorie.</w:t>
      </w:r>
    </w:p>
    <w:p w:rsidR="00B863F2" w:rsidRPr="006C30EE" w:rsidRDefault="00B863F2" w:rsidP="00B863F2">
      <w:pPr>
        <w:pStyle w:val="Titre5"/>
        <w:rPr>
          <w:lang w:val="fr-BE"/>
        </w:rPr>
      </w:pPr>
      <w:r w:rsidRPr="006C30EE">
        <w:rPr>
          <w:lang w:val="fr-BE"/>
        </w:rPr>
        <w:t>Simulation sur la base d’un plan cultural resserré</w:t>
      </w:r>
    </w:p>
    <w:p w:rsidR="00B863F2" w:rsidRPr="006C30EE" w:rsidRDefault="001F6154" w:rsidP="00B863F2">
      <w:pPr>
        <w:rPr>
          <w:lang w:val="fr-BE"/>
        </w:rPr>
      </w:pPr>
      <w:r w:rsidRPr="006C30EE">
        <w:rPr>
          <w:lang w:val="fr-BE"/>
        </w:rPr>
        <w:t>Nous</w:t>
      </w:r>
      <w:r w:rsidR="00B863F2" w:rsidRPr="006C30EE">
        <w:rPr>
          <w:lang w:val="fr-BE"/>
        </w:rPr>
        <w:t xml:space="preserve"> propos</w:t>
      </w:r>
      <w:r w:rsidRPr="006C30EE">
        <w:rPr>
          <w:lang w:val="fr-BE"/>
        </w:rPr>
        <w:t>ons</w:t>
      </w:r>
      <w:r w:rsidR="00B863F2" w:rsidRPr="006C30EE">
        <w:rPr>
          <w:lang w:val="fr-BE"/>
        </w:rPr>
        <w:t xml:space="preserve"> de concentrer l’installation du maïs de campagne humide sur fin mai et juin, et l’installation de la polyculture de contre saison sur octobre novembre. </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30</w:t>
      </w:r>
      <w:r w:rsidR="00DA25A2" w:rsidRPr="006C30EE">
        <w:rPr>
          <w:lang w:val="fr-BE"/>
        </w:rPr>
        <w:fldChar w:fldCharType="end"/>
      </w:r>
      <w:r w:rsidRPr="006C30EE">
        <w:rPr>
          <w:lang w:val="fr-BE"/>
        </w:rPr>
        <w:t> : besoins en eau des cultures du 200 ha (</w:t>
      </w:r>
      <w:proofErr w:type="spellStart"/>
      <w:r w:rsidRPr="006C30EE">
        <w:rPr>
          <w:lang w:val="fr-BE"/>
        </w:rPr>
        <w:t>simul</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1491" cy="2303362"/>
            <wp:effectExtent l="19050" t="0" r="1609" b="0"/>
            <wp:docPr id="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srcRect/>
                    <a:stretch>
                      <a:fillRect/>
                    </a:stretch>
                  </pic:blipFill>
                  <pic:spPr bwMode="auto">
                    <a:xfrm>
                      <a:off x="0" y="0"/>
                      <a:ext cx="5759450" cy="2306549"/>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Les besoins son mieux répartis : octobre à début mars pour la polyculture. Les besoins pour le maïs sont mieux couverts par les pluies (simulation valable les années où la pl</w:t>
      </w:r>
      <w:r w:rsidR="001F6154" w:rsidRPr="006C30EE">
        <w:rPr>
          <w:lang w:val="fr-BE"/>
        </w:rPr>
        <w:t>uie commence réellement en mai</w:t>
      </w:r>
      <w:r w:rsidRPr="006C30EE">
        <w:rPr>
          <w:lang w:val="fr-BE"/>
        </w:rPr>
        <w:t xml:space="preserve">). </w:t>
      </w:r>
    </w:p>
    <w:p w:rsidR="00B863F2" w:rsidRPr="006C30EE" w:rsidRDefault="00B863F2" w:rsidP="001F6154">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31</w:t>
      </w:r>
      <w:r w:rsidR="00DA25A2" w:rsidRPr="006C30EE">
        <w:rPr>
          <w:lang w:val="fr-BE"/>
        </w:rPr>
        <w:fldChar w:fldCharType="end"/>
      </w:r>
      <w:r w:rsidRPr="006C30EE">
        <w:rPr>
          <w:lang w:val="fr-BE"/>
        </w:rPr>
        <w:t> : Besoins en eau à pomper et durée de pompage du 200 ha (</w:t>
      </w:r>
      <w:proofErr w:type="spellStart"/>
      <w:r w:rsidRPr="006C30EE">
        <w:rPr>
          <w:lang w:val="fr-BE"/>
        </w:rPr>
        <w:t>simul</w:t>
      </w:r>
      <w:proofErr w:type="spellEnd"/>
      <w:r w:rsidRPr="006C30EE">
        <w:rPr>
          <w:lang w:val="fr-BE"/>
        </w:rPr>
        <w:t>)</w:t>
      </w:r>
    </w:p>
    <w:p w:rsidR="00B863F2" w:rsidRPr="006C30EE" w:rsidRDefault="00B863F2" w:rsidP="001F6154">
      <w:pPr>
        <w:keepNext/>
        <w:rPr>
          <w:lang w:val="fr-BE"/>
        </w:rPr>
      </w:pPr>
      <w:r w:rsidRPr="006C30EE">
        <w:rPr>
          <w:noProof/>
          <w:lang w:val="fr-FR" w:eastAsia="fr-FR"/>
        </w:rPr>
        <w:drawing>
          <wp:inline distT="0" distB="0" distL="0" distR="0">
            <wp:extent cx="5759450" cy="3068476"/>
            <wp:effectExtent l="19050" t="0" r="0" b="0"/>
            <wp:docPr id="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srcRect/>
                    <a:stretch>
                      <a:fillRect/>
                    </a:stretch>
                  </pic:blipFill>
                  <pic:spPr bwMode="auto">
                    <a:xfrm>
                      <a:off x="0" y="0"/>
                      <a:ext cx="5759450" cy="3068476"/>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En conséquence, les durées de pompage diminuent : la station peut être complètement arrêtée entre mi mars et mi mai. L’efficience peut être améliorée. Elle fonctionne à 7/8h par jour entre novembre et février. Elle fonctionne en irrigation d’appoint en campagne humide, et un jour sur trois en septembre octobre à la fin du cycle du maïs CH. Les gains de cette amélioration du calendrier pourraient être importants.</w:t>
      </w:r>
    </w:p>
    <w:p w:rsidR="00B863F2" w:rsidRPr="006C30EE" w:rsidRDefault="00B863F2" w:rsidP="00B863F2">
      <w:pPr>
        <w:rPr>
          <w:lang w:val="fr-BE"/>
        </w:rPr>
      </w:pPr>
      <w:r w:rsidRPr="006C30EE">
        <w:rPr>
          <w:lang w:val="fr-BE"/>
        </w:rPr>
        <w:t xml:space="preserve">Sur ce périmètre on pourrait très bien envisager un troisième cycle cultural, par exemple dans le cadre d’opérations maïs </w:t>
      </w:r>
      <w:proofErr w:type="spellStart"/>
      <w:r w:rsidRPr="006C30EE">
        <w:rPr>
          <w:lang w:val="fr-BE"/>
        </w:rPr>
        <w:t>bondofa</w:t>
      </w:r>
      <w:proofErr w:type="spellEnd"/>
      <w:r w:rsidRPr="006C30EE">
        <w:rPr>
          <w:lang w:val="fr-BE"/>
        </w:rPr>
        <w:t xml:space="preserve">, les bonnes années (quand le niveau du </w:t>
      </w:r>
      <w:proofErr w:type="spellStart"/>
      <w:r w:rsidRPr="006C30EE">
        <w:rPr>
          <w:lang w:val="fr-BE"/>
        </w:rPr>
        <w:t>Sourou</w:t>
      </w:r>
      <w:proofErr w:type="spellEnd"/>
      <w:r w:rsidRPr="006C30EE">
        <w:rPr>
          <w:lang w:val="fr-BE"/>
        </w:rPr>
        <w:t xml:space="preserve"> est suffisant lors du contrôle en février). </w:t>
      </w:r>
    </w:p>
    <w:p w:rsidR="00B863F2" w:rsidRPr="006C30EE" w:rsidRDefault="00B863F2" w:rsidP="00B863F2">
      <w:pPr>
        <w:rPr>
          <w:lang w:val="fr-BE"/>
        </w:rPr>
      </w:pPr>
      <w:r w:rsidRPr="006C30EE">
        <w:rPr>
          <w:lang w:val="fr-BE"/>
        </w:rPr>
        <w:t xml:space="preserve">En effet, si on simule la culture de 100 ha de maïs </w:t>
      </w:r>
      <w:proofErr w:type="spellStart"/>
      <w:r w:rsidRPr="006C30EE">
        <w:rPr>
          <w:lang w:val="fr-BE"/>
        </w:rPr>
        <w:t>bondofa</w:t>
      </w:r>
      <w:proofErr w:type="spellEnd"/>
      <w:r w:rsidRPr="006C30EE">
        <w:rPr>
          <w:lang w:val="fr-BE"/>
        </w:rPr>
        <w:t xml:space="preserve"> installés en février, sur les parcelles où la polyculture de campagne sèche a été installée et terminée plus tôt, on obtient les graphiques suivants :</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32</w:t>
      </w:r>
      <w:r w:rsidR="00DA25A2" w:rsidRPr="006C30EE">
        <w:rPr>
          <w:lang w:val="fr-BE"/>
        </w:rPr>
        <w:fldChar w:fldCharType="end"/>
      </w:r>
      <w:r w:rsidRPr="006C30EE">
        <w:rPr>
          <w:lang w:val="fr-BE"/>
        </w:rPr>
        <w:t> : besoins en eau des cultures du 200 ha (</w:t>
      </w:r>
      <w:proofErr w:type="spellStart"/>
      <w:r w:rsidRPr="006C30EE">
        <w:rPr>
          <w:lang w:val="fr-BE"/>
        </w:rPr>
        <w:t>simul</w:t>
      </w:r>
      <w:proofErr w:type="spellEnd"/>
      <w:r w:rsidRPr="006C30EE">
        <w:rPr>
          <w:lang w:val="fr-BE"/>
        </w:rPr>
        <w:t xml:space="preserve"> 2)</w:t>
      </w:r>
    </w:p>
    <w:p w:rsidR="00B863F2" w:rsidRPr="006C30EE" w:rsidRDefault="00B863F2" w:rsidP="00B863F2">
      <w:pPr>
        <w:rPr>
          <w:lang w:val="fr-BE"/>
        </w:rPr>
      </w:pPr>
      <w:r w:rsidRPr="006C30EE">
        <w:rPr>
          <w:noProof/>
          <w:lang w:val="fr-FR" w:eastAsia="fr-FR"/>
        </w:rPr>
        <w:drawing>
          <wp:inline distT="0" distB="0" distL="0" distR="0">
            <wp:extent cx="5759450" cy="2677451"/>
            <wp:effectExtent l="19050" t="0" r="0" b="0"/>
            <wp:docPr id="3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print"/>
                    <a:srcRect/>
                    <a:stretch>
                      <a:fillRect/>
                    </a:stretch>
                  </pic:blipFill>
                  <pic:spPr bwMode="auto">
                    <a:xfrm>
                      <a:off x="0" y="0"/>
                      <a:ext cx="5759450" cy="2677451"/>
                    </a:xfrm>
                    <a:prstGeom prst="rect">
                      <a:avLst/>
                    </a:prstGeom>
                    <a:noFill/>
                    <a:ln w="9525">
                      <a:noFill/>
                      <a:miter lim="800000"/>
                      <a:headEnd/>
                      <a:tailEnd/>
                    </a:ln>
                  </pic:spPr>
                </pic:pic>
              </a:graphicData>
            </a:graphic>
          </wp:inline>
        </w:drawing>
      </w:r>
    </w:p>
    <w:p w:rsidR="00B863F2" w:rsidRPr="006C30EE" w:rsidRDefault="00B863F2" w:rsidP="001F6154">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33</w:t>
      </w:r>
      <w:r w:rsidR="00DA25A2" w:rsidRPr="006C30EE">
        <w:rPr>
          <w:lang w:val="fr-BE"/>
        </w:rPr>
        <w:fldChar w:fldCharType="end"/>
      </w:r>
      <w:r w:rsidRPr="006C30EE">
        <w:rPr>
          <w:lang w:val="fr-BE"/>
        </w:rPr>
        <w:t> : Besoins en eau à pomper et durée de pompage du 200 ha (</w:t>
      </w:r>
      <w:proofErr w:type="spellStart"/>
      <w:r w:rsidRPr="006C30EE">
        <w:rPr>
          <w:lang w:val="fr-BE"/>
        </w:rPr>
        <w:t>simul</w:t>
      </w:r>
      <w:proofErr w:type="spellEnd"/>
      <w:r w:rsidRPr="006C30EE">
        <w:rPr>
          <w:lang w:val="fr-BE"/>
        </w:rPr>
        <w:t xml:space="preserve"> 2)</w:t>
      </w:r>
    </w:p>
    <w:p w:rsidR="00B863F2" w:rsidRPr="006C30EE" w:rsidRDefault="00B863F2" w:rsidP="001F6154">
      <w:pPr>
        <w:keepNext/>
        <w:spacing w:before="0" w:after="200" w:line="276" w:lineRule="auto"/>
        <w:jc w:val="left"/>
        <w:rPr>
          <w:lang w:val="fr-BE"/>
        </w:rPr>
      </w:pPr>
      <w:r w:rsidRPr="006C30EE">
        <w:rPr>
          <w:noProof/>
          <w:lang w:val="fr-FR" w:eastAsia="fr-FR"/>
        </w:rPr>
        <w:drawing>
          <wp:inline distT="0" distB="0" distL="0" distR="0">
            <wp:extent cx="5756717" cy="2685327"/>
            <wp:effectExtent l="19050" t="0" r="0" b="0"/>
            <wp:docPr id="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print"/>
                    <a:srcRect/>
                    <a:stretch>
                      <a:fillRect/>
                    </a:stretch>
                  </pic:blipFill>
                  <pic:spPr bwMode="auto">
                    <a:xfrm>
                      <a:off x="0" y="0"/>
                      <a:ext cx="5759450" cy="2686602"/>
                    </a:xfrm>
                    <a:prstGeom prst="rect">
                      <a:avLst/>
                    </a:prstGeom>
                    <a:noFill/>
                    <a:ln w="9525">
                      <a:noFill/>
                      <a:miter lim="800000"/>
                      <a:headEnd/>
                      <a:tailEnd/>
                    </a:ln>
                  </pic:spPr>
                </pic:pic>
              </a:graphicData>
            </a:graphic>
          </wp:inline>
        </w:drawing>
      </w:r>
    </w:p>
    <w:p w:rsidR="00B863F2" w:rsidRPr="006C30EE" w:rsidRDefault="00B863F2" w:rsidP="00B863F2">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22</w:t>
      </w:r>
      <w:r w:rsidR="00DA25A2" w:rsidRPr="006C30EE">
        <w:rPr>
          <w:lang w:val="fr-BE"/>
        </w:rPr>
        <w:fldChar w:fldCharType="end"/>
      </w:r>
      <w:r w:rsidRPr="006C30EE">
        <w:rPr>
          <w:lang w:val="fr-BE"/>
        </w:rPr>
        <w:t> : simulations sur les 200 et 300 des 500 ha: besoins totaux en campagne sèche</w:t>
      </w:r>
    </w:p>
    <w:tbl>
      <w:tblPr>
        <w:tblW w:w="8843" w:type="dxa"/>
        <w:jc w:val="center"/>
        <w:tblInd w:w="53" w:type="dxa"/>
        <w:tblLayout w:type="fixed"/>
        <w:tblCellMar>
          <w:left w:w="70" w:type="dxa"/>
          <w:right w:w="70" w:type="dxa"/>
        </w:tblCellMar>
        <w:tblLook w:val="04A0"/>
      </w:tblPr>
      <w:tblGrid>
        <w:gridCol w:w="1147"/>
        <w:gridCol w:w="2131"/>
        <w:gridCol w:w="1965"/>
        <w:gridCol w:w="1200"/>
        <w:gridCol w:w="1200"/>
        <w:gridCol w:w="1200"/>
      </w:tblGrid>
      <w:tr w:rsidR="00B863F2" w:rsidRPr="006C30EE" w:rsidTr="001F6154">
        <w:trPr>
          <w:trHeight w:val="300"/>
          <w:jc w:val="center"/>
        </w:trPr>
        <w:tc>
          <w:tcPr>
            <w:tcW w:w="1147"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périmètre</w:t>
            </w:r>
          </w:p>
        </w:tc>
        <w:tc>
          <w:tcPr>
            <w:tcW w:w="2131"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Plan cultural</w:t>
            </w:r>
          </w:p>
        </w:tc>
        <w:tc>
          <w:tcPr>
            <w:tcW w:w="1965"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Total</w:t>
            </w:r>
          </w:p>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 xml:space="preserve"> (milliers de m3)</w:t>
            </w:r>
          </w:p>
        </w:tc>
        <w:tc>
          <w:tcPr>
            <w:tcW w:w="120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Polyculture</w:t>
            </w:r>
          </w:p>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M3/ha</w:t>
            </w:r>
          </w:p>
        </w:tc>
        <w:tc>
          <w:tcPr>
            <w:tcW w:w="120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 xml:space="preserve">Maïs </w:t>
            </w:r>
          </w:p>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M3/ha</w:t>
            </w:r>
          </w:p>
        </w:tc>
        <w:tc>
          <w:tcPr>
            <w:tcW w:w="1200"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B863F2" w:rsidRPr="006C30EE" w:rsidRDefault="00B863F2" w:rsidP="00B863F2">
            <w:pPr>
              <w:spacing w:before="0" w:after="0"/>
              <w:jc w:val="left"/>
              <w:rPr>
                <w:rFonts w:cs="Times New Roman"/>
                <w:color w:val="000000"/>
                <w:lang w:val="fr-BE" w:eastAsia="fr-FR"/>
              </w:rPr>
            </w:pPr>
            <w:r w:rsidRPr="006C30EE">
              <w:rPr>
                <w:rFonts w:cs="Times New Roman"/>
                <w:color w:val="000000"/>
                <w:lang w:val="fr-BE" w:eastAsia="fr-FR"/>
              </w:rPr>
              <w:t>Moyenne pondérée M3/ha</w:t>
            </w:r>
          </w:p>
        </w:tc>
      </w:tr>
      <w:tr w:rsidR="00B863F2" w:rsidRPr="006C30EE" w:rsidTr="001F6154">
        <w:trPr>
          <w:trHeight w:val="300"/>
          <w:jc w:val="center"/>
        </w:trPr>
        <w:tc>
          <w:tcPr>
            <w:tcW w:w="1147" w:type="dxa"/>
            <w:vMerge w:val="restart"/>
            <w:tcBorders>
              <w:top w:val="single" w:sz="4" w:space="0" w:color="auto"/>
              <w:left w:val="single" w:sz="4" w:space="0" w:color="auto"/>
              <w:right w:val="single" w:sz="4" w:space="0" w:color="auto"/>
            </w:tcBorders>
            <w:shd w:val="clear" w:color="auto" w:fill="auto"/>
            <w:noWrap/>
            <w:vAlign w:val="center"/>
            <w:hideMark/>
          </w:tcPr>
          <w:p w:rsidR="00B863F2" w:rsidRPr="006C30EE" w:rsidRDefault="00B863F2" w:rsidP="00B863F2">
            <w:pPr>
              <w:spacing w:before="0" w:after="0"/>
              <w:jc w:val="center"/>
              <w:rPr>
                <w:rFonts w:cs="Times New Roman"/>
                <w:color w:val="000000"/>
                <w:lang w:val="fr-BE" w:eastAsia="fr-FR"/>
              </w:rPr>
            </w:pPr>
            <w:r w:rsidRPr="006C30EE">
              <w:rPr>
                <w:rFonts w:cs="Times New Roman"/>
                <w:color w:val="000000"/>
                <w:lang w:val="fr-BE" w:eastAsia="fr-FR"/>
              </w:rPr>
              <w:t>200 ha</w:t>
            </w:r>
          </w:p>
        </w:tc>
        <w:tc>
          <w:tcPr>
            <w:tcW w:w="2131"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Actuel</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1 680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8600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rsidR="00B863F2" w:rsidRPr="006C30EE" w:rsidRDefault="00B863F2" w:rsidP="00B863F2">
            <w:pPr>
              <w:spacing w:before="0" w:after="0"/>
              <w:rPr>
                <w:lang w:val="fr-BE"/>
              </w:rPr>
            </w:pPr>
            <w:r w:rsidRPr="006C30EE">
              <w:rPr>
                <w:lang w:val="fr-BE"/>
              </w:rPr>
              <w:t>8 600</w:t>
            </w:r>
          </w:p>
        </w:tc>
      </w:tr>
      <w:tr w:rsidR="00B863F2" w:rsidRPr="006C30EE" w:rsidTr="001F6154">
        <w:trPr>
          <w:trHeight w:val="300"/>
          <w:jc w:val="center"/>
        </w:trPr>
        <w:tc>
          <w:tcPr>
            <w:tcW w:w="1147" w:type="dxa"/>
            <w:vMerge/>
            <w:tcBorders>
              <w:left w:val="single" w:sz="4" w:space="0" w:color="auto"/>
              <w:right w:val="single" w:sz="4" w:space="0" w:color="auto"/>
            </w:tcBorders>
            <w:shd w:val="clear" w:color="auto" w:fill="auto"/>
            <w:noWrap/>
            <w:vAlign w:val="bottom"/>
          </w:tcPr>
          <w:p w:rsidR="00B863F2" w:rsidRPr="006C30EE" w:rsidRDefault="00B863F2" w:rsidP="00B863F2">
            <w:pPr>
              <w:spacing w:before="0" w:after="0"/>
              <w:jc w:val="left"/>
              <w:rPr>
                <w:rFonts w:cs="Times New Roman"/>
                <w:color w:val="000000"/>
                <w:lang w:val="fr-BE" w:eastAsia="fr-FR"/>
              </w:rPr>
            </w:pPr>
          </w:p>
        </w:tc>
        <w:tc>
          <w:tcPr>
            <w:tcW w:w="2131"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Calendrier resserré</w:t>
            </w:r>
          </w:p>
        </w:tc>
        <w:tc>
          <w:tcPr>
            <w:tcW w:w="1965"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1 460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8300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p>
        </w:tc>
        <w:tc>
          <w:tcPr>
            <w:tcW w:w="1200"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8300</w:t>
            </w:r>
          </w:p>
        </w:tc>
      </w:tr>
      <w:tr w:rsidR="00B863F2" w:rsidRPr="006C30EE" w:rsidTr="001F6154">
        <w:trPr>
          <w:trHeight w:val="300"/>
          <w:jc w:val="center"/>
        </w:trPr>
        <w:tc>
          <w:tcPr>
            <w:tcW w:w="1147" w:type="dxa"/>
            <w:vMerge/>
            <w:tcBorders>
              <w:left w:val="single" w:sz="4" w:space="0" w:color="auto"/>
              <w:bottom w:val="single" w:sz="4" w:space="0" w:color="auto"/>
              <w:right w:val="single" w:sz="4" w:space="0" w:color="auto"/>
            </w:tcBorders>
            <w:shd w:val="clear" w:color="auto" w:fill="auto"/>
            <w:noWrap/>
            <w:vAlign w:val="bottom"/>
          </w:tcPr>
          <w:p w:rsidR="00B863F2" w:rsidRPr="006C30EE" w:rsidRDefault="00B863F2" w:rsidP="00B863F2">
            <w:pPr>
              <w:spacing w:before="0" w:after="0"/>
              <w:jc w:val="left"/>
              <w:rPr>
                <w:rFonts w:cs="Times New Roman"/>
                <w:color w:val="000000"/>
                <w:lang w:val="fr-BE" w:eastAsia="fr-FR"/>
              </w:rPr>
            </w:pPr>
          </w:p>
        </w:tc>
        <w:tc>
          <w:tcPr>
            <w:tcW w:w="2131"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 xml:space="preserve">Calendrier resserré + maïs </w:t>
            </w:r>
            <w:proofErr w:type="spellStart"/>
            <w:r w:rsidRPr="006C30EE">
              <w:rPr>
                <w:lang w:val="fr-BE"/>
              </w:rPr>
              <w:t>bondofa</w:t>
            </w:r>
            <w:proofErr w:type="spellEnd"/>
            <w:r w:rsidRPr="006C30EE">
              <w:rPr>
                <w:lang w:val="fr-BE"/>
              </w:rPr>
              <w:t xml:space="preserve"> 100 ha</w:t>
            </w:r>
          </w:p>
        </w:tc>
        <w:tc>
          <w:tcPr>
            <w:tcW w:w="1965"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2 440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8300</w:t>
            </w:r>
          </w:p>
        </w:tc>
        <w:tc>
          <w:tcPr>
            <w:tcW w:w="1200" w:type="dxa"/>
            <w:tcBorders>
              <w:top w:val="single" w:sz="4" w:space="0" w:color="auto"/>
              <w:left w:val="single" w:sz="4" w:space="0" w:color="auto"/>
              <w:bottom w:val="single" w:sz="4" w:space="0" w:color="auto"/>
              <w:right w:val="single" w:sz="4" w:space="0" w:color="auto"/>
            </w:tcBorders>
          </w:tcPr>
          <w:p w:rsidR="00B863F2" w:rsidRPr="006C30EE" w:rsidRDefault="00B863F2" w:rsidP="00B863F2">
            <w:pPr>
              <w:spacing w:before="0" w:after="0"/>
              <w:rPr>
                <w:lang w:val="fr-BE"/>
              </w:rPr>
            </w:pPr>
            <w:r w:rsidRPr="006C30EE">
              <w:rPr>
                <w:lang w:val="fr-BE"/>
              </w:rPr>
              <w:t>9700</w:t>
            </w:r>
          </w:p>
        </w:tc>
        <w:tc>
          <w:tcPr>
            <w:tcW w:w="1200" w:type="dxa"/>
            <w:tcBorders>
              <w:top w:val="single" w:sz="4" w:space="0" w:color="auto"/>
              <w:left w:val="single" w:sz="4" w:space="0" w:color="auto"/>
              <w:bottom w:val="single" w:sz="4" w:space="0" w:color="auto"/>
              <w:right w:val="single" w:sz="4" w:space="0" w:color="auto"/>
            </w:tcBorders>
            <w:shd w:val="clear" w:color="auto" w:fill="auto"/>
            <w:noWrap/>
          </w:tcPr>
          <w:p w:rsidR="00B863F2" w:rsidRPr="006C30EE" w:rsidRDefault="00B863F2" w:rsidP="00B863F2">
            <w:pPr>
              <w:spacing w:before="0" w:after="0"/>
              <w:rPr>
                <w:lang w:val="fr-BE"/>
              </w:rPr>
            </w:pPr>
            <w:r w:rsidRPr="006C30EE">
              <w:rPr>
                <w:lang w:val="fr-BE"/>
              </w:rPr>
              <w:t>8 800</w:t>
            </w:r>
          </w:p>
        </w:tc>
      </w:tr>
    </w:tbl>
    <w:p w:rsidR="00B863F2" w:rsidRPr="006C30EE" w:rsidRDefault="00B863F2" w:rsidP="00B863F2">
      <w:pPr>
        <w:rPr>
          <w:rFonts w:eastAsiaTheme="majorEastAsia"/>
          <w:lang w:val="fr-BE"/>
        </w:rPr>
      </w:pPr>
      <w:r w:rsidRPr="006C30EE">
        <w:rPr>
          <w:lang w:val="fr-BE"/>
        </w:rPr>
        <w:t xml:space="preserve">Au niveau des besoins de pompage, compte tenu de la capacité de la station, l’hypothèse d’une centaine d’hectares de maïs en campagne sèche chaude est plausible à condition que la réserve du </w:t>
      </w:r>
      <w:proofErr w:type="spellStart"/>
      <w:r w:rsidRPr="006C30EE">
        <w:rPr>
          <w:lang w:val="fr-BE"/>
        </w:rPr>
        <w:t>Sourou</w:t>
      </w:r>
      <w:proofErr w:type="spellEnd"/>
      <w:r w:rsidRPr="006C30EE">
        <w:rPr>
          <w:lang w:val="fr-BE"/>
        </w:rPr>
        <w:t xml:space="preserve"> soit suffisante : le pic des besoins de pompage se situe alors en mai, à 8-9 h par jour. Néanmoins, il faut prêter attention à ne pas trop retarder l’installation du maïs en mai pour la campagne humide (vérifier la précocité de la variété </w:t>
      </w:r>
      <w:proofErr w:type="spellStart"/>
      <w:r w:rsidRPr="006C30EE">
        <w:rPr>
          <w:lang w:val="fr-BE"/>
        </w:rPr>
        <w:t>bondofa</w:t>
      </w:r>
      <w:proofErr w:type="spellEnd"/>
      <w:r w:rsidRPr="006C30EE">
        <w:rPr>
          <w:lang w:val="fr-BE"/>
        </w:rPr>
        <w:t xml:space="preserve">). </w:t>
      </w:r>
      <w:r w:rsidR="001F6154" w:rsidRPr="006C30EE">
        <w:rPr>
          <w:lang w:val="fr-BE"/>
        </w:rPr>
        <w:t>Il faut aussi tenir compte de</w:t>
      </w:r>
      <w:r w:rsidRPr="006C30EE">
        <w:rPr>
          <w:lang w:val="fr-BE"/>
        </w:rPr>
        <w:t xml:space="preserve"> la capacité organisationnelle des producteurs (coop</w:t>
      </w:r>
      <w:r w:rsidR="001F6154" w:rsidRPr="006C30EE">
        <w:rPr>
          <w:lang w:val="fr-BE"/>
        </w:rPr>
        <w:t>érative</w:t>
      </w:r>
      <w:r w:rsidRPr="006C30EE">
        <w:rPr>
          <w:lang w:val="fr-BE"/>
        </w:rPr>
        <w:t xml:space="preserve"> et OUEA)</w:t>
      </w:r>
      <w:r w:rsidR="00D0563A" w:rsidRPr="006C30EE">
        <w:rPr>
          <w:lang w:val="fr-BE"/>
        </w:rPr>
        <w:t xml:space="preserve"> à gérer une troisième campagne.</w:t>
      </w:r>
    </w:p>
    <w:p w:rsidR="00B863F2" w:rsidRPr="006C30EE" w:rsidRDefault="00B863F2" w:rsidP="00B863F2">
      <w:pPr>
        <w:pStyle w:val="Titre4"/>
        <w:rPr>
          <w:lang w:val="fr-BE"/>
        </w:rPr>
      </w:pPr>
      <w:r w:rsidRPr="006C30EE">
        <w:rPr>
          <w:lang w:val="fr-BE"/>
        </w:rPr>
        <w:t>Les petits périmètres</w:t>
      </w:r>
      <w:bookmarkEnd w:id="37"/>
    </w:p>
    <w:p w:rsidR="00B863F2" w:rsidRPr="006C30EE" w:rsidRDefault="00B863F2" w:rsidP="00B863F2">
      <w:pPr>
        <w:pStyle w:val="Titre5"/>
        <w:rPr>
          <w:lang w:val="fr-BE"/>
        </w:rPr>
      </w:pPr>
      <w:bookmarkStart w:id="38" w:name="_Toc384809896"/>
      <w:r w:rsidRPr="006C30EE">
        <w:rPr>
          <w:lang w:val="fr-BE"/>
        </w:rPr>
        <w:t>Plan cultural de 70 ha Ouest, mixte</w:t>
      </w:r>
      <w:bookmarkEnd w:id="38"/>
    </w:p>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19"/>
        <w:gridCol w:w="6112"/>
      </w:tblGrid>
      <w:tr w:rsidR="00B863F2" w:rsidRPr="00A17DB0" w:rsidTr="00B863F2">
        <w:tc>
          <w:tcPr>
            <w:tcW w:w="3919" w:type="dxa"/>
          </w:tcPr>
          <w:p w:rsidR="00B863F2" w:rsidRPr="006C30EE" w:rsidRDefault="00B863F2" w:rsidP="00B863F2">
            <w:pPr>
              <w:rPr>
                <w:lang w:val="fr-BE"/>
              </w:rPr>
            </w:pPr>
            <w:r w:rsidRPr="006C30EE">
              <w:rPr>
                <w:noProof/>
                <w:lang w:val="fr-FR" w:eastAsia="fr-FR"/>
              </w:rPr>
              <w:drawing>
                <wp:anchor distT="0" distB="0" distL="114300" distR="114300" simplePos="0" relativeHeight="251664384" behindDoc="0" locked="0" layoutInCell="1" allowOverlap="1">
                  <wp:simplePos x="0" y="0"/>
                  <wp:positionH relativeFrom="column">
                    <wp:posOffset>895350</wp:posOffset>
                  </wp:positionH>
                  <wp:positionV relativeFrom="paragraph">
                    <wp:posOffset>2072005</wp:posOffset>
                  </wp:positionV>
                  <wp:extent cx="1485900" cy="523875"/>
                  <wp:effectExtent l="19050" t="0" r="0" b="0"/>
                  <wp:wrapNone/>
                  <wp:docPr id="39" name="Image 8" descr="legen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png"/>
                          <pic:cNvPicPr/>
                        </pic:nvPicPr>
                        <pic:blipFill>
                          <a:blip r:embed="rId85" cstate="print"/>
                          <a:stretch>
                            <a:fillRect/>
                          </a:stretch>
                        </pic:blipFill>
                        <pic:spPr>
                          <a:xfrm>
                            <a:off x="0" y="0"/>
                            <a:ext cx="1485900" cy="523875"/>
                          </a:xfrm>
                          <a:prstGeom prst="rect">
                            <a:avLst/>
                          </a:prstGeom>
                        </pic:spPr>
                      </pic:pic>
                    </a:graphicData>
                  </a:graphic>
                </wp:anchor>
              </w:drawing>
            </w:r>
            <w:r w:rsidRPr="006C30EE">
              <w:rPr>
                <w:noProof/>
                <w:lang w:val="fr-FR" w:eastAsia="fr-FR"/>
              </w:rPr>
              <w:drawing>
                <wp:inline distT="0" distB="0" distL="0" distR="0">
                  <wp:extent cx="2018805" cy="2150467"/>
                  <wp:effectExtent l="0" t="0" r="495" b="0"/>
                  <wp:docPr id="41" name="Image 24" descr="plan_70haO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70haOuest.png"/>
                          <pic:cNvPicPr/>
                        </pic:nvPicPr>
                        <pic:blipFill>
                          <a:blip r:embed="rId86" cstate="print"/>
                          <a:stretch>
                            <a:fillRect/>
                          </a:stretch>
                        </pic:blipFill>
                        <pic:spPr>
                          <a:xfrm>
                            <a:off x="0" y="0"/>
                            <a:ext cx="2026062" cy="2158197"/>
                          </a:xfrm>
                          <a:prstGeom prst="rect">
                            <a:avLst/>
                          </a:prstGeom>
                        </pic:spPr>
                      </pic:pic>
                    </a:graphicData>
                  </a:graphic>
                </wp:inline>
              </w:drawing>
            </w:r>
          </w:p>
          <w:p w:rsidR="00B863F2" w:rsidRPr="006C30EE" w:rsidRDefault="00B863F2" w:rsidP="00B863F2">
            <w:pPr>
              <w:rPr>
                <w:lang w:val="fr-BE"/>
              </w:rPr>
            </w:pPr>
          </w:p>
        </w:tc>
        <w:tc>
          <w:tcPr>
            <w:tcW w:w="6112" w:type="dxa"/>
          </w:tcPr>
          <w:p w:rsidR="00B863F2" w:rsidRPr="006C30EE" w:rsidRDefault="00B863F2" w:rsidP="00B863F2">
            <w:pPr>
              <w:rPr>
                <w:lang w:val="fr-BE"/>
              </w:rPr>
            </w:pPr>
          </w:p>
          <w:p w:rsidR="00B863F2" w:rsidRPr="006C30EE" w:rsidRDefault="00B863F2" w:rsidP="00B863F2">
            <w:pPr>
              <w:rPr>
                <w:lang w:val="fr-BE"/>
              </w:rPr>
            </w:pPr>
            <w:r w:rsidRPr="006C30EE">
              <w:rPr>
                <w:lang w:val="fr-BE"/>
              </w:rPr>
              <w:t>3 tertiaires en riziculture hivernage (juillet – novembre) et saison sèche (décembre – avril)</w:t>
            </w:r>
          </w:p>
          <w:p w:rsidR="00B863F2" w:rsidRPr="006C30EE" w:rsidRDefault="00B863F2" w:rsidP="00B863F2">
            <w:pPr>
              <w:rPr>
                <w:i/>
                <w:lang w:val="fr-BE"/>
              </w:rPr>
            </w:pPr>
            <w:r w:rsidRPr="006C30EE">
              <w:rPr>
                <w:lang w:val="fr-BE"/>
              </w:rPr>
              <w:t>1 tertiaire en riz d’hivernage, mais fermé en saison sèche par manque d’eau (un peu de maraîchage avec petite motopompe).</w:t>
            </w:r>
          </w:p>
          <w:p w:rsidR="00B863F2" w:rsidRPr="006C30EE" w:rsidRDefault="00B863F2" w:rsidP="00B863F2">
            <w:pPr>
              <w:rPr>
                <w:lang w:val="fr-BE"/>
              </w:rPr>
            </w:pPr>
            <w:r w:rsidRPr="006C30EE">
              <w:rPr>
                <w:lang w:val="fr-BE"/>
              </w:rPr>
              <w:t>2 tertiaires en polyculture (maïs CH / Oignon CS)</w:t>
            </w:r>
          </w:p>
          <w:p w:rsidR="00B863F2" w:rsidRPr="006C30EE" w:rsidRDefault="00B863F2" w:rsidP="00B863F2">
            <w:pPr>
              <w:rPr>
                <w:lang w:val="fr-BE"/>
              </w:rPr>
            </w:pPr>
            <w:r w:rsidRPr="006C30EE">
              <w:rPr>
                <w:lang w:val="fr-BE"/>
              </w:rPr>
              <w:t>Pep = pépinières collectives (0,25 ha en maraîchage, 0,5 ha en riz)</w:t>
            </w:r>
          </w:p>
          <w:p w:rsidR="00B863F2" w:rsidRPr="006C30EE" w:rsidRDefault="00B863F2" w:rsidP="00B863F2">
            <w:pPr>
              <w:rPr>
                <w:lang w:val="fr-BE"/>
              </w:rPr>
            </w:pPr>
            <w:r w:rsidRPr="006C30EE">
              <w:rPr>
                <w:lang w:val="fr-BE"/>
              </w:rPr>
              <w:t>Motopompe en remplacement hydrovis défectueux.</w:t>
            </w:r>
          </w:p>
        </w:tc>
      </w:tr>
    </w:tbl>
    <w:p w:rsidR="00B863F2" w:rsidRPr="006C30EE" w:rsidRDefault="00B863F2" w:rsidP="00B863F2">
      <w:pPr>
        <w:pStyle w:val="Lgende"/>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34</w:t>
      </w:r>
      <w:r w:rsidR="00DA25A2" w:rsidRPr="006C30EE">
        <w:rPr>
          <w:lang w:val="fr-BE"/>
        </w:rPr>
        <w:fldChar w:fldCharType="end"/>
      </w:r>
      <w:r w:rsidRPr="006C30EE">
        <w:rPr>
          <w:lang w:val="fr-BE"/>
        </w:rPr>
        <w:t> : mise en valeur du 70 ha Ouest depuis 2008-2009</w:t>
      </w:r>
    </w:p>
    <w:p w:rsidR="00B863F2" w:rsidRPr="006C30EE" w:rsidRDefault="00B863F2" w:rsidP="00B863F2">
      <w:pPr>
        <w:rPr>
          <w:lang w:val="fr-BE"/>
        </w:rPr>
      </w:pPr>
      <w:r w:rsidRPr="006C30EE">
        <w:rPr>
          <w:noProof/>
          <w:lang w:val="fr-FR" w:eastAsia="fr-FR"/>
        </w:rPr>
        <w:drawing>
          <wp:inline distT="0" distB="0" distL="0" distR="0">
            <wp:extent cx="2788886" cy="1614597"/>
            <wp:effectExtent l="19050" t="0" r="11464" b="4653"/>
            <wp:docPr id="42"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Pr="006C30EE">
        <w:rPr>
          <w:noProof/>
          <w:lang w:val="fr-FR" w:eastAsia="fr-FR"/>
        </w:rPr>
        <w:drawing>
          <wp:inline distT="0" distB="0" distL="0" distR="0">
            <wp:extent cx="2845530" cy="1626499"/>
            <wp:effectExtent l="19050" t="0" r="11970" b="0"/>
            <wp:docPr id="43"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B863F2" w:rsidRPr="006C30EE" w:rsidRDefault="00B863F2" w:rsidP="001F6154">
      <w:pPr>
        <w:jc w:val="center"/>
        <w:rPr>
          <w:lang w:val="fr-BE"/>
        </w:rPr>
      </w:pPr>
      <w:r w:rsidRPr="006C30EE">
        <w:rPr>
          <w:noProof/>
          <w:lang w:val="fr-FR" w:eastAsia="fr-FR"/>
        </w:rPr>
        <w:drawing>
          <wp:inline distT="0" distB="0" distL="0" distR="0">
            <wp:extent cx="4370631" cy="1116281"/>
            <wp:effectExtent l="19050" t="0" r="10869" b="7669"/>
            <wp:docPr id="44"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B863F2" w:rsidRPr="006C30EE" w:rsidRDefault="00B863F2" w:rsidP="00B863F2">
      <w:pPr>
        <w:rPr>
          <w:lang w:val="fr-BE"/>
        </w:rPr>
      </w:pPr>
      <w:r w:rsidRPr="006C30EE">
        <w:rPr>
          <w:lang w:val="fr-BE"/>
        </w:rPr>
        <w:t>Calendrier en CS :</w:t>
      </w:r>
    </w:p>
    <w:p w:rsidR="00B863F2" w:rsidRPr="006C30EE" w:rsidRDefault="00B863F2" w:rsidP="00EC14D6">
      <w:pPr>
        <w:pStyle w:val="Paragraphedeliste"/>
        <w:numPr>
          <w:ilvl w:val="0"/>
          <w:numId w:val="32"/>
        </w:numPr>
        <w:spacing w:before="120" w:after="120"/>
        <w:ind w:left="851"/>
        <w:contextualSpacing/>
        <w:rPr>
          <w:lang w:val="fr-BE"/>
        </w:rPr>
      </w:pPr>
      <w:r w:rsidRPr="006C30EE">
        <w:rPr>
          <w:lang w:val="fr-BE"/>
        </w:rPr>
        <w:t>riz : pépinière au 15 décembre. Repiquage débuté fin janvier, jusqu’à fin février.</w:t>
      </w:r>
    </w:p>
    <w:p w:rsidR="00B863F2" w:rsidRPr="006C30EE" w:rsidRDefault="00B863F2" w:rsidP="00EC14D6">
      <w:pPr>
        <w:pStyle w:val="Paragraphedeliste"/>
        <w:numPr>
          <w:ilvl w:val="0"/>
          <w:numId w:val="32"/>
        </w:numPr>
        <w:spacing w:before="120" w:after="120"/>
        <w:ind w:left="851"/>
        <w:contextualSpacing/>
        <w:rPr>
          <w:lang w:val="fr-BE"/>
        </w:rPr>
      </w:pPr>
      <w:r w:rsidRPr="006C30EE">
        <w:rPr>
          <w:lang w:val="fr-BE"/>
        </w:rPr>
        <w:t xml:space="preserve">polyculture : démarrage début novembre, tout installé </w:t>
      </w:r>
      <w:proofErr w:type="gramStart"/>
      <w:r w:rsidRPr="006C30EE">
        <w:rPr>
          <w:lang w:val="fr-BE"/>
        </w:rPr>
        <w:t>à la</w:t>
      </w:r>
      <w:proofErr w:type="gramEnd"/>
      <w:r w:rsidRPr="006C30EE">
        <w:rPr>
          <w:lang w:val="fr-BE"/>
        </w:rPr>
        <w:t xml:space="preserve"> mi novembre.</w:t>
      </w:r>
    </w:p>
    <w:p w:rsidR="00B863F2" w:rsidRPr="006C30EE" w:rsidRDefault="00B863F2" w:rsidP="00B863F2">
      <w:pPr>
        <w:rPr>
          <w:lang w:val="fr-BE"/>
        </w:rPr>
      </w:pPr>
      <w:r w:rsidRPr="006C30EE">
        <w:rPr>
          <w:lang w:val="fr-BE"/>
        </w:rPr>
        <w:t xml:space="preserve">En polyculture, la campagne </w:t>
      </w:r>
      <w:r w:rsidR="001F6154" w:rsidRPr="006C30EE">
        <w:rPr>
          <w:lang w:val="fr-BE"/>
        </w:rPr>
        <w:t xml:space="preserve">sèche 2013-2014 </w:t>
      </w:r>
      <w:r w:rsidRPr="006C30EE">
        <w:rPr>
          <w:lang w:val="fr-BE"/>
        </w:rPr>
        <w:t xml:space="preserve">n’a pas pu être lancée plus tôt, il fallait attendre le ressuyage des parcelles encore inondées en octobre. La récolte des cultures maraîchères est quasi intégralement terminée en février (ce qui coïncide avec le pic du repiquage et l’irrigation des trois tertiaires rizicoles). </w:t>
      </w:r>
    </w:p>
    <w:p w:rsidR="00B863F2" w:rsidRPr="006C30EE" w:rsidRDefault="00B863F2" w:rsidP="00B863F2">
      <w:pPr>
        <w:rPr>
          <w:lang w:val="fr-BE"/>
        </w:rPr>
      </w:pPr>
      <w:r w:rsidRPr="006C30EE">
        <w:rPr>
          <w:lang w:val="fr-BE"/>
        </w:rPr>
        <w:t>Les paysans sont donc habitués à caler leurs dates de démarrage avec la coopérative (qui fournit les semences et fixe donc le démarrage des pépinières collectives), et semblent conscients de l’importance de respecter les dates limites, mais l’étalement de la campagne (rizicole surtout) est probablement plus lié au débit insuffisant des motopompes de remplacement (estimé à 100 -150 l/s) par rapport au calibrage du périmètre de 3 l/s/ha (soit 210 l/s pour le 70haOuest).</w:t>
      </w:r>
    </w:p>
    <w:p w:rsidR="00B863F2" w:rsidRPr="006C30EE" w:rsidRDefault="00B863F2" w:rsidP="00B863F2">
      <w:pPr>
        <w:rPr>
          <w:lang w:val="fr-BE"/>
        </w:rPr>
      </w:pPr>
      <w:r w:rsidRPr="006C30EE">
        <w:rPr>
          <w:lang w:val="fr-BE"/>
        </w:rPr>
        <w:t>Compte tenu de la contrainte « hydrovis non fonctionnelle remplacée par une motopompe de faible débit », le plan cultural adapté par les producteurs du 70ha Ouest est efficace et efficient. On ne peut proposer, pour le moment, un meilleur plan cultural, sauf à réduire encore la riziculture au profit de la polyculture. Le rythme des installations, en particulier du riz de contre saison, est difficile à accélérer sans un meilleur débit. Notons que malgré la déficience de la pompe, le repiquage du riz a été finalisé ava</w:t>
      </w:r>
      <w:r w:rsidR="001F6154" w:rsidRPr="006C30EE">
        <w:rPr>
          <w:lang w:val="fr-BE"/>
        </w:rPr>
        <w:t>nt celui des grands périmètres.</w:t>
      </w:r>
    </w:p>
    <w:p w:rsidR="00B863F2" w:rsidRPr="006C30EE" w:rsidRDefault="00B863F2" w:rsidP="00B863F2">
      <w:pPr>
        <w:rPr>
          <w:lang w:val="fr-BE"/>
        </w:rPr>
      </w:pPr>
      <w:r w:rsidRPr="006C30EE">
        <w:rPr>
          <w:lang w:val="fr-BE"/>
        </w:rPr>
        <w:t>L’urgence sur ce périmètre est donc de remettre en état la station et l’hydrovis. L’OUEA semble dynamique et bénéficie, comme sur les autres petits périmètres, de l’avantage de regrouper peu de producteurs, qui ont déjà eu à faire face à des difficultés ensemble et sont habitués à les résoudre ensemble.</w:t>
      </w:r>
    </w:p>
    <w:p w:rsidR="00D0563A" w:rsidRPr="006C30EE" w:rsidRDefault="00D0563A">
      <w:pPr>
        <w:spacing w:before="0" w:after="0"/>
        <w:jc w:val="left"/>
        <w:rPr>
          <w:rFonts w:cs="Cambria"/>
          <w:lang w:val="fr-BE"/>
        </w:rPr>
      </w:pPr>
      <w:bookmarkStart w:id="39" w:name="_Toc384809897"/>
      <w:r w:rsidRPr="006C30EE">
        <w:rPr>
          <w:lang w:val="fr-BE"/>
        </w:rPr>
        <w:br w:type="page"/>
      </w:r>
    </w:p>
    <w:p w:rsidR="00B863F2" w:rsidRPr="006C30EE" w:rsidRDefault="00B863F2" w:rsidP="00B863F2">
      <w:pPr>
        <w:pStyle w:val="Titre5"/>
        <w:rPr>
          <w:lang w:val="fr-BE"/>
        </w:rPr>
      </w:pPr>
      <w:r w:rsidRPr="006C30EE">
        <w:rPr>
          <w:lang w:val="fr-BE"/>
        </w:rPr>
        <w:lastRenderedPageBreak/>
        <w:t>Plan cultural de 70 ha Est, polyculture uniquement</w:t>
      </w:r>
      <w:bookmarkEnd w:id="39"/>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8"/>
        <w:gridCol w:w="4458"/>
      </w:tblGrid>
      <w:tr w:rsidR="00B863F2" w:rsidRPr="00A17DB0" w:rsidTr="00B863F2">
        <w:tc>
          <w:tcPr>
            <w:tcW w:w="4943" w:type="dxa"/>
          </w:tcPr>
          <w:p w:rsidR="00B863F2" w:rsidRPr="006C30EE" w:rsidRDefault="00B863F2" w:rsidP="00B863F2">
            <w:pPr>
              <w:rPr>
                <w:lang w:val="fr-BE"/>
              </w:rPr>
            </w:pPr>
            <w:r w:rsidRPr="006C30EE">
              <w:rPr>
                <w:noProof/>
                <w:lang w:val="fr-FR" w:eastAsia="fr-FR"/>
              </w:rPr>
              <w:drawing>
                <wp:inline distT="0" distB="0" distL="0" distR="0">
                  <wp:extent cx="2457450" cy="1376492"/>
                  <wp:effectExtent l="19050" t="0" r="0" b="0"/>
                  <wp:docPr id="45" name="Image 12" descr="plan_70ha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70haEst.png"/>
                          <pic:cNvPicPr/>
                        </pic:nvPicPr>
                        <pic:blipFill>
                          <a:blip r:embed="rId90" cstate="print"/>
                          <a:stretch>
                            <a:fillRect/>
                          </a:stretch>
                        </pic:blipFill>
                        <pic:spPr>
                          <a:xfrm>
                            <a:off x="0" y="0"/>
                            <a:ext cx="2456356" cy="1375879"/>
                          </a:xfrm>
                          <a:prstGeom prst="rect">
                            <a:avLst/>
                          </a:prstGeom>
                        </pic:spPr>
                      </pic:pic>
                    </a:graphicData>
                  </a:graphic>
                </wp:inline>
              </w:drawing>
            </w:r>
          </w:p>
        </w:tc>
        <w:tc>
          <w:tcPr>
            <w:tcW w:w="4943" w:type="dxa"/>
          </w:tcPr>
          <w:p w:rsidR="00B863F2" w:rsidRPr="006C30EE" w:rsidRDefault="00B863F2" w:rsidP="00B863F2">
            <w:pPr>
              <w:rPr>
                <w:lang w:val="fr-BE"/>
              </w:rPr>
            </w:pPr>
            <w:r w:rsidRPr="006C30EE">
              <w:rPr>
                <w:lang w:val="fr-BE"/>
              </w:rPr>
              <w:t>6 tertiaires en polyculture, 12 ha / tertiaire.</w:t>
            </w:r>
          </w:p>
          <w:p w:rsidR="00B863F2" w:rsidRPr="006C30EE" w:rsidRDefault="00B863F2" w:rsidP="00B863F2">
            <w:pPr>
              <w:rPr>
                <w:lang w:val="fr-BE"/>
              </w:rPr>
            </w:pPr>
            <w:r w:rsidRPr="006C30EE">
              <w:rPr>
                <w:lang w:val="fr-BE"/>
              </w:rPr>
              <w:t>Tout en maïs en CH / polyculture CS.</w:t>
            </w:r>
          </w:p>
          <w:p w:rsidR="00B863F2" w:rsidRPr="006C30EE" w:rsidRDefault="00B863F2" w:rsidP="00B863F2">
            <w:pPr>
              <w:rPr>
                <w:lang w:val="fr-BE"/>
              </w:rPr>
            </w:pPr>
            <w:r w:rsidRPr="006C30EE">
              <w:rPr>
                <w:lang w:val="fr-BE"/>
              </w:rPr>
              <w:t>CS : 10% non cultivé (extrémités des T1 et T2, ces deux tertiaires étant légèrement surélevés ne sont pas suffisamment desservis en eau). Sur le reste ; oignon à 84%, et légumes.</w:t>
            </w:r>
          </w:p>
          <w:p w:rsidR="00B863F2" w:rsidRPr="006C30EE" w:rsidRDefault="00B863F2" w:rsidP="00B863F2">
            <w:pPr>
              <w:rPr>
                <w:lang w:val="fr-BE"/>
              </w:rPr>
            </w:pPr>
            <w:r w:rsidRPr="006C30EE">
              <w:rPr>
                <w:lang w:val="fr-BE"/>
              </w:rPr>
              <w:t>Sur T1 et T2, difficultés pour l’irrigation en CS (zone surélevée).</w:t>
            </w:r>
          </w:p>
        </w:tc>
      </w:tr>
    </w:tbl>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35</w:t>
      </w:r>
      <w:r w:rsidR="00DA25A2" w:rsidRPr="006C30EE">
        <w:rPr>
          <w:lang w:val="fr-BE"/>
        </w:rPr>
        <w:fldChar w:fldCharType="end"/>
      </w:r>
      <w:r w:rsidRPr="006C30EE">
        <w:rPr>
          <w:lang w:val="fr-BE"/>
        </w:rPr>
        <w:t> : mise en valeur du 70 ha Est depuis 2008-2009</w:t>
      </w:r>
    </w:p>
    <w:p w:rsidR="00B863F2" w:rsidRPr="006C30EE" w:rsidRDefault="00B863F2" w:rsidP="00B863F2">
      <w:pPr>
        <w:rPr>
          <w:lang w:val="fr-BE"/>
        </w:rPr>
      </w:pPr>
      <w:r w:rsidRPr="006C30EE">
        <w:rPr>
          <w:noProof/>
          <w:lang w:val="fr-FR" w:eastAsia="fr-FR"/>
        </w:rPr>
        <w:drawing>
          <wp:inline distT="0" distB="0" distL="0" distR="0">
            <wp:extent cx="2651322" cy="1853076"/>
            <wp:effectExtent l="19050" t="0" r="15678" b="0"/>
            <wp:docPr id="46"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sidRPr="006C30EE">
        <w:rPr>
          <w:noProof/>
          <w:lang w:val="fr-FR" w:eastAsia="fr-FR"/>
        </w:rPr>
        <w:drawing>
          <wp:inline distT="0" distB="0" distL="0" distR="0">
            <wp:extent cx="2740334" cy="1853076"/>
            <wp:effectExtent l="19050" t="0" r="21916" b="0"/>
            <wp:docPr id="47"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B863F2" w:rsidRPr="006C30EE" w:rsidRDefault="00B863F2" w:rsidP="008E6FB3">
      <w:pPr>
        <w:jc w:val="center"/>
        <w:rPr>
          <w:lang w:val="fr-BE"/>
        </w:rPr>
      </w:pPr>
      <w:r w:rsidRPr="006C30EE">
        <w:rPr>
          <w:noProof/>
          <w:lang w:val="fr-FR" w:eastAsia="fr-FR"/>
        </w:rPr>
        <w:drawing>
          <wp:inline distT="0" distB="0" distL="0" distR="0">
            <wp:extent cx="4624202" cy="890650"/>
            <wp:effectExtent l="19050" t="0" r="23998" b="4700"/>
            <wp:docPr id="49"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B863F2" w:rsidRPr="006C30EE" w:rsidRDefault="00B863F2" w:rsidP="00B863F2">
      <w:pPr>
        <w:jc w:val="left"/>
        <w:rPr>
          <w:lang w:val="fr-BE"/>
        </w:rPr>
      </w:pPr>
      <w:r w:rsidRPr="006C30EE">
        <w:rPr>
          <w:lang w:val="fr-BE"/>
        </w:rPr>
        <w:tab/>
      </w:r>
    </w:p>
    <w:p w:rsidR="00B863F2" w:rsidRPr="006C30EE" w:rsidRDefault="00B863F2" w:rsidP="00B863F2">
      <w:pPr>
        <w:rPr>
          <w:lang w:val="fr-BE"/>
        </w:rPr>
      </w:pPr>
      <w:r w:rsidRPr="006C30EE">
        <w:rPr>
          <w:lang w:val="fr-BE"/>
        </w:rPr>
        <w:t xml:space="preserve">Calendrier : l’installation de l’oignon est réalisée le plus tôt possible pour récolter de l’oignon précoce (fin décembre/début janvier) qui est mieux valorisé. En conséquence, la polyculture est terminée en février. Pas de maïs </w:t>
      </w:r>
      <w:proofErr w:type="spellStart"/>
      <w:r w:rsidRPr="006C30EE">
        <w:rPr>
          <w:lang w:val="fr-BE"/>
        </w:rPr>
        <w:t>bondofa</w:t>
      </w:r>
      <w:proofErr w:type="spellEnd"/>
      <w:r w:rsidRPr="006C30EE">
        <w:rPr>
          <w:lang w:val="fr-BE"/>
        </w:rPr>
        <w:t xml:space="preserve"> sur ce périmètre.</w:t>
      </w:r>
    </w:p>
    <w:p w:rsidR="00B863F2" w:rsidRPr="006C30EE" w:rsidRDefault="00B863F2" w:rsidP="00B863F2">
      <w:pPr>
        <w:rPr>
          <w:lang w:val="fr-BE"/>
        </w:rPr>
      </w:pPr>
      <w:r w:rsidRPr="006C30EE">
        <w:rPr>
          <w:lang w:val="fr-BE"/>
        </w:rPr>
        <w:t xml:space="preserve">Pas ou peu de recommandations à proposer sur le plan cultural : le calendrier est globalement respecté et les cultures de campagne sèche sont toutes terminées fin février, à part quelques parcelles isolées. Là encore, la priorité va à </w:t>
      </w:r>
      <w:r w:rsidR="008E6FB3" w:rsidRPr="006C30EE">
        <w:rPr>
          <w:lang w:val="fr-BE"/>
        </w:rPr>
        <w:t>la réhabilitation</w:t>
      </w:r>
      <w:r w:rsidRPr="006C30EE">
        <w:rPr>
          <w:lang w:val="fr-BE"/>
        </w:rPr>
        <w:t xml:space="preserve"> de la station, et si possible, au nivellement des quelques parcelles mal irriguées sur l</w:t>
      </w:r>
      <w:r w:rsidR="008E6FB3" w:rsidRPr="006C30EE">
        <w:rPr>
          <w:lang w:val="fr-BE"/>
        </w:rPr>
        <w:t>e</w:t>
      </w:r>
      <w:r w:rsidRPr="006C30EE">
        <w:rPr>
          <w:lang w:val="fr-BE"/>
        </w:rPr>
        <w:t>s tertiaires 1 et 2.</w:t>
      </w:r>
    </w:p>
    <w:p w:rsidR="00B863F2" w:rsidRPr="006C30EE" w:rsidRDefault="00B863F2" w:rsidP="00B863F2">
      <w:pPr>
        <w:pStyle w:val="Titre5"/>
        <w:rPr>
          <w:lang w:val="fr-BE"/>
        </w:rPr>
      </w:pPr>
      <w:bookmarkStart w:id="40" w:name="_Toc384809898"/>
      <w:r w:rsidRPr="006C30EE">
        <w:rPr>
          <w:lang w:val="fr-BE"/>
        </w:rPr>
        <w:t>Plan cultural de 50ha, riziculture uniquement</w:t>
      </w:r>
      <w:bookmarkEnd w:id="40"/>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31"/>
        <w:gridCol w:w="4455"/>
      </w:tblGrid>
      <w:tr w:rsidR="00B863F2" w:rsidRPr="00A17DB0" w:rsidTr="00B863F2">
        <w:tc>
          <w:tcPr>
            <w:tcW w:w="4943" w:type="dxa"/>
          </w:tcPr>
          <w:p w:rsidR="00B863F2" w:rsidRPr="006C30EE" w:rsidRDefault="00B863F2" w:rsidP="00B863F2">
            <w:pPr>
              <w:rPr>
                <w:lang w:val="fr-BE"/>
              </w:rPr>
            </w:pPr>
            <w:r w:rsidRPr="006C30EE">
              <w:rPr>
                <w:noProof/>
                <w:lang w:val="fr-FR" w:eastAsia="fr-FR"/>
              </w:rPr>
              <w:drawing>
                <wp:inline distT="0" distB="0" distL="0" distR="0">
                  <wp:extent cx="2501059" cy="1495425"/>
                  <wp:effectExtent l="0" t="0" r="0" b="0"/>
                  <wp:docPr id="50" name="Image 11" descr="plan_50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50ha.png"/>
                          <pic:cNvPicPr/>
                        </pic:nvPicPr>
                        <pic:blipFill>
                          <a:blip r:embed="rId94" cstate="print"/>
                          <a:stretch>
                            <a:fillRect/>
                          </a:stretch>
                        </pic:blipFill>
                        <pic:spPr>
                          <a:xfrm>
                            <a:off x="0" y="0"/>
                            <a:ext cx="2503306" cy="1496768"/>
                          </a:xfrm>
                          <a:prstGeom prst="rect">
                            <a:avLst/>
                          </a:prstGeom>
                        </pic:spPr>
                      </pic:pic>
                    </a:graphicData>
                  </a:graphic>
                </wp:inline>
              </w:drawing>
            </w:r>
          </w:p>
        </w:tc>
        <w:tc>
          <w:tcPr>
            <w:tcW w:w="4943" w:type="dxa"/>
          </w:tcPr>
          <w:p w:rsidR="00B863F2" w:rsidRPr="006C30EE" w:rsidRDefault="00B863F2" w:rsidP="00B863F2">
            <w:pPr>
              <w:rPr>
                <w:lang w:val="fr-BE"/>
              </w:rPr>
            </w:pPr>
            <w:r w:rsidRPr="006C30EE">
              <w:rPr>
                <w:lang w:val="fr-BE"/>
              </w:rPr>
              <w:t>5 tertiaires de 10 ha chacun</w:t>
            </w:r>
          </w:p>
          <w:p w:rsidR="00B863F2" w:rsidRPr="006C30EE" w:rsidRDefault="00B863F2" w:rsidP="00B863F2">
            <w:pPr>
              <w:rPr>
                <w:lang w:val="fr-BE"/>
              </w:rPr>
            </w:pPr>
            <w:r w:rsidRPr="006C30EE">
              <w:rPr>
                <w:lang w:val="fr-BE"/>
              </w:rPr>
              <w:t>1 pépinière collective de 0,5 ha.</w:t>
            </w:r>
          </w:p>
          <w:p w:rsidR="00B863F2" w:rsidRPr="006C30EE" w:rsidRDefault="00B863F2" w:rsidP="00B863F2">
            <w:pPr>
              <w:rPr>
                <w:lang w:val="fr-BE"/>
              </w:rPr>
            </w:pPr>
            <w:r w:rsidRPr="006C30EE">
              <w:rPr>
                <w:lang w:val="fr-BE"/>
              </w:rPr>
              <w:t>Rotation riz hivernage (juillet-novembre) / riz saison sèche (décembre – avril)</w:t>
            </w:r>
          </w:p>
          <w:p w:rsidR="00B863F2" w:rsidRPr="006C30EE" w:rsidRDefault="00B863F2" w:rsidP="00B863F2">
            <w:pPr>
              <w:rPr>
                <w:lang w:val="fr-BE"/>
              </w:rPr>
            </w:pPr>
            <w:r w:rsidRPr="006C30EE">
              <w:rPr>
                <w:lang w:val="fr-BE"/>
              </w:rPr>
              <w:t>Motopompe en remplacement d’hydrovis défectueuse, débit très inférieur (100 l/s au lieu de 150 l/s).</w:t>
            </w:r>
          </w:p>
          <w:p w:rsidR="00B863F2" w:rsidRPr="006C30EE" w:rsidRDefault="00B863F2" w:rsidP="00B863F2">
            <w:pPr>
              <w:rPr>
                <w:lang w:val="fr-BE"/>
              </w:rPr>
            </w:pPr>
            <w:r w:rsidRPr="006C30EE">
              <w:rPr>
                <w:lang w:val="fr-BE"/>
              </w:rPr>
              <w:t xml:space="preserve">5 ha non cultivés en CS sur le dernier tertiaire </w:t>
            </w:r>
            <w:r w:rsidRPr="006C30EE">
              <w:rPr>
                <w:lang w:val="fr-BE"/>
              </w:rPr>
              <w:lastRenderedPageBreak/>
              <w:t>(insuffisance d’eau).</w:t>
            </w:r>
          </w:p>
        </w:tc>
      </w:tr>
    </w:tbl>
    <w:p w:rsidR="00B863F2" w:rsidRPr="006C30EE" w:rsidRDefault="00B863F2" w:rsidP="00B863F2">
      <w:pPr>
        <w:pStyle w:val="Lgende"/>
        <w:rPr>
          <w:noProof/>
          <w:lang w:val="fr-BE" w:eastAsia="fr-FR"/>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36</w:t>
      </w:r>
      <w:r w:rsidR="00DA25A2" w:rsidRPr="006C30EE">
        <w:rPr>
          <w:lang w:val="fr-BE"/>
        </w:rPr>
        <w:fldChar w:fldCharType="end"/>
      </w:r>
      <w:r w:rsidRPr="006C30EE">
        <w:rPr>
          <w:lang w:val="fr-BE"/>
        </w:rPr>
        <w:t> : mise en valeur du 50 ha depuis 2008-2009</w:t>
      </w:r>
    </w:p>
    <w:p w:rsidR="00B863F2" w:rsidRPr="006C30EE" w:rsidRDefault="00B863F2" w:rsidP="00B863F2">
      <w:pPr>
        <w:rPr>
          <w:lang w:val="fr-BE"/>
        </w:rPr>
      </w:pPr>
      <w:r w:rsidRPr="006C30EE">
        <w:rPr>
          <w:noProof/>
          <w:lang w:val="fr-FR" w:eastAsia="fr-FR"/>
        </w:rPr>
        <w:drawing>
          <wp:inline distT="0" distB="0" distL="0" distR="0">
            <wp:extent cx="2748426" cy="1671876"/>
            <wp:effectExtent l="19050" t="0" r="13824" b="4524"/>
            <wp:docPr id="5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r w:rsidRPr="006C30EE">
        <w:rPr>
          <w:noProof/>
          <w:lang w:val="fr-BE" w:eastAsia="fr-FR"/>
        </w:rPr>
        <w:t xml:space="preserve"> </w:t>
      </w:r>
      <w:r w:rsidRPr="006C30EE">
        <w:rPr>
          <w:noProof/>
          <w:lang w:val="fr-FR" w:eastAsia="fr-FR"/>
        </w:rPr>
        <w:drawing>
          <wp:inline distT="0" distB="0" distL="0" distR="0">
            <wp:extent cx="2751275" cy="1699328"/>
            <wp:effectExtent l="19050" t="0" r="10975" b="0"/>
            <wp:docPr id="5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B863F2" w:rsidRPr="006C30EE" w:rsidRDefault="00B863F2" w:rsidP="00B863F2">
      <w:pPr>
        <w:rPr>
          <w:lang w:val="fr-BE"/>
        </w:rPr>
      </w:pPr>
      <w:r w:rsidRPr="006C30EE">
        <w:rPr>
          <w:lang w:val="fr-BE"/>
        </w:rPr>
        <w:t>Calendrier :</w:t>
      </w:r>
    </w:p>
    <w:p w:rsidR="00B863F2" w:rsidRPr="006C30EE" w:rsidRDefault="00B863F2" w:rsidP="00EC14D6">
      <w:pPr>
        <w:pStyle w:val="Paragraphedeliste"/>
        <w:numPr>
          <w:ilvl w:val="0"/>
          <w:numId w:val="32"/>
        </w:numPr>
        <w:spacing w:before="120" w:after="120"/>
        <w:ind w:left="851"/>
        <w:contextualSpacing/>
        <w:rPr>
          <w:lang w:val="fr-BE"/>
        </w:rPr>
      </w:pPr>
      <w:r w:rsidRPr="006C30EE">
        <w:rPr>
          <w:lang w:val="fr-BE"/>
        </w:rPr>
        <w:t xml:space="preserve">riz CS : pépinière collective au 15 </w:t>
      </w:r>
      <w:proofErr w:type="spellStart"/>
      <w:r w:rsidRPr="006C30EE">
        <w:rPr>
          <w:lang w:val="fr-BE"/>
        </w:rPr>
        <w:t>déc</w:t>
      </w:r>
      <w:proofErr w:type="spellEnd"/>
      <w:r w:rsidRPr="006C30EE">
        <w:rPr>
          <w:lang w:val="fr-BE"/>
        </w:rPr>
        <w:t>, repiquage fin janvier --&gt; fin février ;</w:t>
      </w:r>
    </w:p>
    <w:p w:rsidR="00B863F2" w:rsidRPr="006C30EE" w:rsidRDefault="00B863F2" w:rsidP="00EC14D6">
      <w:pPr>
        <w:pStyle w:val="Paragraphedeliste"/>
        <w:numPr>
          <w:ilvl w:val="0"/>
          <w:numId w:val="32"/>
        </w:numPr>
        <w:spacing w:before="120" w:after="120"/>
        <w:ind w:left="851"/>
        <w:contextualSpacing/>
        <w:rPr>
          <w:lang w:val="fr-BE"/>
        </w:rPr>
      </w:pPr>
      <w:r w:rsidRPr="006C30EE">
        <w:rPr>
          <w:lang w:val="fr-BE"/>
        </w:rPr>
        <w:t>riz CH : pépinière en juin, repiquage juillet-août. Dernières récoltes fin novembre.</w:t>
      </w:r>
    </w:p>
    <w:p w:rsidR="00B863F2" w:rsidRPr="006C30EE" w:rsidRDefault="00B863F2" w:rsidP="00B863F2">
      <w:pPr>
        <w:rPr>
          <w:lang w:val="fr-BE"/>
        </w:rPr>
      </w:pPr>
      <w:r w:rsidRPr="006C30EE">
        <w:rPr>
          <w:lang w:val="fr-BE"/>
        </w:rPr>
        <w:t xml:space="preserve">Il s'agit d'une OUEA dynamique, soudée (en général la cohésion est meilleure sur les petits périmètres). Comme sur le 70ha Ouest, malgré le dysfonctionnement de l’hydrovis depuis plusieurs années, les producteurs se sont bien organisés pour optimiser la gestion de l’eau. 5 ha sur 50 (10%) ne sont plus irrigués sur le dernier tertiaire, les producteurs concernés ont bénéficié de parcelles dans les 45ha restants, ce qui témoigne des capacités à se réorganiser de ces producteurs. </w:t>
      </w:r>
    </w:p>
    <w:p w:rsidR="00B863F2" w:rsidRPr="006C30EE" w:rsidRDefault="00B863F2" w:rsidP="00B863F2">
      <w:pPr>
        <w:rPr>
          <w:lang w:val="fr-BE"/>
        </w:rPr>
      </w:pPr>
      <w:r w:rsidRPr="006C30EE">
        <w:rPr>
          <w:lang w:val="fr-BE"/>
        </w:rPr>
        <w:t>Le calendrier agricole est respecté autant que faire ce peut : compte tenu du débit insuffisant de la motopompe, on peut difficilement envisager d’effectuer le repiquage de campagne sèche plus rapidement. Là encore, l’urgence est de réhabiliter la station à hydrovis.</w:t>
      </w:r>
    </w:p>
    <w:p w:rsidR="00B863F2" w:rsidRPr="006C30EE" w:rsidRDefault="00B863F2" w:rsidP="00B863F2">
      <w:pPr>
        <w:pStyle w:val="Titre5"/>
        <w:rPr>
          <w:lang w:val="fr-BE"/>
        </w:rPr>
      </w:pPr>
      <w:bookmarkStart w:id="41" w:name="_Toc384809899"/>
      <w:r w:rsidRPr="006C30EE">
        <w:rPr>
          <w:lang w:val="fr-BE"/>
        </w:rPr>
        <w:t>Plan cultural 70ha bloc D</w:t>
      </w:r>
      <w:bookmarkEnd w:id="41"/>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4"/>
        <w:gridCol w:w="4142"/>
      </w:tblGrid>
      <w:tr w:rsidR="00B863F2" w:rsidRPr="00A17DB0" w:rsidTr="00B863F2">
        <w:tc>
          <w:tcPr>
            <w:tcW w:w="4943" w:type="dxa"/>
          </w:tcPr>
          <w:p w:rsidR="00B863F2" w:rsidRPr="006C30EE" w:rsidRDefault="00B863F2" w:rsidP="00B863F2">
            <w:pPr>
              <w:rPr>
                <w:lang w:val="fr-BE"/>
              </w:rPr>
            </w:pPr>
            <w:r w:rsidRPr="006C30EE">
              <w:rPr>
                <w:noProof/>
                <w:lang w:val="fr-FR" w:eastAsia="fr-FR"/>
              </w:rPr>
              <w:drawing>
                <wp:inline distT="0" distB="0" distL="0" distR="0">
                  <wp:extent cx="3109633" cy="3106030"/>
                  <wp:effectExtent l="19050" t="0" r="0" b="0"/>
                  <wp:docPr id="57" name="Image 1" descr="plan_70hablo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70hablocD.png"/>
                          <pic:cNvPicPr/>
                        </pic:nvPicPr>
                        <pic:blipFill>
                          <a:blip r:embed="rId97" cstate="print"/>
                          <a:stretch>
                            <a:fillRect/>
                          </a:stretch>
                        </pic:blipFill>
                        <pic:spPr>
                          <a:xfrm>
                            <a:off x="0" y="0"/>
                            <a:ext cx="3110226" cy="3106622"/>
                          </a:xfrm>
                          <a:prstGeom prst="rect">
                            <a:avLst/>
                          </a:prstGeom>
                        </pic:spPr>
                      </pic:pic>
                    </a:graphicData>
                  </a:graphic>
                </wp:inline>
              </w:drawing>
            </w:r>
          </w:p>
        </w:tc>
        <w:tc>
          <w:tcPr>
            <w:tcW w:w="4943" w:type="dxa"/>
          </w:tcPr>
          <w:p w:rsidR="00B863F2" w:rsidRPr="006C30EE" w:rsidRDefault="00B863F2" w:rsidP="00B863F2">
            <w:pPr>
              <w:rPr>
                <w:lang w:val="fr-BE"/>
              </w:rPr>
            </w:pPr>
            <w:r w:rsidRPr="006C30EE">
              <w:rPr>
                <w:lang w:val="fr-BE"/>
              </w:rPr>
              <w:t xml:space="preserve">PI rizicole uniquement. très proche du </w:t>
            </w:r>
            <w:proofErr w:type="spellStart"/>
            <w:r w:rsidRPr="006C30EE">
              <w:rPr>
                <w:lang w:val="fr-BE"/>
              </w:rPr>
              <w:t>Sourou</w:t>
            </w:r>
            <w:proofErr w:type="spellEnd"/>
            <w:r w:rsidRPr="006C30EE">
              <w:rPr>
                <w:lang w:val="fr-BE"/>
              </w:rPr>
              <w:t>, zone inondable en CH.</w:t>
            </w:r>
          </w:p>
          <w:p w:rsidR="00B863F2" w:rsidRPr="006C30EE" w:rsidRDefault="00B863F2" w:rsidP="00B863F2">
            <w:pPr>
              <w:rPr>
                <w:lang w:val="fr-BE"/>
              </w:rPr>
            </w:pPr>
            <w:r w:rsidRPr="006C30EE">
              <w:rPr>
                <w:lang w:val="fr-BE"/>
              </w:rPr>
              <w:t>6 tertiaires de 10 ha, deux tertiaires de 5 ha.</w:t>
            </w:r>
          </w:p>
          <w:p w:rsidR="00B863F2" w:rsidRPr="006C30EE" w:rsidRDefault="00B863F2" w:rsidP="00B863F2">
            <w:pPr>
              <w:rPr>
                <w:lang w:val="fr-BE"/>
              </w:rPr>
            </w:pPr>
            <w:r w:rsidRPr="006C30EE">
              <w:rPr>
                <w:lang w:val="fr-BE"/>
              </w:rPr>
              <w:t>Relativement homogène au niveau de la mise en place du riz de CS.</w:t>
            </w:r>
          </w:p>
          <w:p w:rsidR="00B863F2" w:rsidRPr="006C30EE" w:rsidRDefault="00B863F2" w:rsidP="00B863F2">
            <w:pPr>
              <w:rPr>
                <w:lang w:val="fr-BE"/>
              </w:rPr>
            </w:pPr>
            <w:r w:rsidRPr="006C30EE">
              <w:rPr>
                <w:lang w:val="fr-BE"/>
              </w:rPr>
              <w:t>Drainage nécessaire en CH (6-8 ha non cultivables, inondés, sur T4 et T3)</w:t>
            </w:r>
          </w:p>
          <w:p w:rsidR="00B863F2" w:rsidRPr="006C30EE" w:rsidRDefault="00B863F2" w:rsidP="00B863F2">
            <w:pPr>
              <w:rPr>
                <w:lang w:val="fr-BE"/>
              </w:rPr>
            </w:pPr>
            <w:r w:rsidRPr="006C30EE">
              <w:rPr>
                <w:lang w:val="fr-BE"/>
              </w:rPr>
              <w:t xml:space="preserve">Proximité du </w:t>
            </w:r>
            <w:proofErr w:type="spellStart"/>
            <w:r w:rsidRPr="006C30EE">
              <w:rPr>
                <w:lang w:val="fr-BE"/>
              </w:rPr>
              <w:t>Sourou</w:t>
            </w:r>
            <w:proofErr w:type="spellEnd"/>
            <w:r w:rsidRPr="006C30EE">
              <w:rPr>
                <w:lang w:val="fr-BE"/>
              </w:rPr>
              <w:t>, besoins en eau du riz probablement moins élevés qu'ailleurs.</w:t>
            </w:r>
          </w:p>
          <w:p w:rsidR="00B863F2" w:rsidRPr="006C30EE" w:rsidRDefault="00B863F2" w:rsidP="00B863F2">
            <w:pPr>
              <w:rPr>
                <w:lang w:val="fr-BE"/>
              </w:rPr>
            </w:pPr>
          </w:p>
        </w:tc>
      </w:tr>
    </w:tbl>
    <w:p w:rsidR="00B863F2" w:rsidRPr="006C30EE" w:rsidRDefault="00B863F2" w:rsidP="00B863F2">
      <w:pPr>
        <w:rPr>
          <w:lang w:val="fr-BE"/>
        </w:rPr>
      </w:pPr>
      <w:r w:rsidRPr="006C30EE">
        <w:rPr>
          <w:lang w:val="fr-BE"/>
        </w:rPr>
        <w:t>Calendrier:</w:t>
      </w:r>
    </w:p>
    <w:p w:rsidR="00B863F2" w:rsidRPr="006C30EE" w:rsidRDefault="00B863F2" w:rsidP="00EC14D6">
      <w:pPr>
        <w:pStyle w:val="Paragraphedeliste"/>
        <w:numPr>
          <w:ilvl w:val="0"/>
          <w:numId w:val="32"/>
        </w:numPr>
        <w:spacing w:before="120" w:after="120"/>
        <w:ind w:left="426"/>
        <w:contextualSpacing/>
        <w:rPr>
          <w:lang w:val="fr-BE"/>
        </w:rPr>
      </w:pPr>
      <w:r w:rsidRPr="006C30EE">
        <w:rPr>
          <w:lang w:val="fr-BE"/>
        </w:rPr>
        <w:t xml:space="preserve">riz CS: entretien décembre-janvier, pépinière 10 janvier (pépinière collective, avec pépinières individuelles d'appoint), labour janvier, mise en boue pour repiquage à partir de 15 février, fin du repiquage début mars (10 mars). </w:t>
      </w:r>
    </w:p>
    <w:p w:rsidR="00B863F2" w:rsidRPr="006C30EE" w:rsidRDefault="00B863F2" w:rsidP="00EC14D6">
      <w:pPr>
        <w:pStyle w:val="Paragraphedeliste"/>
        <w:numPr>
          <w:ilvl w:val="0"/>
          <w:numId w:val="32"/>
        </w:numPr>
        <w:spacing w:before="120" w:after="120"/>
        <w:ind w:left="426"/>
        <w:contextualSpacing/>
        <w:rPr>
          <w:lang w:val="fr-BE"/>
        </w:rPr>
      </w:pPr>
      <w:r w:rsidRPr="006C30EE">
        <w:rPr>
          <w:lang w:val="fr-BE"/>
        </w:rPr>
        <w:lastRenderedPageBreak/>
        <w:t>riz CH: pépinière mi juin, repiquage juillet.</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37</w:t>
      </w:r>
      <w:r w:rsidR="00DA25A2" w:rsidRPr="006C30EE">
        <w:rPr>
          <w:lang w:val="fr-BE"/>
        </w:rPr>
        <w:fldChar w:fldCharType="end"/>
      </w:r>
      <w:r w:rsidRPr="006C30EE">
        <w:rPr>
          <w:lang w:val="fr-BE"/>
        </w:rPr>
        <w:t> : mise en valeur du 70 ha bloc D depuis 2008-2009</w:t>
      </w:r>
    </w:p>
    <w:p w:rsidR="00B863F2" w:rsidRPr="006C30EE" w:rsidRDefault="00B863F2" w:rsidP="00B863F2">
      <w:pPr>
        <w:rPr>
          <w:lang w:val="fr-BE"/>
        </w:rPr>
      </w:pPr>
      <w:r w:rsidRPr="006C30EE">
        <w:rPr>
          <w:noProof/>
          <w:lang w:val="fr-FR" w:eastAsia="fr-FR"/>
        </w:rPr>
        <w:drawing>
          <wp:inline distT="0" distB="0" distL="0" distR="0">
            <wp:extent cx="2756029" cy="1893536"/>
            <wp:effectExtent l="19050" t="0" r="25271" b="0"/>
            <wp:docPr id="7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sidRPr="006C30EE">
        <w:rPr>
          <w:noProof/>
          <w:lang w:val="fr-FR" w:eastAsia="fr-FR"/>
        </w:rPr>
        <w:drawing>
          <wp:inline distT="0" distB="0" distL="0" distR="0">
            <wp:extent cx="2756518" cy="1885444"/>
            <wp:effectExtent l="19050" t="0" r="24782" b="506"/>
            <wp:docPr id="7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B863F2" w:rsidRPr="006C30EE" w:rsidRDefault="00B863F2" w:rsidP="00B863F2">
      <w:pPr>
        <w:rPr>
          <w:lang w:val="fr-BE"/>
        </w:rPr>
      </w:pPr>
      <w:r w:rsidRPr="006C30EE">
        <w:rPr>
          <w:lang w:val="fr-BE"/>
        </w:rPr>
        <w:t>Pas de commentaires spécifiques sur ce périmètre. Parcelles quasi toutes repiquées fin février. Réseau assez bien entretenu. Le problème principal concerne surtout le drainage en saison des pluies</w:t>
      </w:r>
      <w:r w:rsidR="008E6FB3" w:rsidRPr="006C30EE">
        <w:rPr>
          <w:lang w:val="fr-BE"/>
        </w:rPr>
        <w:t xml:space="preserve"> qui est récurrent depuis la création du périmètre.</w:t>
      </w:r>
    </w:p>
    <w:p w:rsidR="00B863F2" w:rsidRPr="006C30EE" w:rsidRDefault="00B863F2" w:rsidP="00B863F2">
      <w:pPr>
        <w:pStyle w:val="Titre5"/>
        <w:rPr>
          <w:lang w:val="fr-BE"/>
        </w:rPr>
      </w:pPr>
      <w:r w:rsidRPr="006C30EE">
        <w:rPr>
          <w:lang w:val="fr-BE"/>
        </w:rPr>
        <w:t xml:space="preserve"> </w:t>
      </w:r>
      <w:bookmarkStart w:id="42" w:name="_Toc384809901"/>
      <w:r w:rsidRPr="006C30EE">
        <w:rPr>
          <w:lang w:val="fr-BE"/>
        </w:rPr>
        <w:t>Besoins en eau sur les petits périmètres</w:t>
      </w:r>
      <w:bookmarkEnd w:id="42"/>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38</w:t>
      </w:r>
      <w:r w:rsidR="00DA25A2" w:rsidRPr="006C30EE">
        <w:rPr>
          <w:lang w:val="fr-BE"/>
        </w:rPr>
        <w:fldChar w:fldCharType="end"/>
      </w:r>
      <w:r w:rsidRPr="006C30EE">
        <w:rPr>
          <w:lang w:val="fr-BE"/>
        </w:rPr>
        <w:t> : Calendrier des besoins en eau par spéculation et par quinzaine des petits périmètres (</w:t>
      </w:r>
      <w:proofErr w:type="spellStart"/>
      <w:r w:rsidRPr="006C30EE">
        <w:rPr>
          <w:lang w:val="fr-BE"/>
        </w:rPr>
        <w:t>obs</w:t>
      </w:r>
      <w:proofErr w:type="spellEnd"/>
      <w:r w:rsidRPr="006C30EE">
        <w:rPr>
          <w:lang w:val="fr-BE"/>
        </w:rPr>
        <w:t>)</w:t>
      </w:r>
    </w:p>
    <w:p w:rsidR="00B863F2" w:rsidRPr="006C30EE" w:rsidRDefault="00B863F2" w:rsidP="00B863F2">
      <w:pPr>
        <w:rPr>
          <w:lang w:val="fr-BE"/>
        </w:rPr>
      </w:pPr>
      <w:r w:rsidRPr="006C30EE">
        <w:rPr>
          <w:noProof/>
          <w:lang w:val="fr-FR" w:eastAsia="fr-FR"/>
        </w:rPr>
        <w:drawing>
          <wp:inline distT="0" distB="0" distL="0" distR="0">
            <wp:extent cx="5751494" cy="1886673"/>
            <wp:effectExtent l="19050" t="0" r="1606" b="0"/>
            <wp:docPr id="7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cstate="print"/>
                    <a:srcRect/>
                    <a:stretch>
                      <a:fillRect/>
                    </a:stretch>
                  </pic:blipFill>
                  <pic:spPr bwMode="auto">
                    <a:xfrm>
                      <a:off x="0" y="0"/>
                      <a:ext cx="5759450" cy="1889283"/>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drawing>
          <wp:inline distT="0" distB="0" distL="0" distR="0">
            <wp:extent cx="5751494" cy="1886674"/>
            <wp:effectExtent l="19050" t="0" r="1606" b="0"/>
            <wp:docPr id="8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srcRect/>
                    <a:stretch>
                      <a:fillRect/>
                    </a:stretch>
                  </pic:blipFill>
                  <pic:spPr bwMode="auto">
                    <a:xfrm>
                      <a:off x="0" y="0"/>
                      <a:ext cx="5759450" cy="1889284"/>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lastRenderedPageBreak/>
        <w:drawing>
          <wp:inline distT="0" distB="0" distL="0" distR="0">
            <wp:extent cx="5751491" cy="1967696"/>
            <wp:effectExtent l="19050" t="0" r="1609" b="0"/>
            <wp:docPr id="8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2" cstate="print"/>
                    <a:srcRect/>
                    <a:stretch>
                      <a:fillRect/>
                    </a:stretch>
                  </pic:blipFill>
                  <pic:spPr bwMode="auto">
                    <a:xfrm>
                      <a:off x="0" y="0"/>
                      <a:ext cx="5759450" cy="1970419"/>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drawing>
          <wp:inline distT="0" distB="0" distL="0" distR="0">
            <wp:extent cx="5751493" cy="2071868"/>
            <wp:effectExtent l="19050" t="0" r="1607" b="0"/>
            <wp:docPr id="8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cstate="print"/>
                    <a:srcRect/>
                    <a:stretch>
                      <a:fillRect/>
                    </a:stretch>
                  </pic:blipFill>
                  <pic:spPr bwMode="auto">
                    <a:xfrm>
                      <a:off x="0" y="0"/>
                      <a:ext cx="5759450" cy="2074734"/>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Les besoins des cultures sur ces petits périmètres, que ce soit en riziculture ou en polyculture, sont bien répartis, le calendrier cultural est globalement bien respecté, compte tenu des contraintes de pompage (70 h</w:t>
      </w:r>
      <w:r w:rsidR="008E6FB3" w:rsidRPr="006C30EE">
        <w:rPr>
          <w:lang w:val="fr-BE"/>
        </w:rPr>
        <w:t>a Ouest et 50 ha surtout), voir</w:t>
      </w:r>
      <w:r w:rsidRPr="006C30EE">
        <w:rPr>
          <w:lang w:val="fr-BE"/>
        </w:rPr>
        <w:t xml:space="preserve"> de drainage  en campagne humide (70 ha bloc D).</w:t>
      </w:r>
    </w:p>
    <w:p w:rsidR="00B863F2" w:rsidRPr="006C30EE" w:rsidRDefault="00B863F2" w:rsidP="00B863F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39</w:t>
      </w:r>
      <w:r w:rsidR="00DA25A2" w:rsidRPr="006C30EE">
        <w:rPr>
          <w:lang w:val="fr-BE"/>
        </w:rPr>
        <w:fldChar w:fldCharType="end"/>
      </w:r>
      <w:r w:rsidRPr="006C30EE">
        <w:rPr>
          <w:lang w:val="fr-BE"/>
        </w:rPr>
        <w:t xml:space="preserve"> : besoins en eau et heures de pompage sur les petits périmètres</w:t>
      </w:r>
    </w:p>
    <w:p w:rsidR="00B863F2" w:rsidRPr="006C30EE" w:rsidRDefault="00B863F2" w:rsidP="00B863F2">
      <w:pPr>
        <w:rPr>
          <w:lang w:val="fr-BE"/>
        </w:rPr>
      </w:pPr>
      <w:r w:rsidRPr="006C30EE">
        <w:rPr>
          <w:noProof/>
          <w:lang w:val="fr-FR" w:eastAsia="fr-FR"/>
        </w:rPr>
        <w:drawing>
          <wp:inline distT="0" distB="0" distL="0" distR="0">
            <wp:extent cx="5756717" cy="1909823"/>
            <wp:effectExtent l="19050" t="0" r="0" b="0"/>
            <wp:docPr id="7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cstate="print"/>
                    <a:srcRect/>
                    <a:stretch>
                      <a:fillRect/>
                    </a:stretch>
                  </pic:blipFill>
                  <pic:spPr bwMode="auto">
                    <a:xfrm>
                      <a:off x="0" y="0"/>
                      <a:ext cx="5759450" cy="1910730"/>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lastRenderedPageBreak/>
        <w:drawing>
          <wp:inline distT="0" distB="0" distL="0" distR="0">
            <wp:extent cx="5756717" cy="2048719"/>
            <wp:effectExtent l="19050" t="0" r="0" b="0"/>
            <wp:docPr id="8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srcRect/>
                    <a:stretch>
                      <a:fillRect/>
                    </a:stretch>
                  </pic:blipFill>
                  <pic:spPr bwMode="auto">
                    <a:xfrm>
                      <a:off x="0" y="0"/>
                      <a:ext cx="5759450" cy="2049692"/>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drawing>
          <wp:inline distT="0" distB="0" distL="0" distR="0">
            <wp:extent cx="5756717" cy="2106593"/>
            <wp:effectExtent l="19050" t="0" r="0" b="0"/>
            <wp:docPr id="8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cstate="print"/>
                    <a:srcRect/>
                    <a:stretch>
                      <a:fillRect/>
                    </a:stretch>
                  </pic:blipFill>
                  <pic:spPr bwMode="auto">
                    <a:xfrm>
                      <a:off x="0" y="0"/>
                      <a:ext cx="5759450" cy="2107593"/>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noProof/>
          <w:lang w:val="fr-FR" w:eastAsia="fr-FR"/>
        </w:rPr>
        <w:drawing>
          <wp:inline distT="0" distB="0" distL="0" distR="0">
            <wp:extent cx="5756717" cy="2268367"/>
            <wp:effectExtent l="19050" t="0" r="0" b="0"/>
            <wp:docPr id="89"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srcRect/>
                    <a:stretch>
                      <a:fillRect/>
                    </a:stretch>
                  </pic:blipFill>
                  <pic:spPr bwMode="auto">
                    <a:xfrm>
                      <a:off x="0" y="0"/>
                      <a:ext cx="5759450" cy="2269444"/>
                    </a:xfrm>
                    <a:prstGeom prst="rect">
                      <a:avLst/>
                    </a:prstGeom>
                    <a:noFill/>
                    <a:ln w="9525">
                      <a:noFill/>
                      <a:miter lim="800000"/>
                      <a:headEnd/>
                      <a:tailEnd/>
                    </a:ln>
                  </pic:spPr>
                </pic:pic>
              </a:graphicData>
            </a:graphic>
          </wp:inline>
        </w:drawing>
      </w:r>
    </w:p>
    <w:p w:rsidR="00B863F2" w:rsidRPr="006C30EE" w:rsidRDefault="00B863F2" w:rsidP="00B863F2">
      <w:pPr>
        <w:rPr>
          <w:lang w:val="fr-BE"/>
        </w:rPr>
      </w:pPr>
      <w:r w:rsidRPr="006C30EE">
        <w:rPr>
          <w:lang w:val="fr-BE"/>
        </w:rPr>
        <w:t>Sur ces petits périmètres, le non fonctionnement de l’hydrovis et son remplacement par une motopompe de trop faible capacité, ont pour conséquence l’impossibilité de satisfaire les besoins en eau en campagne sèche.</w:t>
      </w:r>
    </w:p>
    <w:p w:rsidR="00B863F2" w:rsidRPr="006C30EE" w:rsidRDefault="00B863F2" w:rsidP="00B863F2">
      <w:pPr>
        <w:rPr>
          <w:lang w:val="fr-BE"/>
        </w:rPr>
      </w:pPr>
      <w:r w:rsidRPr="006C30EE">
        <w:rPr>
          <w:lang w:val="fr-BE"/>
        </w:rPr>
        <w:t xml:space="preserve">On notera que les périmètres entièrement rizicoles, même </w:t>
      </w:r>
      <w:r w:rsidR="00A3331E" w:rsidRPr="006C30EE">
        <w:rPr>
          <w:lang w:val="fr-BE"/>
        </w:rPr>
        <w:t>avec</w:t>
      </w:r>
      <w:r w:rsidRPr="006C30EE">
        <w:rPr>
          <w:lang w:val="fr-BE"/>
        </w:rPr>
        <w:t xml:space="preserve"> l'hypothèse </w:t>
      </w:r>
      <w:r w:rsidR="00A3331E" w:rsidRPr="006C30EE">
        <w:rPr>
          <w:lang w:val="fr-BE"/>
        </w:rPr>
        <w:t>d’</w:t>
      </w:r>
      <w:r w:rsidRPr="006C30EE">
        <w:rPr>
          <w:lang w:val="fr-BE"/>
        </w:rPr>
        <w:t>un débit optimal de 3l/s/ha</w:t>
      </w:r>
      <w:r w:rsidR="00A3331E" w:rsidRPr="006C30EE">
        <w:rPr>
          <w:lang w:val="fr-BE"/>
        </w:rPr>
        <w:t xml:space="preserve"> pour la station de pompage</w:t>
      </w:r>
      <w:r w:rsidRPr="006C30EE">
        <w:rPr>
          <w:lang w:val="fr-BE"/>
        </w:rPr>
        <w:t xml:space="preserve">, ont besoin de durées de pompage très importantes lors de la mise en boue et le repiquage du riz en contre saison. En conséquence, il est probable que les besoins en eau du riz sur ces périmètres ne soient satisfaits qu'à 70-80%, car il est rare que la </w:t>
      </w:r>
      <w:r w:rsidR="00A3331E" w:rsidRPr="006C30EE">
        <w:rPr>
          <w:lang w:val="fr-BE"/>
        </w:rPr>
        <w:t>station</w:t>
      </w:r>
      <w:r w:rsidRPr="006C30EE">
        <w:rPr>
          <w:lang w:val="fr-BE"/>
        </w:rPr>
        <w:t xml:space="preserve"> puisse fonctionner plus de 14 h par jour.</w:t>
      </w:r>
    </w:p>
    <w:p w:rsidR="00D0563A" w:rsidRPr="006C30EE" w:rsidRDefault="00D0563A">
      <w:pPr>
        <w:spacing w:before="0" w:after="0"/>
        <w:jc w:val="left"/>
        <w:rPr>
          <w:b/>
          <w:bCs/>
          <w:sz w:val="18"/>
          <w:szCs w:val="18"/>
          <w:lang w:val="fr-BE"/>
        </w:rPr>
      </w:pPr>
      <w:r w:rsidRPr="006C30EE">
        <w:rPr>
          <w:lang w:val="fr-BE"/>
        </w:rPr>
        <w:br w:type="page"/>
      </w:r>
    </w:p>
    <w:p w:rsidR="00B863F2" w:rsidRPr="006C30EE" w:rsidRDefault="00B863F2" w:rsidP="00B863F2">
      <w:pPr>
        <w:pStyle w:val="Lgende"/>
        <w:rPr>
          <w:lang w:val="fr-BE"/>
        </w:rPr>
      </w:pPr>
      <w:r w:rsidRPr="006C30EE">
        <w:rPr>
          <w:lang w:val="fr-BE"/>
        </w:rPr>
        <w:lastRenderedPageBreak/>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23</w:t>
      </w:r>
      <w:r w:rsidR="00DA25A2" w:rsidRPr="006C30EE">
        <w:rPr>
          <w:lang w:val="fr-BE"/>
        </w:rPr>
        <w:fldChar w:fldCharType="end"/>
      </w:r>
      <w:r w:rsidRPr="006C30EE">
        <w:rPr>
          <w:lang w:val="fr-BE"/>
        </w:rPr>
        <w:t> : besoins en eau par campagne et par hectare sur les petits périmètres</w:t>
      </w:r>
    </w:p>
    <w:tbl>
      <w:tblPr>
        <w:tblW w:w="9176" w:type="dxa"/>
        <w:tblInd w:w="58" w:type="dxa"/>
        <w:tblCellMar>
          <w:left w:w="70" w:type="dxa"/>
          <w:right w:w="70" w:type="dxa"/>
        </w:tblCellMar>
        <w:tblLook w:val="04A0"/>
      </w:tblPr>
      <w:tblGrid>
        <w:gridCol w:w="4962"/>
        <w:gridCol w:w="1017"/>
        <w:gridCol w:w="1163"/>
        <w:gridCol w:w="1017"/>
        <w:gridCol w:w="1017"/>
      </w:tblGrid>
      <w:tr w:rsidR="00B863F2" w:rsidRPr="006C30EE" w:rsidTr="00B863F2">
        <w:trPr>
          <w:trHeight w:val="573"/>
        </w:trPr>
        <w:tc>
          <w:tcPr>
            <w:tcW w:w="4962" w:type="dxa"/>
            <w:tcBorders>
              <w:top w:val="single" w:sz="8" w:space="0" w:color="auto"/>
              <w:left w:val="single" w:sz="8" w:space="0" w:color="auto"/>
              <w:bottom w:val="single" w:sz="4" w:space="0" w:color="auto"/>
              <w:right w:val="nil"/>
            </w:tcBorders>
            <w:shd w:val="clear" w:color="000000" w:fill="D8D8D8"/>
            <w:vAlign w:val="center"/>
            <w:hideMark/>
          </w:tcPr>
          <w:p w:rsidR="00B863F2" w:rsidRPr="006C30EE" w:rsidRDefault="00B863F2" w:rsidP="00B863F2">
            <w:pPr>
              <w:spacing w:before="0" w:after="0"/>
              <w:jc w:val="center"/>
              <w:rPr>
                <w:b/>
                <w:bCs/>
                <w:lang w:val="fr-BE" w:eastAsia="fr-FR"/>
              </w:rPr>
            </w:pPr>
            <w:r w:rsidRPr="006C30EE">
              <w:rPr>
                <w:b/>
                <w:bCs/>
                <w:lang w:val="fr-BE" w:eastAsia="fr-FR"/>
              </w:rPr>
              <w:t>périmètre</w:t>
            </w:r>
          </w:p>
        </w:tc>
        <w:tc>
          <w:tcPr>
            <w:tcW w:w="1017"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B863F2" w:rsidRPr="006C30EE" w:rsidRDefault="00B863F2" w:rsidP="00B863F2">
            <w:pPr>
              <w:spacing w:before="0" w:after="0"/>
              <w:jc w:val="center"/>
              <w:rPr>
                <w:b/>
                <w:bCs/>
                <w:lang w:val="fr-BE" w:eastAsia="fr-FR"/>
              </w:rPr>
            </w:pPr>
            <w:r w:rsidRPr="006C30EE">
              <w:rPr>
                <w:b/>
                <w:bCs/>
                <w:lang w:val="fr-BE" w:eastAsia="fr-FR"/>
              </w:rPr>
              <w:t>50 ha</w:t>
            </w:r>
          </w:p>
        </w:tc>
        <w:tc>
          <w:tcPr>
            <w:tcW w:w="1163" w:type="dxa"/>
            <w:tcBorders>
              <w:top w:val="single" w:sz="4" w:space="0" w:color="auto"/>
              <w:left w:val="nil"/>
              <w:bottom w:val="single" w:sz="4" w:space="0" w:color="auto"/>
              <w:right w:val="single" w:sz="4" w:space="0" w:color="auto"/>
            </w:tcBorders>
            <w:shd w:val="clear" w:color="000000" w:fill="FFC000"/>
            <w:vAlign w:val="center"/>
            <w:hideMark/>
          </w:tcPr>
          <w:p w:rsidR="00B863F2" w:rsidRPr="006C30EE" w:rsidRDefault="00B863F2" w:rsidP="00B863F2">
            <w:pPr>
              <w:spacing w:before="0" w:after="0"/>
              <w:jc w:val="center"/>
              <w:rPr>
                <w:b/>
                <w:bCs/>
                <w:lang w:val="fr-BE" w:eastAsia="fr-FR"/>
              </w:rPr>
            </w:pPr>
            <w:r w:rsidRPr="006C30EE">
              <w:rPr>
                <w:b/>
                <w:bCs/>
                <w:lang w:val="fr-BE" w:eastAsia="fr-FR"/>
              </w:rPr>
              <w:t>70 ha bloc D</w:t>
            </w:r>
          </w:p>
        </w:tc>
        <w:tc>
          <w:tcPr>
            <w:tcW w:w="1017" w:type="dxa"/>
            <w:tcBorders>
              <w:top w:val="single" w:sz="4" w:space="0" w:color="auto"/>
              <w:left w:val="nil"/>
              <w:bottom w:val="single" w:sz="4" w:space="0" w:color="auto"/>
              <w:right w:val="single" w:sz="4" w:space="0" w:color="auto"/>
            </w:tcBorders>
            <w:shd w:val="clear" w:color="000000" w:fill="92D050"/>
            <w:vAlign w:val="center"/>
            <w:hideMark/>
          </w:tcPr>
          <w:p w:rsidR="00B863F2" w:rsidRPr="006C30EE" w:rsidRDefault="00B863F2" w:rsidP="00B863F2">
            <w:pPr>
              <w:spacing w:before="0" w:after="0"/>
              <w:jc w:val="center"/>
              <w:rPr>
                <w:b/>
                <w:bCs/>
                <w:lang w:val="fr-BE" w:eastAsia="fr-FR"/>
              </w:rPr>
            </w:pPr>
            <w:r w:rsidRPr="006C30EE">
              <w:rPr>
                <w:b/>
                <w:bCs/>
                <w:lang w:val="fr-BE" w:eastAsia="fr-FR"/>
              </w:rPr>
              <w:t>70 ha Est</w:t>
            </w:r>
          </w:p>
        </w:tc>
        <w:tc>
          <w:tcPr>
            <w:tcW w:w="1017" w:type="dxa"/>
            <w:tcBorders>
              <w:top w:val="single" w:sz="4" w:space="0" w:color="auto"/>
              <w:left w:val="nil"/>
              <w:bottom w:val="single" w:sz="4" w:space="0" w:color="auto"/>
              <w:right w:val="single" w:sz="4" w:space="0" w:color="auto"/>
            </w:tcBorders>
            <w:shd w:val="clear" w:color="000000" w:fill="FDE9D9"/>
            <w:vAlign w:val="center"/>
            <w:hideMark/>
          </w:tcPr>
          <w:p w:rsidR="00B863F2" w:rsidRPr="006C30EE" w:rsidRDefault="00B863F2" w:rsidP="00B863F2">
            <w:pPr>
              <w:spacing w:before="0" w:after="0"/>
              <w:jc w:val="center"/>
              <w:rPr>
                <w:b/>
                <w:bCs/>
                <w:lang w:val="fr-BE" w:eastAsia="fr-FR"/>
              </w:rPr>
            </w:pPr>
            <w:r w:rsidRPr="006C30EE">
              <w:rPr>
                <w:b/>
                <w:bCs/>
                <w:lang w:val="fr-BE" w:eastAsia="fr-FR"/>
              </w:rPr>
              <w:t>70 ha Ouest</w:t>
            </w:r>
          </w:p>
        </w:tc>
      </w:tr>
      <w:tr w:rsidR="00B863F2" w:rsidRPr="006C30EE" w:rsidTr="00B863F2">
        <w:trPr>
          <w:trHeight w:val="286"/>
        </w:trPr>
        <w:tc>
          <w:tcPr>
            <w:tcW w:w="4962" w:type="dxa"/>
            <w:tcBorders>
              <w:top w:val="nil"/>
              <w:left w:val="single" w:sz="4" w:space="0" w:color="auto"/>
              <w:bottom w:val="single" w:sz="4" w:space="0" w:color="auto"/>
              <w:right w:val="nil"/>
            </w:tcBorders>
            <w:shd w:val="clear" w:color="auto" w:fill="auto"/>
            <w:noWrap/>
            <w:vAlign w:val="center"/>
            <w:hideMark/>
          </w:tcPr>
          <w:p w:rsidR="00B863F2" w:rsidRPr="006C30EE" w:rsidRDefault="00B863F2" w:rsidP="00B863F2">
            <w:pPr>
              <w:spacing w:before="0" w:after="0"/>
              <w:jc w:val="left"/>
              <w:rPr>
                <w:color w:val="000000"/>
                <w:lang w:val="fr-BE" w:eastAsia="fr-FR"/>
              </w:rPr>
            </w:pPr>
            <w:r w:rsidRPr="006C30EE">
              <w:rPr>
                <w:color w:val="000000"/>
                <w:lang w:val="fr-BE" w:eastAsia="fr-FR"/>
              </w:rPr>
              <w:t>total des besoins en eau à pomper à la station (m3)</w:t>
            </w:r>
          </w:p>
        </w:tc>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829 000</w:t>
            </w:r>
          </w:p>
        </w:tc>
        <w:tc>
          <w:tcPr>
            <w:tcW w:w="1163"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1 197 000</w:t>
            </w:r>
          </w:p>
        </w:tc>
        <w:tc>
          <w:tcPr>
            <w:tcW w:w="1017"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461 000</w:t>
            </w:r>
          </w:p>
        </w:tc>
        <w:tc>
          <w:tcPr>
            <w:tcW w:w="1017"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832 000</w:t>
            </w:r>
          </w:p>
        </w:tc>
      </w:tr>
      <w:tr w:rsidR="00B863F2" w:rsidRPr="006C30EE" w:rsidTr="00B863F2">
        <w:trPr>
          <w:trHeight w:val="286"/>
        </w:trPr>
        <w:tc>
          <w:tcPr>
            <w:tcW w:w="4962" w:type="dxa"/>
            <w:tcBorders>
              <w:top w:val="nil"/>
              <w:left w:val="single" w:sz="4" w:space="0" w:color="auto"/>
              <w:bottom w:val="single" w:sz="4" w:space="0" w:color="auto"/>
              <w:right w:val="nil"/>
            </w:tcBorders>
            <w:shd w:val="clear" w:color="auto" w:fill="auto"/>
            <w:noWrap/>
            <w:vAlign w:val="bottom"/>
            <w:hideMark/>
          </w:tcPr>
          <w:p w:rsidR="00B863F2" w:rsidRPr="006C30EE" w:rsidRDefault="00B863F2" w:rsidP="00B863F2">
            <w:pPr>
              <w:spacing w:before="0" w:after="0"/>
              <w:jc w:val="left"/>
              <w:rPr>
                <w:color w:val="000000"/>
                <w:lang w:val="fr-BE" w:eastAsia="fr-FR"/>
              </w:rPr>
            </w:pPr>
            <w:r w:rsidRPr="006C30EE">
              <w:rPr>
                <w:color w:val="000000"/>
                <w:lang w:val="fr-BE" w:eastAsia="fr-FR"/>
              </w:rPr>
              <w:t>Riz - Besoins en eau par hectare (m3/ha)</w:t>
            </w:r>
          </w:p>
        </w:tc>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18 400</w:t>
            </w:r>
          </w:p>
        </w:tc>
        <w:tc>
          <w:tcPr>
            <w:tcW w:w="1163"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18 400</w:t>
            </w:r>
          </w:p>
        </w:tc>
        <w:tc>
          <w:tcPr>
            <w:tcW w:w="1017"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color w:val="000000"/>
                <w:lang w:val="fr-BE" w:eastAsia="fr-FR"/>
              </w:rPr>
            </w:pPr>
            <w:r w:rsidRPr="006C30EE">
              <w:rPr>
                <w:color w:val="000000"/>
                <w:lang w:val="fr-BE" w:eastAsia="fr-FR"/>
              </w:rPr>
              <w:t> </w:t>
            </w:r>
          </w:p>
        </w:tc>
        <w:tc>
          <w:tcPr>
            <w:tcW w:w="1017"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right"/>
              <w:rPr>
                <w:color w:val="000000"/>
                <w:lang w:val="fr-BE" w:eastAsia="fr-FR"/>
              </w:rPr>
            </w:pPr>
            <w:r w:rsidRPr="006C30EE">
              <w:rPr>
                <w:color w:val="000000"/>
                <w:lang w:val="fr-BE" w:eastAsia="fr-FR"/>
              </w:rPr>
              <w:t>18 000</w:t>
            </w:r>
          </w:p>
        </w:tc>
      </w:tr>
      <w:tr w:rsidR="00B863F2" w:rsidRPr="006C30EE" w:rsidTr="00B863F2">
        <w:trPr>
          <w:trHeight w:val="286"/>
        </w:trPr>
        <w:tc>
          <w:tcPr>
            <w:tcW w:w="4962" w:type="dxa"/>
            <w:tcBorders>
              <w:top w:val="nil"/>
              <w:left w:val="single" w:sz="4" w:space="0" w:color="auto"/>
              <w:bottom w:val="single" w:sz="4" w:space="0" w:color="auto"/>
              <w:right w:val="nil"/>
            </w:tcBorders>
            <w:shd w:val="clear" w:color="auto" w:fill="auto"/>
            <w:noWrap/>
            <w:vAlign w:val="bottom"/>
            <w:hideMark/>
          </w:tcPr>
          <w:p w:rsidR="00B863F2" w:rsidRPr="006C30EE" w:rsidRDefault="00B863F2" w:rsidP="00B863F2">
            <w:pPr>
              <w:spacing w:before="0" w:after="0"/>
              <w:jc w:val="left"/>
              <w:rPr>
                <w:color w:val="000000"/>
                <w:lang w:val="fr-BE" w:eastAsia="fr-FR"/>
              </w:rPr>
            </w:pPr>
            <w:r w:rsidRPr="006C30EE">
              <w:rPr>
                <w:color w:val="000000"/>
                <w:lang w:val="fr-BE" w:eastAsia="fr-FR"/>
              </w:rPr>
              <w:t>Polyculture - Besoins en eau par hectare (m3/ha)</w:t>
            </w:r>
          </w:p>
        </w:tc>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color w:val="000000"/>
                <w:lang w:val="fr-BE" w:eastAsia="fr-FR"/>
              </w:rPr>
            </w:pPr>
            <w:r w:rsidRPr="006C30EE">
              <w:rPr>
                <w:color w:val="000000"/>
                <w:lang w:val="fr-BE" w:eastAsia="fr-FR"/>
              </w:rPr>
              <w:t> </w:t>
            </w:r>
          </w:p>
        </w:tc>
        <w:tc>
          <w:tcPr>
            <w:tcW w:w="1163"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left"/>
              <w:rPr>
                <w:color w:val="000000"/>
                <w:lang w:val="fr-BE" w:eastAsia="fr-FR"/>
              </w:rPr>
            </w:pPr>
            <w:r w:rsidRPr="006C30EE">
              <w:rPr>
                <w:color w:val="000000"/>
                <w:lang w:val="fr-BE" w:eastAsia="fr-FR"/>
              </w:rPr>
              <w:t> </w:t>
            </w:r>
          </w:p>
        </w:tc>
        <w:tc>
          <w:tcPr>
            <w:tcW w:w="1017" w:type="dxa"/>
            <w:tcBorders>
              <w:top w:val="nil"/>
              <w:left w:val="nil"/>
              <w:bottom w:val="single" w:sz="4" w:space="0" w:color="auto"/>
              <w:right w:val="single" w:sz="4" w:space="0" w:color="auto"/>
            </w:tcBorders>
            <w:shd w:val="clear" w:color="auto" w:fill="auto"/>
            <w:noWrap/>
            <w:vAlign w:val="bottom"/>
            <w:hideMark/>
          </w:tcPr>
          <w:p w:rsidR="00B863F2" w:rsidRPr="006C30EE" w:rsidRDefault="00B863F2" w:rsidP="00B863F2">
            <w:pPr>
              <w:spacing w:before="0" w:after="0"/>
              <w:jc w:val="right"/>
              <w:rPr>
                <w:color w:val="000000"/>
                <w:lang w:val="fr-BE" w:eastAsia="fr-FR"/>
              </w:rPr>
            </w:pPr>
            <w:r w:rsidRPr="006C30EE">
              <w:rPr>
                <w:color w:val="000000"/>
                <w:lang w:val="fr-BE" w:eastAsia="fr-FR"/>
              </w:rPr>
              <w:t>7 000</w:t>
            </w:r>
          </w:p>
        </w:tc>
        <w:tc>
          <w:tcPr>
            <w:tcW w:w="1017" w:type="dxa"/>
            <w:tcBorders>
              <w:top w:val="nil"/>
              <w:left w:val="nil"/>
              <w:bottom w:val="single" w:sz="4" w:space="0" w:color="auto"/>
              <w:right w:val="single" w:sz="4" w:space="0" w:color="auto"/>
            </w:tcBorders>
            <w:shd w:val="clear" w:color="auto" w:fill="auto"/>
            <w:noWrap/>
            <w:vAlign w:val="center"/>
            <w:hideMark/>
          </w:tcPr>
          <w:p w:rsidR="00B863F2" w:rsidRPr="006C30EE" w:rsidRDefault="00B863F2" w:rsidP="00B863F2">
            <w:pPr>
              <w:spacing w:before="0" w:after="0"/>
              <w:jc w:val="right"/>
              <w:rPr>
                <w:color w:val="000000"/>
                <w:lang w:val="fr-BE" w:eastAsia="fr-FR"/>
              </w:rPr>
            </w:pPr>
            <w:r w:rsidRPr="006C30EE">
              <w:rPr>
                <w:color w:val="000000"/>
                <w:lang w:val="fr-BE" w:eastAsia="fr-FR"/>
              </w:rPr>
              <w:t>7 000</w:t>
            </w:r>
          </w:p>
        </w:tc>
      </w:tr>
    </w:tbl>
    <w:p w:rsidR="00B863F2" w:rsidRPr="006C30EE" w:rsidRDefault="00A3331E" w:rsidP="00B863F2">
      <w:pPr>
        <w:rPr>
          <w:lang w:val="fr-BE"/>
        </w:rPr>
      </w:pPr>
      <w:r w:rsidRPr="006C30EE">
        <w:rPr>
          <w:b/>
          <w:lang w:val="fr-BE"/>
        </w:rPr>
        <w:t>R</w:t>
      </w:r>
      <w:r w:rsidR="00B863F2" w:rsidRPr="006C30EE">
        <w:rPr>
          <w:b/>
          <w:lang w:val="fr-BE"/>
        </w:rPr>
        <w:t>appel :</w:t>
      </w:r>
      <w:r w:rsidR="00B863F2" w:rsidRPr="006C30EE">
        <w:rPr>
          <w:lang w:val="fr-BE"/>
        </w:rPr>
        <w:t xml:space="preserve"> </w:t>
      </w:r>
      <w:r w:rsidRPr="006C30EE">
        <w:rPr>
          <w:lang w:val="fr-BE"/>
        </w:rPr>
        <w:t xml:space="preserve">les périmètres de </w:t>
      </w:r>
      <w:r w:rsidR="00B863F2" w:rsidRPr="006C30EE">
        <w:rPr>
          <w:lang w:val="fr-BE"/>
        </w:rPr>
        <w:t xml:space="preserve">50 et 70 ha bloc D sont </w:t>
      </w:r>
      <w:r w:rsidRPr="006C30EE">
        <w:rPr>
          <w:lang w:val="fr-BE"/>
        </w:rPr>
        <w:t xml:space="preserve">exclusivement </w:t>
      </w:r>
      <w:r w:rsidR="00B863F2" w:rsidRPr="006C30EE">
        <w:rPr>
          <w:lang w:val="fr-BE"/>
        </w:rPr>
        <w:t xml:space="preserve">rizicoles, </w:t>
      </w:r>
      <w:r w:rsidRPr="006C30EE">
        <w:rPr>
          <w:lang w:val="fr-BE"/>
        </w:rPr>
        <w:t xml:space="preserve">le périmètre de </w:t>
      </w:r>
      <w:r w:rsidR="00B863F2" w:rsidRPr="006C30EE">
        <w:rPr>
          <w:lang w:val="fr-BE"/>
        </w:rPr>
        <w:t xml:space="preserve">70 ha Est </w:t>
      </w:r>
      <w:proofErr w:type="spellStart"/>
      <w:r w:rsidR="00B863F2" w:rsidRPr="006C30EE">
        <w:rPr>
          <w:lang w:val="fr-BE"/>
        </w:rPr>
        <w:t>est</w:t>
      </w:r>
      <w:proofErr w:type="spellEnd"/>
      <w:r w:rsidR="00B863F2" w:rsidRPr="006C30EE">
        <w:rPr>
          <w:lang w:val="fr-BE"/>
        </w:rPr>
        <w:t xml:space="preserve"> uni</w:t>
      </w:r>
      <w:r w:rsidRPr="006C30EE">
        <w:rPr>
          <w:lang w:val="fr-BE"/>
        </w:rPr>
        <w:t xml:space="preserve">quement en polyculture et le périmètre de </w:t>
      </w:r>
      <w:r w:rsidR="00B863F2" w:rsidRPr="006C30EE">
        <w:rPr>
          <w:lang w:val="fr-BE"/>
        </w:rPr>
        <w:t>70 ha Ouest est mixte.</w:t>
      </w:r>
    </w:p>
    <w:p w:rsidR="00B863F2" w:rsidRPr="006C30EE" w:rsidRDefault="00B863F2" w:rsidP="00B863F2">
      <w:pPr>
        <w:pStyle w:val="Titre3"/>
        <w:rPr>
          <w:lang w:val="fr-BE"/>
        </w:rPr>
      </w:pPr>
      <w:bookmarkStart w:id="43" w:name="_Toc384809902"/>
      <w:bookmarkStart w:id="44" w:name="_Toc388351500"/>
      <w:bookmarkStart w:id="45" w:name="_Toc394476362"/>
      <w:r w:rsidRPr="006C30EE">
        <w:rPr>
          <w:lang w:val="fr-BE"/>
        </w:rPr>
        <w:t>Synthèse et recommandations</w:t>
      </w:r>
      <w:bookmarkEnd w:id="43"/>
      <w:r w:rsidRPr="006C30EE">
        <w:rPr>
          <w:lang w:val="fr-BE"/>
        </w:rPr>
        <w:t xml:space="preserve"> sur les plans culturaux</w:t>
      </w:r>
      <w:bookmarkEnd w:id="44"/>
      <w:bookmarkEnd w:id="45"/>
    </w:p>
    <w:p w:rsidR="00B863F2" w:rsidRPr="006C30EE" w:rsidRDefault="00B863F2" w:rsidP="00B863F2">
      <w:pPr>
        <w:rPr>
          <w:lang w:val="fr-BE"/>
        </w:rPr>
      </w:pPr>
      <w:r w:rsidRPr="006C30EE">
        <w:rPr>
          <w:lang w:val="fr-BE"/>
        </w:rPr>
        <w:t>Le</w:t>
      </w:r>
      <w:r w:rsidR="00A3331E" w:rsidRPr="006C30EE">
        <w:rPr>
          <w:lang w:val="fr-BE"/>
        </w:rPr>
        <w:t>s</w:t>
      </w:r>
      <w:r w:rsidRPr="006C30EE">
        <w:rPr>
          <w:lang w:val="fr-BE"/>
        </w:rPr>
        <w:t xml:space="preserve"> plan</w:t>
      </w:r>
      <w:r w:rsidR="00A3331E" w:rsidRPr="006C30EE">
        <w:rPr>
          <w:lang w:val="fr-BE"/>
        </w:rPr>
        <w:t>s</w:t>
      </w:r>
      <w:r w:rsidRPr="006C30EE">
        <w:rPr>
          <w:lang w:val="fr-BE"/>
        </w:rPr>
        <w:t xml:space="preserve"> </w:t>
      </w:r>
      <w:r w:rsidR="00A3331E" w:rsidRPr="006C30EE">
        <w:rPr>
          <w:lang w:val="fr-BE"/>
        </w:rPr>
        <w:t>et calendriers culturaux appliqués</w:t>
      </w:r>
      <w:r w:rsidRPr="006C30EE">
        <w:rPr>
          <w:lang w:val="fr-BE"/>
        </w:rPr>
        <w:t xml:space="preserve"> actuellement sont le résultat de plusieurs années d’évolution et d’adaptation à la contrainte de la réduction import</w:t>
      </w:r>
      <w:r w:rsidR="00A3331E" w:rsidRPr="006C30EE">
        <w:rPr>
          <w:lang w:val="fr-BE"/>
        </w:rPr>
        <w:t>ante</w:t>
      </w:r>
      <w:r w:rsidRPr="006C30EE">
        <w:rPr>
          <w:lang w:val="fr-BE"/>
        </w:rPr>
        <w:t xml:space="preserve"> des quantités d’eau pompées, essentiellement causée par la mauvaise gestion du périmètre et le manque d’entretien des stations de pompage.</w:t>
      </w:r>
    </w:p>
    <w:p w:rsidR="00B863F2" w:rsidRPr="006C30EE" w:rsidRDefault="00A3331E" w:rsidP="00B863F2">
      <w:pPr>
        <w:rPr>
          <w:lang w:val="fr-BE"/>
        </w:rPr>
      </w:pPr>
      <w:r w:rsidRPr="006C30EE">
        <w:rPr>
          <w:lang w:val="fr-BE"/>
        </w:rPr>
        <w:t>Durant</w:t>
      </w:r>
      <w:r w:rsidR="00B863F2" w:rsidRPr="006C30EE">
        <w:rPr>
          <w:lang w:val="fr-BE"/>
        </w:rPr>
        <w:t xml:space="preserve"> la saison sèche, </w:t>
      </w:r>
      <w:r w:rsidR="00B863F2" w:rsidRPr="006C30EE">
        <w:rPr>
          <w:b/>
          <w:lang w:val="fr-BE"/>
        </w:rPr>
        <w:t>ce calendrier évite les pics de besoins en eau et permet d’étaler le travail</w:t>
      </w:r>
      <w:r w:rsidR="00B863F2" w:rsidRPr="006C30EE">
        <w:rPr>
          <w:lang w:val="fr-BE"/>
        </w:rPr>
        <w:t> : on peut distinguer 3 grandes phases qui se chevauchent légèrement sur l’année :</w:t>
      </w:r>
    </w:p>
    <w:p w:rsidR="00B863F2" w:rsidRPr="006C30EE" w:rsidRDefault="00B863F2" w:rsidP="00EC14D6">
      <w:pPr>
        <w:pStyle w:val="Paragraphedeliste"/>
        <w:numPr>
          <w:ilvl w:val="0"/>
          <w:numId w:val="36"/>
        </w:numPr>
        <w:rPr>
          <w:lang w:val="fr-BE"/>
        </w:rPr>
      </w:pPr>
      <w:r w:rsidRPr="006C30EE">
        <w:rPr>
          <w:lang w:val="fr-BE"/>
        </w:rPr>
        <w:t>juin à octobre : maïs puis riz de campagne humide</w:t>
      </w:r>
    </w:p>
    <w:p w:rsidR="00B863F2" w:rsidRPr="006C30EE" w:rsidRDefault="00B863F2" w:rsidP="00EC14D6">
      <w:pPr>
        <w:pStyle w:val="Paragraphedeliste"/>
        <w:numPr>
          <w:ilvl w:val="0"/>
          <w:numId w:val="36"/>
        </w:numPr>
        <w:rPr>
          <w:lang w:val="fr-BE"/>
        </w:rPr>
      </w:pPr>
      <w:r w:rsidRPr="006C30EE">
        <w:rPr>
          <w:lang w:val="fr-BE"/>
        </w:rPr>
        <w:t>octobre à février : polyculture</w:t>
      </w:r>
    </w:p>
    <w:p w:rsidR="00B863F2" w:rsidRPr="006C30EE" w:rsidRDefault="00B863F2" w:rsidP="00EC14D6">
      <w:pPr>
        <w:pStyle w:val="Paragraphedeliste"/>
        <w:numPr>
          <w:ilvl w:val="0"/>
          <w:numId w:val="36"/>
        </w:numPr>
        <w:rPr>
          <w:lang w:val="fr-BE"/>
        </w:rPr>
      </w:pPr>
      <w:r w:rsidRPr="006C30EE">
        <w:rPr>
          <w:lang w:val="fr-BE"/>
        </w:rPr>
        <w:t>janvier-février à mai : riz de saison sèche</w:t>
      </w:r>
    </w:p>
    <w:p w:rsidR="00B863F2" w:rsidRPr="006C30EE" w:rsidRDefault="00B863F2" w:rsidP="00B863F2">
      <w:pPr>
        <w:rPr>
          <w:lang w:val="fr-BE"/>
        </w:rPr>
      </w:pPr>
      <w:r w:rsidRPr="006C30EE">
        <w:rPr>
          <w:lang w:val="fr-BE"/>
        </w:rPr>
        <w:t xml:space="preserve">Les principaux défauts de ce système : </w:t>
      </w:r>
    </w:p>
    <w:p w:rsidR="00B863F2" w:rsidRPr="006C30EE" w:rsidRDefault="00B863F2" w:rsidP="00EC14D6">
      <w:pPr>
        <w:pStyle w:val="Paragraphedeliste"/>
        <w:numPr>
          <w:ilvl w:val="0"/>
          <w:numId w:val="37"/>
        </w:numPr>
        <w:rPr>
          <w:lang w:val="fr-BE"/>
        </w:rPr>
      </w:pPr>
      <w:r w:rsidRPr="006C30EE">
        <w:rPr>
          <w:lang w:val="fr-BE"/>
        </w:rPr>
        <w:t xml:space="preserve">la station de pompage doit </w:t>
      </w:r>
      <w:r w:rsidRPr="006C30EE">
        <w:rPr>
          <w:b/>
          <w:lang w:val="fr-BE"/>
        </w:rPr>
        <w:t>fonctionner toute l’année</w:t>
      </w:r>
      <w:r w:rsidRPr="006C30EE">
        <w:rPr>
          <w:lang w:val="fr-BE"/>
        </w:rPr>
        <w:t xml:space="preserve">, les périodes d’arrêt et d’entretien sont trop rares ; </w:t>
      </w:r>
    </w:p>
    <w:p w:rsidR="00B863F2" w:rsidRPr="006C30EE" w:rsidRDefault="00B863F2" w:rsidP="00EC14D6">
      <w:pPr>
        <w:pStyle w:val="Paragraphedeliste"/>
        <w:numPr>
          <w:ilvl w:val="0"/>
          <w:numId w:val="37"/>
        </w:numPr>
        <w:rPr>
          <w:lang w:val="fr-BE"/>
        </w:rPr>
      </w:pPr>
      <w:r w:rsidRPr="006C30EE">
        <w:rPr>
          <w:lang w:val="fr-BE"/>
        </w:rPr>
        <w:t>le riz de saison sèche est réalisé à la période où l’évaporation est la plus forte ; le risque de manque d’eau en saison sèche chaude est fort (mars-mai) ; le chevauchement en mai juin avec le démarrage de la campagne humide pose problème, autant pour l’entretien que pour la gestion de l’eau ;</w:t>
      </w:r>
    </w:p>
    <w:p w:rsidR="00B863F2" w:rsidRPr="006C30EE" w:rsidRDefault="00B863F2" w:rsidP="00EC14D6">
      <w:pPr>
        <w:pStyle w:val="Paragraphedeliste"/>
        <w:numPr>
          <w:ilvl w:val="0"/>
          <w:numId w:val="37"/>
        </w:numPr>
        <w:rPr>
          <w:lang w:val="fr-BE"/>
        </w:rPr>
      </w:pPr>
      <w:proofErr w:type="gramStart"/>
      <w:r w:rsidRPr="006C30EE">
        <w:rPr>
          <w:lang w:val="fr-BE"/>
        </w:rPr>
        <w:t>la</w:t>
      </w:r>
      <w:proofErr w:type="gramEnd"/>
      <w:r w:rsidRPr="006C30EE">
        <w:rPr>
          <w:lang w:val="fr-BE"/>
        </w:rPr>
        <w:t xml:space="preserve"> non faisabilité de 2 cycles de cultures en campagne sèche</w:t>
      </w:r>
    </w:p>
    <w:p w:rsidR="00B863F2" w:rsidRPr="006C30EE" w:rsidRDefault="00B863F2" w:rsidP="00B863F2">
      <w:pPr>
        <w:rPr>
          <w:lang w:val="fr-BE"/>
        </w:rPr>
      </w:pPr>
      <w:r w:rsidRPr="006C30EE">
        <w:rPr>
          <w:lang w:val="fr-BE"/>
        </w:rPr>
        <w:t xml:space="preserve">La question est de savoir ce que l’on peut modifier au niveau de ce plan et calendrier cultural. </w:t>
      </w:r>
    </w:p>
    <w:p w:rsidR="00B863F2" w:rsidRPr="006C30EE" w:rsidRDefault="00B863F2" w:rsidP="00B863F2">
      <w:pPr>
        <w:rPr>
          <w:b/>
          <w:u w:val="single"/>
          <w:lang w:val="fr-BE"/>
        </w:rPr>
      </w:pPr>
      <w:r w:rsidRPr="006C30EE">
        <w:rPr>
          <w:b/>
          <w:u w:val="single"/>
          <w:lang w:val="fr-BE"/>
        </w:rPr>
        <w:t>Au niveau du calendrier :</w:t>
      </w:r>
    </w:p>
    <w:p w:rsidR="00B863F2" w:rsidRPr="006C30EE" w:rsidRDefault="00A3331E" w:rsidP="00EC14D6">
      <w:pPr>
        <w:pStyle w:val="Paragraphedeliste"/>
        <w:numPr>
          <w:ilvl w:val="0"/>
          <w:numId w:val="37"/>
        </w:numPr>
        <w:rPr>
          <w:lang w:val="fr-BE"/>
        </w:rPr>
      </w:pPr>
      <w:r w:rsidRPr="006C30EE">
        <w:rPr>
          <w:lang w:val="fr-BE"/>
        </w:rPr>
        <w:t>A</w:t>
      </w:r>
      <w:r w:rsidR="00B863F2" w:rsidRPr="006C30EE">
        <w:rPr>
          <w:lang w:val="fr-BE"/>
        </w:rPr>
        <w:t>ccélérer le rythme de mise en culture au niveau de chaque tertiaire</w:t>
      </w:r>
      <w:r w:rsidRPr="006C30EE">
        <w:rPr>
          <w:lang w:val="fr-BE"/>
        </w:rPr>
        <w:t> ;</w:t>
      </w:r>
    </w:p>
    <w:p w:rsidR="00B863F2" w:rsidRPr="006C30EE" w:rsidRDefault="00B863F2" w:rsidP="00EC14D6">
      <w:pPr>
        <w:pStyle w:val="Paragraphedeliste"/>
        <w:numPr>
          <w:ilvl w:val="0"/>
          <w:numId w:val="37"/>
        </w:numPr>
        <w:rPr>
          <w:lang w:val="fr-BE"/>
        </w:rPr>
      </w:pPr>
      <w:r w:rsidRPr="006C30EE">
        <w:rPr>
          <w:lang w:val="fr-BE"/>
        </w:rPr>
        <w:t>Resserrer le calendrier d’au moins une quinzaine, voire un mois, sur toute l’année (les mois de décembre et de juin sont les plus « creux » (faible fonctionnement de la station) permettant l’entretien</w:t>
      </w:r>
      <w:r w:rsidR="00A3331E" w:rsidRPr="006C30EE">
        <w:rPr>
          <w:lang w:val="fr-BE"/>
        </w:rPr>
        <w:t xml:space="preserve"> </w:t>
      </w:r>
      <w:r w:rsidRPr="006C30EE">
        <w:rPr>
          <w:lang w:val="fr-BE"/>
        </w:rPr>
        <w:t xml:space="preserve">: </w:t>
      </w:r>
    </w:p>
    <w:p w:rsidR="00B863F2" w:rsidRPr="006C30EE" w:rsidRDefault="00A3331E" w:rsidP="00EC14D6">
      <w:pPr>
        <w:pStyle w:val="Paragraphedeliste"/>
        <w:numPr>
          <w:ilvl w:val="1"/>
          <w:numId w:val="32"/>
        </w:numPr>
        <w:spacing w:before="120" w:after="120"/>
        <w:ind w:left="1276"/>
        <w:contextualSpacing/>
        <w:rPr>
          <w:lang w:val="fr-BE"/>
        </w:rPr>
      </w:pPr>
      <w:r w:rsidRPr="006C30EE">
        <w:rPr>
          <w:lang w:val="fr-BE"/>
        </w:rPr>
        <w:t>P</w:t>
      </w:r>
      <w:r w:rsidR="00B863F2" w:rsidRPr="006C30EE">
        <w:rPr>
          <w:lang w:val="fr-BE"/>
        </w:rPr>
        <w:t xml:space="preserve">olyculture de campagne sèche à installer en octobre, au plus tard mi / fin novembre, récoltes terminées fin février (fin de l’irrigation des zones en polyculture </w:t>
      </w:r>
      <w:proofErr w:type="gramStart"/>
      <w:r w:rsidR="00B863F2" w:rsidRPr="006C30EE">
        <w:rPr>
          <w:lang w:val="fr-BE"/>
        </w:rPr>
        <w:t>à la</w:t>
      </w:r>
      <w:proofErr w:type="gramEnd"/>
      <w:r w:rsidR="00B863F2" w:rsidRPr="006C30EE">
        <w:rPr>
          <w:lang w:val="fr-BE"/>
        </w:rPr>
        <w:t xml:space="preserve"> mi février).</w:t>
      </w:r>
    </w:p>
    <w:p w:rsidR="00B863F2" w:rsidRPr="006C30EE" w:rsidRDefault="00B863F2" w:rsidP="00EC14D6">
      <w:pPr>
        <w:pStyle w:val="Paragraphedeliste"/>
        <w:numPr>
          <w:ilvl w:val="1"/>
          <w:numId w:val="32"/>
        </w:numPr>
        <w:spacing w:before="120" w:after="120"/>
        <w:ind w:left="1276"/>
        <w:contextualSpacing/>
        <w:rPr>
          <w:lang w:val="fr-BE"/>
        </w:rPr>
      </w:pPr>
      <w:r w:rsidRPr="006C30EE">
        <w:rPr>
          <w:lang w:val="fr-BE"/>
        </w:rPr>
        <w:t>Maïs en campagne humide : installation aux premières pluies, au plus tard fin juin.</w:t>
      </w:r>
    </w:p>
    <w:p w:rsidR="00B863F2" w:rsidRPr="006C30EE" w:rsidRDefault="00B863F2" w:rsidP="00EC14D6">
      <w:pPr>
        <w:pStyle w:val="Paragraphedeliste"/>
        <w:numPr>
          <w:ilvl w:val="1"/>
          <w:numId w:val="32"/>
        </w:numPr>
        <w:spacing w:before="120" w:after="120"/>
        <w:ind w:left="1276"/>
        <w:contextualSpacing/>
        <w:rPr>
          <w:lang w:val="fr-BE"/>
        </w:rPr>
      </w:pPr>
      <w:r w:rsidRPr="006C30EE">
        <w:rPr>
          <w:lang w:val="fr-BE"/>
        </w:rPr>
        <w:t>Riz de campagne sèche : pépinière entre le 1er et le 15 décembre, repiquage à partir de la deuxième quinzaine de janvier et jusqu’à fin février / 10 mars au plus tard. Récoltes terminées en mai.</w:t>
      </w:r>
    </w:p>
    <w:p w:rsidR="00B863F2" w:rsidRPr="006C30EE" w:rsidRDefault="00B863F2" w:rsidP="00EC14D6">
      <w:pPr>
        <w:pStyle w:val="Paragraphedeliste"/>
        <w:numPr>
          <w:ilvl w:val="1"/>
          <w:numId w:val="32"/>
        </w:numPr>
        <w:spacing w:before="120" w:after="120"/>
        <w:ind w:left="1276"/>
        <w:contextualSpacing/>
        <w:rPr>
          <w:lang w:val="fr-BE"/>
        </w:rPr>
      </w:pPr>
      <w:r w:rsidRPr="006C30EE">
        <w:rPr>
          <w:lang w:val="fr-BE"/>
        </w:rPr>
        <w:t xml:space="preserve">Riz de campagne humide : pépinière début </w:t>
      </w:r>
      <w:proofErr w:type="spellStart"/>
      <w:r w:rsidRPr="006C30EE">
        <w:rPr>
          <w:lang w:val="fr-BE"/>
        </w:rPr>
        <w:t>jin</w:t>
      </w:r>
      <w:proofErr w:type="spellEnd"/>
      <w:r w:rsidRPr="006C30EE">
        <w:rPr>
          <w:lang w:val="fr-BE"/>
        </w:rPr>
        <w:t>, repiquage de fin juin à fin juillet.</w:t>
      </w:r>
    </w:p>
    <w:p w:rsidR="00B863F2" w:rsidRPr="006C30EE" w:rsidRDefault="00B863F2" w:rsidP="00EC14D6">
      <w:pPr>
        <w:pStyle w:val="Paragraphedeliste"/>
        <w:numPr>
          <w:ilvl w:val="1"/>
          <w:numId w:val="32"/>
        </w:numPr>
        <w:spacing w:before="120" w:after="120"/>
        <w:ind w:left="1276"/>
        <w:contextualSpacing/>
        <w:rPr>
          <w:lang w:val="fr-BE"/>
        </w:rPr>
      </w:pPr>
      <w:r w:rsidRPr="006C30EE">
        <w:rPr>
          <w:lang w:val="fr-BE"/>
        </w:rPr>
        <w:t xml:space="preserve">Maïs </w:t>
      </w:r>
      <w:proofErr w:type="spellStart"/>
      <w:r w:rsidRPr="006C30EE">
        <w:rPr>
          <w:lang w:val="fr-BE"/>
        </w:rPr>
        <w:t>bondofa</w:t>
      </w:r>
      <w:proofErr w:type="spellEnd"/>
      <w:r w:rsidRPr="006C30EE">
        <w:rPr>
          <w:lang w:val="fr-BE"/>
        </w:rPr>
        <w:t> : non recommandé en raison de la compétition avec le riz en campagne sè</w:t>
      </w:r>
      <w:r w:rsidR="00A3331E" w:rsidRPr="006C30EE">
        <w:rPr>
          <w:lang w:val="fr-BE"/>
        </w:rPr>
        <w:t>che, surtout en mars-avril- mai -</w:t>
      </w:r>
      <w:r w:rsidRPr="006C30EE">
        <w:rPr>
          <w:lang w:val="fr-BE"/>
        </w:rPr>
        <w:t xml:space="preserve"> </w:t>
      </w:r>
      <w:r w:rsidR="00A3331E" w:rsidRPr="006C30EE">
        <w:rPr>
          <w:lang w:val="fr-BE"/>
        </w:rPr>
        <w:t>p</w:t>
      </w:r>
      <w:r w:rsidRPr="006C30EE">
        <w:rPr>
          <w:lang w:val="fr-BE"/>
        </w:rPr>
        <w:t xml:space="preserve">roblèmes de disponibilité en eau. Son implantation dans le </w:t>
      </w:r>
      <w:r w:rsidR="00A3331E" w:rsidRPr="006C30EE">
        <w:rPr>
          <w:lang w:val="fr-BE"/>
        </w:rPr>
        <w:t>périmètre</w:t>
      </w:r>
      <w:r w:rsidRPr="006C30EE">
        <w:rPr>
          <w:lang w:val="fr-BE"/>
        </w:rPr>
        <w:t xml:space="preserve"> doit être </w:t>
      </w:r>
      <w:proofErr w:type="gramStart"/>
      <w:r w:rsidRPr="006C30EE">
        <w:rPr>
          <w:lang w:val="fr-BE"/>
        </w:rPr>
        <w:t>maîtrisé</w:t>
      </w:r>
      <w:proofErr w:type="gramEnd"/>
      <w:r w:rsidRPr="006C30EE">
        <w:rPr>
          <w:lang w:val="fr-BE"/>
        </w:rPr>
        <w:t xml:space="preserve"> : ne pas éparpiller sur tout le </w:t>
      </w:r>
      <w:r w:rsidR="00A3331E" w:rsidRPr="006C30EE">
        <w:rPr>
          <w:lang w:val="fr-BE"/>
        </w:rPr>
        <w:t>périmètre</w:t>
      </w:r>
      <w:r w:rsidRPr="006C30EE">
        <w:rPr>
          <w:lang w:val="fr-BE"/>
        </w:rPr>
        <w:t xml:space="preserve">, mais viser quelques tertiaires, où l’oignon a été installé tôt, pour installer le maïs </w:t>
      </w:r>
      <w:proofErr w:type="spellStart"/>
      <w:r w:rsidRPr="006C30EE">
        <w:rPr>
          <w:lang w:val="fr-BE"/>
        </w:rPr>
        <w:t>bondofa</w:t>
      </w:r>
      <w:proofErr w:type="spellEnd"/>
      <w:r w:rsidRPr="006C30EE">
        <w:rPr>
          <w:lang w:val="fr-BE"/>
        </w:rPr>
        <w:t xml:space="preserve"> dès le </w:t>
      </w:r>
      <w:r w:rsidRPr="006C30EE">
        <w:rPr>
          <w:lang w:val="fr-BE"/>
        </w:rPr>
        <w:lastRenderedPageBreak/>
        <w:t>mois d</w:t>
      </w:r>
      <w:r w:rsidR="00A3331E" w:rsidRPr="006C30EE">
        <w:rPr>
          <w:lang w:val="fr-BE"/>
        </w:rPr>
        <w:t>e janvier. Limiter les surfaces.</w:t>
      </w:r>
      <w:r w:rsidRPr="006C30EE">
        <w:rPr>
          <w:lang w:val="fr-BE"/>
        </w:rPr>
        <w:t xml:space="preserve"> Avant toute installation, appuyer l’OUEA pour estimer les besoins en eau supplémentaires occasionnés par le </w:t>
      </w:r>
      <w:proofErr w:type="spellStart"/>
      <w:r w:rsidRPr="006C30EE">
        <w:rPr>
          <w:lang w:val="fr-BE"/>
        </w:rPr>
        <w:t>bondofa</w:t>
      </w:r>
      <w:proofErr w:type="spellEnd"/>
      <w:r w:rsidRPr="006C30EE">
        <w:rPr>
          <w:lang w:val="fr-BE"/>
        </w:rPr>
        <w:t xml:space="preserve"> et valider sa faisabilité.</w:t>
      </w:r>
    </w:p>
    <w:p w:rsidR="00B863F2" w:rsidRPr="006C30EE" w:rsidRDefault="00A3331E" w:rsidP="00EC14D6">
      <w:pPr>
        <w:pStyle w:val="Paragraphedeliste"/>
        <w:numPr>
          <w:ilvl w:val="0"/>
          <w:numId w:val="37"/>
        </w:numPr>
        <w:rPr>
          <w:lang w:val="fr-BE"/>
        </w:rPr>
      </w:pPr>
      <w:r w:rsidRPr="006C30EE">
        <w:rPr>
          <w:lang w:val="fr-BE"/>
        </w:rPr>
        <w:t>P</w:t>
      </w:r>
      <w:r w:rsidR="00B863F2" w:rsidRPr="006C30EE">
        <w:rPr>
          <w:lang w:val="fr-BE"/>
        </w:rPr>
        <w:t>romouvoir les pépinières collectives, même hors coopérative : la pépinière collective est un avantage important pour la gestion de l’eau : même période d’installation, cela motive les membres à préparer rapidement leurs parcelles. Par ailleurs on évite des gaspillages d’eau pendant les 20 à 40 jours de pépinière (si répartition sur tout le périmètre comme c’est le cas sur les 200 de 475ha, on doit ouvrir tous les canaux pour irriguer 5% de la surface…) ;</w:t>
      </w:r>
    </w:p>
    <w:p w:rsidR="00B863F2" w:rsidRPr="006C30EE" w:rsidRDefault="00B863F2" w:rsidP="00EC14D6">
      <w:pPr>
        <w:pStyle w:val="Paragraphedeliste"/>
        <w:numPr>
          <w:ilvl w:val="0"/>
          <w:numId w:val="37"/>
        </w:numPr>
        <w:rPr>
          <w:lang w:val="fr-BE"/>
        </w:rPr>
      </w:pPr>
      <w:r w:rsidRPr="006C30EE">
        <w:rPr>
          <w:lang w:val="fr-BE"/>
        </w:rPr>
        <w:t>L’OUEA doit fixer des dates</w:t>
      </w:r>
      <w:r w:rsidR="00A3331E" w:rsidRPr="006C30EE">
        <w:rPr>
          <w:lang w:val="fr-BE"/>
        </w:rPr>
        <w:t xml:space="preserve"> de début et de fin de campagne</w:t>
      </w:r>
      <w:r w:rsidRPr="006C30EE">
        <w:rPr>
          <w:lang w:val="fr-BE"/>
        </w:rPr>
        <w:t xml:space="preserve"> et s’y tenir.</w:t>
      </w:r>
    </w:p>
    <w:p w:rsidR="00B863F2" w:rsidRPr="006C30EE" w:rsidRDefault="00B863F2" w:rsidP="00B863F2">
      <w:pPr>
        <w:rPr>
          <w:b/>
          <w:u w:val="single"/>
          <w:lang w:val="fr-BE"/>
        </w:rPr>
      </w:pPr>
      <w:r w:rsidRPr="006C30EE">
        <w:rPr>
          <w:b/>
          <w:u w:val="single"/>
          <w:lang w:val="fr-BE"/>
        </w:rPr>
        <w:t>Au niveau des spéculations :</w:t>
      </w:r>
    </w:p>
    <w:p w:rsidR="00B863F2" w:rsidRPr="006C30EE" w:rsidRDefault="00A3331E" w:rsidP="00EC14D6">
      <w:pPr>
        <w:pStyle w:val="Paragraphedeliste"/>
        <w:numPr>
          <w:ilvl w:val="0"/>
          <w:numId w:val="32"/>
        </w:numPr>
        <w:spacing w:before="120" w:after="120"/>
        <w:ind w:left="709"/>
        <w:contextualSpacing/>
        <w:rPr>
          <w:lang w:val="fr-BE"/>
        </w:rPr>
      </w:pPr>
      <w:r w:rsidRPr="006C30EE">
        <w:rPr>
          <w:lang w:val="fr-BE"/>
        </w:rPr>
        <w:t>G</w:t>
      </w:r>
      <w:r w:rsidR="00B863F2" w:rsidRPr="006C30EE">
        <w:rPr>
          <w:lang w:val="fr-BE"/>
        </w:rPr>
        <w:t>rands périmètres mixtes (300 des 500, 275 des 475) : homogénéiser les tertiaires et si possible les secondaires, étudier la possibilité de diminuer les surfaces en riz et de les passer en polyculture.</w:t>
      </w:r>
    </w:p>
    <w:p w:rsidR="00B863F2" w:rsidRPr="006C30EE" w:rsidRDefault="00A3331E" w:rsidP="00EC14D6">
      <w:pPr>
        <w:pStyle w:val="Paragraphedeliste"/>
        <w:numPr>
          <w:ilvl w:val="0"/>
          <w:numId w:val="32"/>
        </w:numPr>
        <w:spacing w:before="120" w:after="120"/>
        <w:ind w:left="709"/>
        <w:contextualSpacing/>
        <w:rPr>
          <w:lang w:val="fr-BE"/>
        </w:rPr>
      </w:pPr>
      <w:r w:rsidRPr="006C30EE">
        <w:rPr>
          <w:lang w:val="fr-BE"/>
        </w:rPr>
        <w:t>S</w:t>
      </w:r>
      <w:r w:rsidR="00B863F2" w:rsidRPr="006C30EE">
        <w:rPr>
          <w:lang w:val="fr-BE"/>
        </w:rPr>
        <w:t>ur certains périmètres, là où les sols et les risques d’inondations le permettent, étudier la possibilité de mettre en place des rotations, surtout sur les zones où on ne cultive que du riz depuis des années, en campagne sèche comme en campagne humide.</w:t>
      </w:r>
    </w:p>
    <w:p w:rsidR="00B863F2" w:rsidRPr="006C30EE" w:rsidRDefault="00B863F2" w:rsidP="00B863F2">
      <w:pPr>
        <w:rPr>
          <w:b/>
          <w:u w:val="single"/>
          <w:lang w:val="fr-BE"/>
        </w:rPr>
      </w:pPr>
      <w:r w:rsidRPr="006C30EE">
        <w:rPr>
          <w:b/>
          <w:u w:val="single"/>
          <w:lang w:val="fr-BE"/>
        </w:rPr>
        <w:t>Améliorer l’efficience du réseau</w:t>
      </w:r>
      <w:r w:rsidR="006C30EE">
        <w:rPr>
          <w:b/>
          <w:u w:val="single"/>
          <w:lang w:val="fr-BE"/>
        </w:rPr>
        <w:t xml:space="preserve"> </w:t>
      </w:r>
      <w:r w:rsidR="006C30EE" w:rsidRPr="006C30EE">
        <w:rPr>
          <w:b/>
          <w:u w:val="single"/>
          <w:lang w:val="fr-BE"/>
        </w:rPr>
        <w:t>:</w:t>
      </w:r>
    </w:p>
    <w:p w:rsidR="00B863F2" w:rsidRPr="006C30EE" w:rsidRDefault="00A3331E" w:rsidP="00EC14D6">
      <w:pPr>
        <w:pStyle w:val="Paragraphedeliste"/>
        <w:numPr>
          <w:ilvl w:val="0"/>
          <w:numId w:val="32"/>
        </w:numPr>
        <w:spacing w:before="120" w:after="120"/>
        <w:ind w:left="709"/>
        <w:contextualSpacing/>
        <w:rPr>
          <w:lang w:val="fr-BE"/>
        </w:rPr>
      </w:pPr>
      <w:r w:rsidRPr="006C30EE">
        <w:rPr>
          <w:lang w:val="fr-BE"/>
        </w:rPr>
        <w:t>L</w:t>
      </w:r>
      <w:r w:rsidR="00B863F2" w:rsidRPr="006C30EE">
        <w:rPr>
          <w:lang w:val="fr-BE"/>
        </w:rPr>
        <w:t xml:space="preserve">ors des périodes de « creux », adapter les tours d’eau (par quinzaine) pour éviter de ne démarrer la station que quelques heures. En effet, l’efficience passe de moins de 40% pour moins de 6 h de fonctionnement, à 50-60% pour 10 à 12h de fonctionnement. Par exemple, au lieu de faire tourner la station 6 h par jour pendant 5 jours, on peut la faire tourner 3 jours à 10h par jour. Cela </w:t>
      </w:r>
      <w:r w:rsidRPr="006C30EE">
        <w:rPr>
          <w:lang w:val="fr-BE"/>
        </w:rPr>
        <w:t>est</w:t>
      </w:r>
      <w:r w:rsidR="00B863F2" w:rsidRPr="006C30EE">
        <w:rPr>
          <w:lang w:val="fr-BE"/>
        </w:rPr>
        <w:t xml:space="preserve"> déjà appliqué dans plusieurs périmètres.</w:t>
      </w:r>
    </w:p>
    <w:p w:rsidR="00B863F2" w:rsidRPr="006C30EE" w:rsidRDefault="00A3331E" w:rsidP="00EC14D6">
      <w:pPr>
        <w:pStyle w:val="Paragraphedeliste"/>
        <w:numPr>
          <w:ilvl w:val="0"/>
          <w:numId w:val="32"/>
        </w:numPr>
        <w:spacing w:before="120" w:after="120"/>
        <w:ind w:left="709"/>
        <w:contextualSpacing/>
        <w:rPr>
          <w:lang w:val="fr-BE"/>
        </w:rPr>
      </w:pPr>
      <w:r w:rsidRPr="006C30EE">
        <w:rPr>
          <w:lang w:val="fr-BE"/>
        </w:rPr>
        <w:t>R</w:t>
      </w:r>
      <w:r w:rsidR="00B863F2" w:rsidRPr="006C30EE">
        <w:rPr>
          <w:lang w:val="fr-BE"/>
        </w:rPr>
        <w:t>éparer les fuites identifiées sur le réseau</w:t>
      </w:r>
      <w:r w:rsidRPr="006C30EE">
        <w:rPr>
          <w:lang w:val="fr-BE"/>
        </w:rPr>
        <w:t xml:space="preserve"> d’irrigation de certains périmètres</w:t>
      </w:r>
      <w:r w:rsidR="00B863F2" w:rsidRPr="006C30EE">
        <w:rPr>
          <w:lang w:val="fr-BE"/>
        </w:rPr>
        <w:t>, sources de pertes importantes</w:t>
      </w:r>
      <w:r w:rsidRPr="006C30EE">
        <w:rPr>
          <w:lang w:val="fr-BE"/>
        </w:rPr>
        <w:t>.</w:t>
      </w:r>
    </w:p>
    <w:p w:rsidR="00B863F2" w:rsidRPr="006C30EE" w:rsidRDefault="00A3331E" w:rsidP="00EC14D6">
      <w:pPr>
        <w:pStyle w:val="Paragraphedeliste"/>
        <w:numPr>
          <w:ilvl w:val="0"/>
          <w:numId w:val="32"/>
        </w:numPr>
        <w:spacing w:before="120" w:after="120"/>
        <w:ind w:left="709"/>
        <w:contextualSpacing/>
        <w:rPr>
          <w:lang w:val="fr-BE"/>
        </w:rPr>
      </w:pPr>
      <w:r w:rsidRPr="006C30EE">
        <w:rPr>
          <w:lang w:val="fr-BE"/>
        </w:rPr>
        <w:t>E</w:t>
      </w:r>
      <w:r w:rsidR="00B863F2" w:rsidRPr="006C30EE">
        <w:rPr>
          <w:lang w:val="fr-BE"/>
        </w:rPr>
        <w:t>n conseil de proximité (niveau tertiaire) pour la gestion de l’eau, éviter au maximum les gaspillages au niveau des parcelles</w:t>
      </w:r>
      <w:r w:rsidRPr="006C30EE">
        <w:rPr>
          <w:lang w:val="fr-BE"/>
        </w:rPr>
        <w:t>.</w:t>
      </w:r>
    </w:p>
    <w:p w:rsidR="00B863F2" w:rsidRPr="006C30EE" w:rsidRDefault="00B863F2" w:rsidP="00B863F2">
      <w:pPr>
        <w:rPr>
          <w:b/>
          <w:u w:val="single"/>
          <w:lang w:val="fr-BE"/>
        </w:rPr>
      </w:pPr>
      <w:r w:rsidRPr="006C30EE">
        <w:rPr>
          <w:b/>
          <w:u w:val="single"/>
          <w:lang w:val="fr-BE"/>
        </w:rPr>
        <w:t>Remettre en état les stations </w:t>
      </w:r>
      <w:r w:rsidR="00A3331E" w:rsidRPr="006C30EE">
        <w:rPr>
          <w:b/>
          <w:u w:val="single"/>
          <w:lang w:val="fr-BE"/>
        </w:rPr>
        <w:t xml:space="preserve">de pompage </w:t>
      </w:r>
      <w:r w:rsidRPr="006C30EE">
        <w:rPr>
          <w:b/>
          <w:u w:val="single"/>
          <w:lang w:val="fr-BE"/>
        </w:rPr>
        <w:t>:</w:t>
      </w:r>
    </w:p>
    <w:p w:rsidR="00B863F2" w:rsidRPr="006C30EE" w:rsidRDefault="00A3331E" w:rsidP="00B863F2">
      <w:pPr>
        <w:rPr>
          <w:lang w:val="fr-BE"/>
        </w:rPr>
      </w:pPr>
      <w:r w:rsidRPr="006C30EE">
        <w:rPr>
          <w:lang w:val="fr-BE"/>
        </w:rPr>
        <w:t>Nous ne le répéterons pas assez, c</w:t>
      </w:r>
      <w:r w:rsidR="00B863F2" w:rsidRPr="006C30EE">
        <w:rPr>
          <w:lang w:val="fr-BE"/>
        </w:rPr>
        <w:t>’est la priorité sur la majorité des périmètres. Réparer les stations défectueuses, en particulier sur les petits périmètres où l’hydrovis ne fonctionne plus, et où les motopompes ne fournissent que 50 à 60% du débit optimal. Les grands périmètres souffrent aussi de pannes fréquentes d’un ou plusieurs des 2 à 3 moteurs de leurs stations. Pour avoir un peu de souplesse dans la gestion de l’eau, et dans la modulation du plan cultural, il faut avant tout disposer de stations de pompage en état et fournissant un débit proche de l’optimum théorique.</w:t>
      </w:r>
    </w:p>
    <w:p w:rsidR="00AF34E4" w:rsidRPr="006C30EE" w:rsidRDefault="00AF34E4">
      <w:pPr>
        <w:spacing w:before="0" w:after="0"/>
        <w:jc w:val="left"/>
        <w:rPr>
          <w:rFonts w:cs="Cambria"/>
          <w:i/>
          <w:iCs/>
          <w:sz w:val="24"/>
          <w:szCs w:val="24"/>
          <w:lang w:val="fr-BE"/>
        </w:rPr>
      </w:pPr>
      <w:r w:rsidRPr="006C30EE">
        <w:rPr>
          <w:lang w:val="fr-BE"/>
        </w:rPr>
        <w:br w:type="page"/>
      </w:r>
    </w:p>
    <w:p w:rsidR="006856F1" w:rsidRPr="006C30EE" w:rsidRDefault="006856F1" w:rsidP="006856F1">
      <w:pPr>
        <w:pStyle w:val="Titre3"/>
        <w:rPr>
          <w:lang w:val="fr-BE"/>
        </w:rPr>
      </w:pPr>
      <w:bookmarkStart w:id="46" w:name="_Toc394476363"/>
      <w:r w:rsidRPr="006C30EE">
        <w:rPr>
          <w:lang w:val="fr-BE"/>
        </w:rPr>
        <w:lastRenderedPageBreak/>
        <w:t>Préparation des plans culturaux</w:t>
      </w:r>
      <w:r w:rsidR="00D0563A" w:rsidRPr="006C30EE">
        <w:rPr>
          <w:lang w:val="fr-BE"/>
        </w:rPr>
        <w:t xml:space="preserve"> de la saison humide 2014</w:t>
      </w:r>
      <w:bookmarkEnd w:id="46"/>
    </w:p>
    <w:p w:rsidR="00250A05" w:rsidRPr="006C30EE" w:rsidRDefault="00250A05" w:rsidP="00250A05">
      <w:pPr>
        <w:pStyle w:val="Titre4"/>
        <w:rPr>
          <w:lang w:val="fr-BE"/>
        </w:rPr>
      </w:pPr>
      <w:r w:rsidRPr="006C30EE">
        <w:rPr>
          <w:lang w:val="fr-BE"/>
        </w:rPr>
        <w:t>Plans culturaux prévisionnels</w:t>
      </w:r>
    </w:p>
    <w:p w:rsidR="00250A05" w:rsidRPr="006C30EE" w:rsidRDefault="00250A05" w:rsidP="00250A05">
      <w:pPr>
        <w:rPr>
          <w:lang w:val="fr-BE"/>
        </w:rPr>
      </w:pPr>
      <w:r w:rsidRPr="006C30EE">
        <w:rPr>
          <w:lang w:val="fr-BE"/>
        </w:rPr>
        <w:t>Les prévisions des surfaces cultivées sont présentées dans le tableau ci-dessous.</w:t>
      </w:r>
    </w:p>
    <w:p w:rsidR="00250A05" w:rsidRPr="006C30EE" w:rsidRDefault="00250A05" w:rsidP="00250A05">
      <w:pPr>
        <w:pStyle w:val="Lgende"/>
        <w:keepNext/>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24</w:t>
      </w:r>
      <w:r w:rsidR="00DA25A2" w:rsidRPr="006C30EE">
        <w:rPr>
          <w:lang w:val="fr-BE"/>
        </w:rPr>
        <w:fldChar w:fldCharType="end"/>
      </w:r>
      <w:r w:rsidRPr="006C30EE">
        <w:rPr>
          <w:lang w:val="fr-BE"/>
        </w:rPr>
        <w:t xml:space="preserve"> : Plans culturaux prévisionnels de la saison des pluies 2014</w:t>
      </w:r>
    </w:p>
    <w:tbl>
      <w:tblPr>
        <w:tblW w:w="0" w:type="auto"/>
        <w:tblInd w:w="70" w:type="dxa"/>
        <w:tblCellMar>
          <w:left w:w="70" w:type="dxa"/>
          <w:right w:w="70" w:type="dxa"/>
        </w:tblCellMar>
        <w:tblLook w:val="04A0"/>
      </w:tblPr>
      <w:tblGrid>
        <w:gridCol w:w="1762"/>
        <w:gridCol w:w="737"/>
        <w:gridCol w:w="737"/>
        <w:gridCol w:w="738"/>
        <w:gridCol w:w="738"/>
        <w:gridCol w:w="738"/>
        <w:gridCol w:w="738"/>
        <w:gridCol w:w="738"/>
        <w:gridCol w:w="738"/>
        <w:gridCol w:w="738"/>
        <w:gridCol w:w="738"/>
      </w:tblGrid>
      <w:tr w:rsidR="00250A05" w:rsidRPr="006C30EE" w:rsidTr="00250A05">
        <w:trPr>
          <w:trHeight w:val="306"/>
        </w:trPr>
        <w:tc>
          <w:tcPr>
            <w:tcW w:w="3072" w:type="dxa"/>
            <w:tcBorders>
              <w:top w:val="nil"/>
              <w:left w:val="nil"/>
              <w:bottom w:val="nil"/>
              <w:right w:val="nil"/>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p>
        </w:tc>
        <w:tc>
          <w:tcPr>
            <w:tcW w:w="24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riziculture</w:t>
            </w:r>
          </w:p>
        </w:tc>
        <w:tc>
          <w:tcPr>
            <w:tcW w:w="2440" w:type="dxa"/>
            <w:gridSpan w:val="2"/>
            <w:tcBorders>
              <w:top w:val="single" w:sz="4" w:space="0" w:color="auto"/>
              <w:left w:val="nil"/>
              <w:bottom w:val="single" w:sz="4" w:space="0" w:color="auto"/>
              <w:right w:val="single" w:sz="4" w:space="0" w:color="auto"/>
            </w:tcBorders>
            <w:shd w:val="clear" w:color="000000" w:fill="92D050"/>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polyculture</w:t>
            </w:r>
          </w:p>
        </w:tc>
        <w:tc>
          <w:tcPr>
            <w:tcW w:w="6100" w:type="dxa"/>
            <w:gridSpan w:val="5"/>
            <w:tcBorders>
              <w:top w:val="single" w:sz="4" w:space="0" w:color="auto"/>
              <w:left w:val="nil"/>
              <w:bottom w:val="single" w:sz="4" w:space="0" w:color="auto"/>
              <w:right w:val="single" w:sz="4" w:space="0" w:color="auto"/>
            </w:tcBorders>
            <w:shd w:val="clear" w:color="000000" w:fill="FDE9D9"/>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riziculture et polyculture</w:t>
            </w:r>
          </w:p>
        </w:tc>
        <w:tc>
          <w:tcPr>
            <w:tcW w:w="1220" w:type="dxa"/>
            <w:tcBorders>
              <w:top w:val="nil"/>
              <w:left w:val="nil"/>
              <w:bottom w:val="nil"/>
              <w:right w:val="nil"/>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p>
        </w:tc>
      </w:tr>
      <w:tr w:rsidR="00250A05" w:rsidRPr="006C30EE" w:rsidTr="00250A05">
        <w:trPr>
          <w:trHeight w:val="587"/>
        </w:trPr>
        <w:tc>
          <w:tcPr>
            <w:tcW w:w="3072" w:type="dxa"/>
            <w:tcBorders>
              <w:top w:val="single" w:sz="8" w:space="0" w:color="auto"/>
              <w:left w:val="single" w:sz="8" w:space="0" w:color="auto"/>
              <w:bottom w:val="single" w:sz="4" w:space="0" w:color="auto"/>
              <w:right w:val="nil"/>
            </w:tcBorders>
            <w:shd w:val="clear" w:color="000000" w:fill="D8D8D8"/>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périmètre</w:t>
            </w:r>
          </w:p>
        </w:tc>
        <w:tc>
          <w:tcPr>
            <w:tcW w:w="1220" w:type="dxa"/>
            <w:tcBorders>
              <w:top w:val="nil"/>
              <w:left w:val="single" w:sz="4" w:space="0" w:color="auto"/>
              <w:bottom w:val="single" w:sz="4" w:space="0" w:color="auto"/>
              <w:right w:val="single" w:sz="4" w:space="0" w:color="auto"/>
            </w:tcBorders>
            <w:shd w:val="clear" w:color="000000" w:fill="FFC000"/>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50 ha</w:t>
            </w:r>
          </w:p>
        </w:tc>
        <w:tc>
          <w:tcPr>
            <w:tcW w:w="1220" w:type="dxa"/>
            <w:tcBorders>
              <w:top w:val="nil"/>
              <w:left w:val="nil"/>
              <w:bottom w:val="single" w:sz="4" w:space="0" w:color="auto"/>
              <w:right w:val="single" w:sz="4" w:space="0" w:color="auto"/>
            </w:tcBorders>
            <w:shd w:val="clear" w:color="000000" w:fill="FFC000"/>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70 ha bloc D</w:t>
            </w:r>
          </w:p>
        </w:tc>
        <w:tc>
          <w:tcPr>
            <w:tcW w:w="1220" w:type="dxa"/>
            <w:tcBorders>
              <w:top w:val="nil"/>
              <w:left w:val="nil"/>
              <w:bottom w:val="single" w:sz="4" w:space="0" w:color="auto"/>
              <w:right w:val="single" w:sz="4" w:space="0" w:color="auto"/>
            </w:tcBorders>
            <w:shd w:val="clear" w:color="000000" w:fill="92D050"/>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70 ha Est</w:t>
            </w:r>
          </w:p>
        </w:tc>
        <w:tc>
          <w:tcPr>
            <w:tcW w:w="1220" w:type="dxa"/>
            <w:tcBorders>
              <w:top w:val="nil"/>
              <w:left w:val="nil"/>
              <w:bottom w:val="single" w:sz="4" w:space="0" w:color="auto"/>
              <w:right w:val="single" w:sz="4" w:space="0" w:color="auto"/>
            </w:tcBorders>
            <w:shd w:val="clear" w:color="000000" w:fill="92D050"/>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200 ha</w:t>
            </w:r>
          </w:p>
        </w:tc>
        <w:tc>
          <w:tcPr>
            <w:tcW w:w="1220" w:type="dxa"/>
            <w:tcBorders>
              <w:top w:val="nil"/>
              <w:left w:val="nil"/>
              <w:bottom w:val="single" w:sz="4" w:space="0" w:color="auto"/>
              <w:right w:val="single" w:sz="4" w:space="0" w:color="auto"/>
            </w:tcBorders>
            <w:shd w:val="clear" w:color="000000" w:fill="FDE9D9"/>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70 ha Ouest</w:t>
            </w:r>
          </w:p>
        </w:tc>
        <w:tc>
          <w:tcPr>
            <w:tcW w:w="1220" w:type="dxa"/>
            <w:tcBorders>
              <w:top w:val="nil"/>
              <w:left w:val="nil"/>
              <w:bottom w:val="single" w:sz="4" w:space="0" w:color="auto"/>
              <w:right w:val="single" w:sz="4" w:space="0" w:color="auto"/>
            </w:tcBorders>
            <w:shd w:val="clear" w:color="000000" w:fill="FDE9D9"/>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200 des 475 ha</w:t>
            </w:r>
          </w:p>
        </w:tc>
        <w:tc>
          <w:tcPr>
            <w:tcW w:w="1220" w:type="dxa"/>
            <w:tcBorders>
              <w:top w:val="nil"/>
              <w:left w:val="nil"/>
              <w:bottom w:val="single" w:sz="4" w:space="0" w:color="auto"/>
              <w:right w:val="single" w:sz="4" w:space="0" w:color="auto"/>
            </w:tcBorders>
            <w:shd w:val="clear" w:color="000000" w:fill="FDE9D9"/>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275 des 475 ha</w:t>
            </w:r>
          </w:p>
        </w:tc>
        <w:tc>
          <w:tcPr>
            <w:tcW w:w="1220" w:type="dxa"/>
            <w:tcBorders>
              <w:top w:val="nil"/>
              <w:left w:val="nil"/>
              <w:bottom w:val="single" w:sz="4" w:space="0" w:color="auto"/>
              <w:right w:val="single" w:sz="4" w:space="0" w:color="auto"/>
            </w:tcBorders>
            <w:shd w:val="clear" w:color="000000" w:fill="FDE9D9"/>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200 des 500 ha</w:t>
            </w:r>
          </w:p>
        </w:tc>
        <w:tc>
          <w:tcPr>
            <w:tcW w:w="1220" w:type="dxa"/>
            <w:tcBorders>
              <w:top w:val="nil"/>
              <w:left w:val="nil"/>
              <w:bottom w:val="single" w:sz="4" w:space="0" w:color="auto"/>
              <w:right w:val="single" w:sz="4" w:space="0" w:color="auto"/>
            </w:tcBorders>
            <w:shd w:val="clear" w:color="000000" w:fill="FDE9D9"/>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300 des 500 ha</w:t>
            </w:r>
          </w:p>
        </w:tc>
        <w:tc>
          <w:tcPr>
            <w:tcW w:w="1220" w:type="dxa"/>
            <w:tcBorders>
              <w:top w:val="single" w:sz="4" w:space="0" w:color="auto"/>
              <w:left w:val="nil"/>
              <w:bottom w:val="single" w:sz="4" w:space="0" w:color="auto"/>
              <w:right w:val="single" w:sz="4" w:space="0" w:color="auto"/>
            </w:tcBorders>
            <w:shd w:val="clear" w:color="000000" w:fill="D8D8D8"/>
            <w:vAlign w:val="center"/>
            <w:hideMark/>
          </w:tcPr>
          <w:p w:rsidR="00250A05" w:rsidRPr="006C30EE" w:rsidRDefault="00250A05" w:rsidP="00250A05">
            <w:pPr>
              <w:keepNext/>
              <w:spacing w:before="0" w:after="0"/>
              <w:jc w:val="center"/>
              <w:rPr>
                <w:b/>
                <w:bCs/>
                <w:lang w:val="fr-BE" w:eastAsia="fr-FR"/>
              </w:rPr>
            </w:pPr>
            <w:r w:rsidRPr="006C30EE">
              <w:rPr>
                <w:b/>
                <w:bCs/>
                <w:lang w:val="fr-BE" w:eastAsia="fr-FR"/>
              </w:rPr>
              <w:t>Total</w:t>
            </w:r>
          </w:p>
        </w:tc>
      </w:tr>
      <w:tr w:rsidR="00250A05" w:rsidRPr="006C30EE" w:rsidTr="00250A05">
        <w:trPr>
          <w:trHeight w:val="293"/>
        </w:trPr>
        <w:tc>
          <w:tcPr>
            <w:tcW w:w="3072"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Surface en maïs</w:t>
            </w:r>
          </w:p>
          <w:p w:rsidR="00250A05" w:rsidRPr="006C30EE" w:rsidRDefault="00250A05" w:rsidP="00250A05">
            <w:pPr>
              <w:keepNext/>
              <w:spacing w:before="0" w:after="0"/>
              <w:jc w:val="center"/>
              <w:rPr>
                <w:color w:val="000000"/>
                <w:lang w:val="fr-BE" w:eastAsia="fr-FR"/>
              </w:rPr>
            </w:pPr>
            <w:r w:rsidRPr="006C30EE">
              <w:rPr>
                <w:color w:val="000000"/>
                <w:lang w:val="fr-BE" w:eastAsia="fr-FR"/>
              </w:rPr>
              <w:t>(et autres &lt;5%)</w:t>
            </w:r>
          </w:p>
        </w:tc>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70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196</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24</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110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129</w:t>
            </w:r>
          </w:p>
        </w:tc>
        <w:tc>
          <w:tcPr>
            <w:tcW w:w="1220" w:type="dxa"/>
            <w:tcBorders>
              <w:top w:val="nil"/>
              <w:left w:val="nil"/>
              <w:bottom w:val="single" w:sz="4" w:space="0" w:color="auto"/>
              <w:right w:val="single" w:sz="4" w:space="0" w:color="auto"/>
            </w:tcBorders>
            <w:shd w:val="clear" w:color="000000" w:fill="D8D8D8"/>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729</w:t>
            </w:r>
          </w:p>
        </w:tc>
      </w:tr>
      <w:tr w:rsidR="00250A05" w:rsidRPr="006C30EE" w:rsidTr="00250A05">
        <w:trPr>
          <w:trHeight w:val="293"/>
        </w:trPr>
        <w:tc>
          <w:tcPr>
            <w:tcW w:w="3072"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Surface en riz</w:t>
            </w:r>
          </w:p>
        </w:tc>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50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65</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48</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165</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171</w:t>
            </w:r>
          </w:p>
        </w:tc>
        <w:tc>
          <w:tcPr>
            <w:tcW w:w="1220" w:type="dxa"/>
            <w:tcBorders>
              <w:top w:val="nil"/>
              <w:left w:val="nil"/>
              <w:bottom w:val="single" w:sz="4" w:space="0" w:color="auto"/>
              <w:right w:val="single" w:sz="4" w:space="0" w:color="auto"/>
            </w:tcBorders>
            <w:shd w:val="clear" w:color="000000" w:fill="D8D8D8"/>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699</w:t>
            </w:r>
          </w:p>
        </w:tc>
      </w:tr>
      <w:tr w:rsidR="00250A05" w:rsidRPr="006C30EE" w:rsidTr="00250A05">
        <w:trPr>
          <w:trHeight w:val="293"/>
        </w:trPr>
        <w:tc>
          <w:tcPr>
            <w:tcW w:w="3072"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Surface totale</w:t>
            </w:r>
          </w:p>
        </w:tc>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50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65</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70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196</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72</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200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275</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200</w:t>
            </w:r>
          </w:p>
        </w:tc>
        <w:tc>
          <w:tcPr>
            <w:tcW w:w="1220" w:type="dxa"/>
            <w:tcBorders>
              <w:top w:val="nil"/>
              <w:left w:val="nil"/>
              <w:bottom w:val="single" w:sz="4" w:space="0" w:color="auto"/>
              <w:right w:val="single" w:sz="4" w:space="0" w:color="auto"/>
            </w:tcBorders>
            <w:shd w:val="clear" w:color="auto" w:fill="auto"/>
            <w:noWrap/>
            <w:vAlign w:val="center"/>
            <w:hideMark/>
          </w:tcPr>
          <w:p w:rsidR="00250A05" w:rsidRPr="006C30EE" w:rsidRDefault="00250A05" w:rsidP="00250A05">
            <w:pPr>
              <w:keepNext/>
              <w:spacing w:before="0" w:after="0"/>
              <w:jc w:val="center"/>
              <w:rPr>
                <w:color w:val="000000"/>
                <w:lang w:val="fr-BE" w:eastAsia="fr-FR"/>
              </w:rPr>
            </w:pPr>
            <w:r w:rsidRPr="006C30EE">
              <w:rPr>
                <w:color w:val="000000"/>
                <w:lang w:val="fr-BE" w:eastAsia="fr-FR"/>
              </w:rPr>
              <w:t>300</w:t>
            </w:r>
          </w:p>
        </w:tc>
        <w:tc>
          <w:tcPr>
            <w:tcW w:w="1220" w:type="dxa"/>
            <w:tcBorders>
              <w:top w:val="nil"/>
              <w:left w:val="nil"/>
              <w:bottom w:val="single" w:sz="4" w:space="0" w:color="auto"/>
              <w:right w:val="single" w:sz="4" w:space="0" w:color="auto"/>
            </w:tcBorders>
            <w:shd w:val="clear" w:color="000000" w:fill="D8D8D8"/>
            <w:noWrap/>
            <w:vAlign w:val="center"/>
            <w:hideMark/>
          </w:tcPr>
          <w:p w:rsidR="00250A05" w:rsidRPr="006C30EE" w:rsidRDefault="00250A05" w:rsidP="00250A05">
            <w:pPr>
              <w:keepNext/>
              <w:spacing w:before="0" w:after="0"/>
              <w:jc w:val="center"/>
              <w:rPr>
                <w:b/>
                <w:bCs/>
                <w:color w:val="000000"/>
                <w:lang w:val="fr-BE" w:eastAsia="fr-FR"/>
              </w:rPr>
            </w:pPr>
            <w:r w:rsidRPr="006C30EE">
              <w:rPr>
                <w:b/>
                <w:bCs/>
                <w:color w:val="000000"/>
                <w:lang w:val="fr-BE" w:eastAsia="fr-FR"/>
              </w:rPr>
              <w:t>1 428</w:t>
            </w:r>
          </w:p>
        </w:tc>
      </w:tr>
    </w:tbl>
    <w:p w:rsidR="00250A05" w:rsidRPr="006C30EE" w:rsidRDefault="00250A05" w:rsidP="00250A05">
      <w:pPr>
        <w:rPr>
          <w:lang w:val="fr-BE"/>
        </w:rPr>
      </w:pPr>
      <w:r w:rsidRPr="006C30EE">
        <w:rPr>
          <w:b/>
          <w:lang w:val="fr-BE"/>
        </w:rPr>
        <w:t>Note:</w:t>
      </w:r>
      <w:r w:rsidRPr="006C30EE">
        <w:rPr>
          <w:lang w:val="fr-BE"/>
        </w:rPr>
        <w:t xml:space="preserve"> sur certains périmètres, des parties sont non cultivables telle que par exemple le 70 ha bloc D dont 5 ha sont toujours inondés en saison des pluies. Sur 70 ha Est ou 200 ha, quelques parcelles sont trop caillouteuses et/ou mal irriguées, etc.</w:t>
      </w:r>
    </w:p>
    <w:p w:rsidR="00250A05" w:rsidRPr="006C30EE" w:rsidRDefault="00250A05" w:rsidP="00250A05">
      <w:pPr>
        <w:rPr>
          <w:lang w:val="fr-BE"/>
        </w:rPr>
      </w:pPr>
      <w:r w:rsidRPr="006C30EE">
        <w:rPr>
          <w:lang w:val="fr-BE"/>
        </w:rPr>
        <w:t xml:space="preserve">Au total, près de 1430 ha sont prévus, dont la moitié en riz et la moitié en maïs. Les autres cultures (comptabilisées avec le maïs) comme le </w:t>
      </w:r>
      <w:proofErr w:type="spellStart"/>
      <w:r w:rsidRPr="006C30EE">
        <w:rPr>
          <w:lang w:val="fr-BE"/>
        </w:rPr>
        <w:t>gombop</w:t>
      </w:r>
      <w:proofErr w:type="spellEnd"/>
      <w:r w:rsidRPr="006C30EE">
        <w:rPr>
          <w:lang w:val="fr-BE"/>
        </w:rPr>
        <w:t>, aubergine, ou autre, ne représentent pas plus de 10 ha.</w:t>
      </w:r>
    </w:p>
    <w:p w:rsidR="00250A05" w:rsidRDefault="00250A05" w:rsidP="00250A05">
      <w:pPr>
        <w:rPr>
          <w:lang w:val="fr-BE"/>
        </w:rPr>
      </w:pPr>
      <w:r w:rsidRPr="006C30EE">
        <w:rPr>
          <w:lang w:val="fr-BE"/>
        </w:rPr>
        <w:t>Les calendriers agricoles varient selon les périmètres de 15 à 30 jours. Le détail des calendriers par périmètre est présenté plus bas.</w:t>
      </w:r>
    </w:p>
    <w:p w:rsidR="006C30EE" w:rsidRPr="006C30EE" w:rsidRDefault="006C30EE" w:rsidP="006C30EE">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25</w:t>
      </w:r>
      <w:r w:rsidR="00DA25A2" w:rsidRPr="006C30EE">
        <w:rPr>
          <w:lang w:val="fr-BE"/>
        </w:rPr>
        <w:fldChar w:fldCharType="end"/>
      </w:r>
      <w:r w:rsidRPr="006C30EE">
        <w:rPr>
          <w:lang w:val="fr-BE"/>
        </w:rPr>
        <w:t xml:space="preserve"> : Date de démarrage</w:t>
      </w:r>
      <w:r>
        <w:rPr>
          <w:lang w:val="fr-BE"/>
        </w:rPr>
        <w:t xml:space="preserve"> de la</w:t>
      </w:r>
      <w:r w:rsidRPr="006C30EE">
        <w:rPr>
          <w:lang w:val="fr-BE"/>
        </w:rPr>
        <w:t xml:space="preserve"> campagne humide</w:t>
      </w:r>
    </w:p>
    <w:tbl>
      <w:tblPr>
        <w:tblW w:w="909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449"/>
        <w:gridCol w:w="1823"/>
        <w:gridCol w:w="1823"/>
      </w:tblGrid>
      <w:tr w:rsidR="00250A05" w:rsidRPr="006C30EE" w:rsidTr="00250A05">
        <w:trPr>
          <w:trHeight w:val="323"/>
        </w:trPr>
        <w:tc>
          <w:tcPr>
            <w:tcW w:w="5449" w:type="dxa"/>
            <w:shd w:val="clear" w:color="000000" w:fill="D9D9D9"/>
            <w:noWrap/>
            <w:vAlign w:val="center"/>
            <w:hideMark/>
          </w:tcPr>
          <w:p w:rsidR="00250A05" w:rsidRPr="006C30EE" w:rsidRDefault="00250A05" w:rsidP="00250A05">
            <w:pPr>
              <w:spacing w:before="0" w:after="0"/>
              <w:rPr>
                <w:rFonts w:cs="Times New Roman"/>
                <w:b/>
                <w:bCs/>
                <w:color w:val="000000"/>
                <w:lang w:val="fr-BE" w:eastAsia="fr-CA"/>
              </w:rPr>
            </w:pPr>
            <w:r w:rsidRPr="006C30EE">
              <w:rPr>
                <w:rFonts w:cs="Times New Roman"/>
                <w:b/>
                <w:bCs/>
                <w:color w:val="000000"/>
                <w:lang w:val="fr-BE" w:eastAsia="fr-CA"/>
              </w:rPr>
              <w:t>Activité</w:t>
            </w:r>
          </w:p>
        </w:tc>
        <w:tc>
          <w:tcPr>
            <w:tcW w:w="1823" w:type="dxa"/>
            <w:shd w:val="clear" w:color="000000" w:fill="D9D9D9"/>
            <w:noWrap/>
            <w:vAlign w:val="center"/>
            <w:hideMark/>
          </w:tcPr>
          <w:p w:rsidR="00250A05" w:rsidRPr="006C30EE" w:rsidRDefault="00250A05" w:rsidP="00250A05">
            <w:pPr>
              <w:spacing w:before="0" w:after="0"/>
              <w:rPr>
                <w:rFonts w:cs="Times New Roman"/>
                <w:b/>
                <w:bCs/>
                <w:color w:val="000000"/>
                <w:lang w:val="fr-BE" w:eastAsia="fr-CA"/>
              </w:rPr>
            </w:pPr>
            <w:r w:rsidRPr="006C30EE">
              <w:rPr>
                <w:rFonts w:cs="Times New Roman"/>
                <w:b/>
                <w:bCs/>
                <w:color w:val="000000"/>
                <w:lang w:val="fr-BE" w:eastAsia="fr-CA"/>
              </w:rPr>
              <w:t>Dates des premières installations</w:t>
            </w:r>
          </w:p>
        </w:tc>
        <w:tc>
          <w:tcPr>
            <w:tcW w:w="1823" w:type="dxa"/>
            <w:shd w:val="clear" w:color="000000" w:fill="D9D9D9"/>
            <w:noWrap/>
            <w:vAlign w:val="center"/>
            <w:hideMark/>
          </w:tcPr>
          <w:p w:rsidR="00250A05" w:rsidRPr="006C30EE" w:rsidRDefault="00250A05" w:rsidP="00250A05">
            <w:pPr>
              <w:spacing w:before="0" w:after="0"/>
              <w:rPr>
                <w:rFonts w:cs="Times New Roman"/>
                <w:b/>
                <w:bCs/>
                <w:color w:val="000000"/>
                <w:lang w:val="fr-BE" w:eastAsia="fr-CA"/>
              </w:rPr>
            </w:pPr>
            <w:r w:rsidRPr="006C30EE">
              <w:rPr>
                <w:rFonts w:cs="Times New Roman"/>
                <w:b/>
                <w:bCs/>
                <w:color w:val="000000"/>
                <w:lang w:val="fr-BE" w:eastAsia="fr-CA"/>
              </w:rPr>
              <w:t>Dates des dernières installations</w:t>
            </w:r>
          </w:p>
        </w:tc>
      </w:tr>
      <w:tr w:rsidR="00250A05" w:rsidRPr="00A17DB0" w:rsidTr="00250A05">
        <w:trPr>
          <w:trHeight w:val="323"/>
        </w:trPr>
        <w:tc>
          <w:tcPr>
            <w:tcW w:w="9095" w:type="dxa"/>
            <w:gridSpan w:val="3"/>
            <w:shd w:val="clear" w:color="auto" w:fill="auto"/>
            <w:noWrap/>
            <w:vAlign w:val="center"/>
            <w:hideMark/>
          </w:tcPr>
          <w:p w:rsidR="00250A05" w:rsidRPr="006C30EE" w:rsidRDefault="00250A05" w:rsidP="00250A05">
            <w:pPr>
              <w:spacing w:before="0" w:after="0"/>
              <w:rPr>
                <w:rFonts w:cs="Times New Roman"/>
                <w:b/>
                <w:bCs/>
                <w:color w:val="000000"/>
                <w:lang w:val="fr-BE" w:eastAsia="fr-CA"/>
              </w:rPr>
            </w:pPr>
            <w:r w:rsidRPr="006C30EE">
              <w:rPr>
                <w:rFonts w:cs="Times New Roman"/>
                <w:b/>
                <w:bCs/>
                <w:color w:val="000000"/>
                <w:lang w:val="fr-BE" w:eastAsia="fr-CA"/>
              </w:rPr>
              <w:t>Riz (cycle du repiquage 90 jours)</w:t>
            </w:r>
          </w:p>
        </w:tc>
      </w:tr>
      <w:tr w:rsidR="00250A05" w:rsidRPr="006C30EE" w:rsidTr="00250A05">
        <w:trPr>
          <w:trHeight w:val="323"/>
        </w:trPr>
        <w:tc>
          <w:tcPr>
            <w:tcW w:w="5449" w:type="dxa"/>
            <w:shd w:val="clear" w:color="auto" w:fill="auto"/>
            <w:noWrap/>
            <w:vAlign w:val="center"/>
            <w:hideMark/>
          </w:tcPr>
          <w:p w:rsidR="00250A05" w:rsidRPr="006C30EE" w:rsidRDefault="00250A05" w:rsidP="00250A05">
            <w:pPr>
              <w:spacing w:before="0" w:after="0"/>
              <w:ind w:firstLineChars="100" w:firstLine="220"/>
              <w:rPr>
                <w:rFonts w:cs="Times New Roman"/>
                <w:color w:val="000000"/>
                <w:lang w:val="fr-BE" w:eastAsia="fr-CA"/>
              </w:rPr>
            </w:pPr>
            <w:r w:rsidRPr="006C30EE">
              <w:rPr>
                <w:rFonts w:cs="Times New Roman"/>
                <w:color w:val="000000"/>
                <w:lang w:val="fr-BE" w:eastAsia="fr-CA"/>
              </w:rPr>
              <w:t>Semis de la pépinière</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15/06</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10/07</w:t>
            </w:r>
          </w:p>
        </w:tc>
      </w:tr>
      <w:tr w:rsidR="00250A05" w:rsidRPr="006C30EE" w:rsidTr="00250A05">
        <w:trPr>
          <w:trHeight w:val="358"/>
        </w:trPr>
        <w:tc>
          <w:tcPr>
            <w:tcW w:w="5449" w:type="dxa"/>
            <w:shd w:val="clear" w:color="auto" w:fill="auto"/>
            <w:vAlign w:val="center"/>
            <w:hideMark/>
          </w:tcPr>
          <w:p w:rsidR="00250A05" w:rsidRPr="006C30EE" w:rsidRDefault="00250A05" w:rsidP="00250A05">
            <w:pPr>
              <w:spacing w:before="0" w:after="0"/>
              <w:ind w:leftChars="104" w:left="229" w:firstLine="1"/>
              <w:rPr>
                <w:rFonts w:cs="Times New Roman"/>
                <w:color w:val="000000"/>
                <w:lang w:val="fr-BE" w:eastAsia="fr-CA"/>
              </w:rPr>
            </w:pPr>
            <w:r w:rsidRPr="006C30EE">
              <w:rPr>
                <w:rFonts w:cs="Times New Roman"/>
                <w:color w:val="000000"/>
                <w:lang w:val="fr-BE" w:eastAsia="fr-CA"/>
              </w:rPr>
              <w:t>Pré-irrigation, préparation du sol et/ou mise en boue et fabrication des casiers</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01/07</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10/08</w:t>
            </w:r>
          </w:p>
        </w:tc>
      </w:tr>
      <w:tr w:rsidR="00250A05" w:rsidRPr="006C30EE" w:rsidTr="00250A05">
        <w:trPr>
          <w:trHeight w:val="323"/>
        </w:trPr>
        <w:tc>
          <w:tcPr>
            <w:tcW w:w="5449" w:type="dxa"/>
            <w:shd w:val="clear" w:color="auto" w:fill="auto"/>
            <w:noWrap/>
            <w:vAlign w:val="center"/>
            <w:hideMark/>
          </w:tcPr>
          <w:p w:rsidR="00250A05" w:rsidRPr="006C30EE" w:rsidRDefault="00250A05" w:rsidP="00250A05">
            <w:pPr>
              <w:spacing w:before="0" w:after="0"/>
              <w:ind w:firstLineChars="100" w:firstLine="220"/>
              <w:rPr>
                <w:rFonts w:cs="Times New Roman"/>
                <w:color w:val="000000"/>
                <w:lang w:val="fr-BE" w:eastAsia="fr-CA"/>
              </w:rPr>
            </w:pPr>
            <w:r w:rsidRPr="006C30EE">
              <w:rPr>
                <w:rFonts w:cs="Times New Roman"/>
                <w:color w:val="000000"/>
                <w:lang w:val="fr-BE" w:eastAsia="fr-CA"/>
              </w:rPr>
              <w:t>Repiquage</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05/07</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15/08</w:t>
            </w:r>
          </w:p>
        </w:tc>
      </w:tr>
      <w:tr w:rsidR="00250A05" w:rsidRPr="006C30EE" w:rsidTr="00250A05">
        <w:trPr>
          <w:trHeight w:val="323"/>
        </w:trPr>
        <w:tc>
          <w:tcPr>
            <w:tcW w:w="9095" w:type="dxa"/>
            <w:gridSpan w:val="3"/>
            <w:shd w:val="clear" w:color="auto" w:fill="auto"/>
            <w:noWrap/>
            <w:vAlign w:val="center"/>
            <w:hideMark/>
          </w:tcPr>
          <w:p w:rsidR="00250A05" w:rsidRPr="006C30EE" w:rsidRDefault="00250A05" w:rsidP="00250A05">
            <w:pPr>
              <w:spacing w:before="0" w:after="0"/>
              <w:rPr>
                <w:rFonts w:cs="Times New Roman"/>
                <w:b/>
                <w:bCs/>
                <w:color w:val="000000"/>
                <w:lang w:val="fr-BE" w:eastAsia="fr-CA"/>
              </w:rPr>
            </w:pPr>
            <w:r w:rsidRPr="006C30EE">
              <w:rPr>
                <w:rFonts w:cs="Times New Roman"/>
                <w:b/>
                <w:bCs/>
                <w:color w:val="000000"/>
                <w:lang w:val="fr-BE" w:eastAsia="fr-CA"/>
              </w:rPr>
              <w:t>Maïs (cycle = 90-100 jours)</w:t>
            </w:r>
          </w:p>
        </w:tc>
      </w:tr>
      <w:tr w:rsidR="00250A05" w:rsidRPr="006C30EE" w:rsidTr="00250A05">
        <w:trPr>
          <w:trHeight w:val="323"/>
        </w:trPr>
        <w:tc>
          <w:tcPr>
            <w:tcW w:w="5449" w:type="dxa"/>
            <w:shd w:val="clear" w:color="auto" w:fill="auto"/>
            <w:noWrap/>
            <w:vAlign w:val="center"/>
            <w:hideMark/>
          </w:tcPr>
          <w:p w:rsidR="00250A05" w:rsidRPr="006C30EE" w:rsidRDefault="00250A05" w:rsidP="00250A05">
            <w:pPr>
              <w:spacing w:before="0" w:after="0"/>
              <w:ind w:firstLineChars="100" w:firstLine="220"/>
              <w:rPr>
                <w:rFonts w:cs="Times New Roman"/>
                <w:color w:val="000000"/>
                <w:lang w:val="fr-BE" w:eastAsia="fr-CA"/>
              </w:rPr>
            </w:pPr>
            <w:r w:rsidRPr="006C30EE">
              <w:rPr>
                <w:rFonts w:cs="Times New Roman"/>
                <w:color w:val="000000"/>
                <w:lang w:val="fr-BE" w:eastAsia="fr-CA"/>
              </w:rPr>
              <w:t>Pré-irrigation, préparation de sol</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25/05</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30/06</w:t>
            </w:r>
          </w:p>
        </w:tc>
      </w:tr>
      <w:tr w:rsidR="00250A05" w:rsidRPr="006C30EE" w:rsidTr="00250A05">
        <w:trPr>
          <w:trHeight w:val="323"/>
        </w:trPr>
        <w:tc>
          <w:tcPr>
            <w:tcW w:w="5449" w:type="dxa"/>
            <w:shd w:val="clear" w:color="auto" w:fill="auto"/>
            <w:noWrap/>
            <w:vAlign w:val="center"/>
            <w:hideMark/>
          </w:tcPr>
          <w:p w:rsidR="00250A05" w:rsidRPr="006C30EE" w:rsidRDefault="00250A05" w:rsidP="00250A05">
            <w:pPr>
              <w:spacing w:before="0" w:after="0"/>
              <w:ind w:firstLineChars="100" w:firstLine="220"/>
              <w:rPr>
                <w:rFonts w:cs="Times New Roman"/>
                <w:color w:val="000000"/>
                <w:lang w:val="fr-BE" w:eastAsia="fr-CA"/>
              </w:rPr>
            </w:pPr>
            <w:r w:rsidRPr="006C30EE">
              <w:rPr>
                <w:rFonts w:cs="Times New Roman"/>
                <w:color w:val="000000"/>
                <w:lang w:val="fr-BE" w:eastAsia="fr-CA"/>
              </w:rPr>
              <w:t>Semis</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1/06</w:t>
            </w:r>
          </w:p>
        </w:tc>
        <w:tc>
          <w:tcPr>
            <w:tcW w:w="1823" w:type="dxa"/>
            <w:shd w:val="clear" w:color="auto" w:fill="auto"/>
            <w:noWrap/>
            <w:vAlign w:val="center"/>
            <w:hideMark/>
          </w:tcPr>
          <w:p w:rsidR="00250A05" w:rsidRPr="006C30EE" w:rsidRDefault="00250A05" w:rsidP="00250A05">
            <w:pPr>
              <w:spacing w:before="0" w:after="0"/>
              <w:rPr>
                <w:rFonts w:cs="Times New Roman"/>
                <w:color w:val="000000"/>
                <w:lang w:val="fr-BE" w:eastAsia="fr-CA"/>
              </w:rPr>
            </w:pPr>
            <w:r w:rsidRPr="006C30EE">
              <w:rPr>
                <w:rFonts w:cs="Times New Roman"/>
                <w:color w:val="000000"/>
                <w:lang w:val="fr-BE" w:eastAsia="fr-CA"/>
              </w:rPr>
              <w:t>10/07</w:t>
            </w:r>
          </w:p>
        </w:tc>
      </w:tr>
    </w:tbl>
    <w:p w:rsidR="00250A05" w:rsidRPr="006C30EE" w:rsidRDefault="00250A05" w:rsidP="00250A05">
      <w:pPr>
        <w:rPr>
          <w:lang w:val="fr-BE"/>
        </w:rPr>
      </w:pPr>
      <w:r w:rsidRPr="006C30EE">
        <w:rPr>
          <w:lang w:val="fr-BE"/>
        </w:rPr>
        <w:t>Il s'agit d'un calendrier prévisionnel, que se sont fixés les OUEA comme objectif à atteindre. On table sur un étalement des installations d'une même culture, sur 2 à 3 quinzaines maximum, ce qui serait un progrès par rapport aux années passées (étalement sur 4 à 6 quinzaines).</w:t>
      </w:r>
    </w:p>
    <w:p w:rsidR="00250A05" w:rsidRPr="006C30EE" w:rsidRDefault="00250A05" w:rsidP="00250A05">
      <w:pPr>
        <w:rPr>
          <w:lang w:val="fr-BE"/>
        </w:rPr>
      </w:pPr>
      <w:r w:rsidRPr="006C30EE">
        <w:rPr>
          <w:lang w:val="fr-BE"/>
        </w:rPr>
        <w:t xml:space="preserve">Cependant, en particulier pour ce qui concerne le riz, ce calendrier sera difficile à respecter compte tenu du fait que les récoltes commencent à peine et qu'elles finiront fin juin.  Par contre pour le maïs, sauf dans le cas des producteurs ayant fait du </w:t>
      </w:r>
      <w:proofErr w:type="spellStart"/>
      <w:r w:rsidRPr="006C30EE">
        <w:rPr>
          <w:lang w:val="fr-BE"/>
        </w:rPr>
        <w:t>bondofa</w:t>
      </w:r>
      <w:proofErr w:type="spellEnd"/>
      <w:r w:rsidRPr="006C30EE">
        <w:rPr>
          <w:lang w:val="fr-BE"/>
        </w:rPr>
        <w:t xml:space="preserve"> en campagne sèche et qui vont récolter en juin, le calendrier pourra être respecté.</w:t>
      </w:r>
    </w:p>
    <w:p w:rsidR="00250A05" w:rsidRPr="006C30EE" w:rsidRDefault="00250A05" w:rsidP="00250A05">
      <w:pPr>
        <w:rPr>
          <w:lang w:val="fr-BE"/>
        </w:rPr>
      </w:pPr>
      <w:r w:rsidRPr="006C30EE">
        <w:rPr>
          <w:lang w:val="fr-BE"/>
        </w:rPr>
        <w:t>On rappelle la contrainte majeure retardant le calendrier, qui réside dans la difficulté d'accès au matériel de labour (disponibilité et coût).</w:t>
      </w:r>
    </w:p>
    <w:p w:rsidR="00AF34E4" w:rsidRPr="006C30EE" w:rsidRDefault="00AF34E4">
      <w:pPr>
        <w:spacing w:before="0" w:after="0"/>
        <w:jc w:val="left"/>
        <w:rPr>
          <w:rFonts w:cs="Cambria"/>
          <w:i/>
          <w:iCs/>
          <w:lang w:val="fr-BE"/>
        </w:rPr>
      </w:pPr>
      <w:r w:rsidRPr="006C30EE">
        <w:rPr>
          <w:lang w:val="fr-BE"/>
        </w:rPr>
        <w:br w:type="page"/>
      </w:r>
    </w:p>
    <w:p w:rsidR="00250A05" w:rsidRPr="006C30EE" w:rsidRDefault="00250A05" w:rsidP="00250A05">
      <w:pPr>
        <w:pStyle w:val="Titre4"/>
        <w:rPr>
          <w:lang w:val="fr-BE"/>
        </w:rPr>
      </w:pPr>
      <w:r w:rsidRPr="006C30EE">
        <w:rPr>
          <w:lang w:val="fr-BE"/>
        </w:rPr>
        <w:lastRenderedPageBreak/>
        <w:t>Calcul des besoins en eau</w:t>
      </w:r>
    </w:p>
    <w:p w:rsidR="0094426C" w:rsidRPr="006C30EE" w:rsidRDefault="0094426C" w:rsidP="00250A05">
      <w:pPr>
        <w:rPr>
          <w:lang w:val="fr-BE"/>
        </w:rPr>
      </w:pPr>
      <w:r w:rsidRPr="006C30EE">
        <w:rPr>
          <w:lang w:val="fr-BE"/>
        </w:rPr>
        <w:t xml:space="preserve">Les besoins en eau ont été estimés à partir du simulateur et des mêmes hypothèses de simulation (pluviométrie, ETP, </w:t>
      </w:r>
      <w:proofErr w:type="spellStart"/>
      <w:r w:rsidRPr="006C30EE">
        <w:rPr>
          <w:lang w:val="fr-BE"/>
        </w:rPr>
        <w:t>Kc</w:t>
      </w:r>
      <w:proofErr w:type="spellEnd"/>
      <w:r w:rsidRPr="006C30EE">
        <w:rPr>
          <w:lang w:val="fr-BE"/>
        </w:rPr>
        <w:t xml:space="preserve">, efficience, débits théorique et réels, consommations en gasoil des stations de pompage, etc.) que celles présentées au paragraphe </w:t>
      </w:r>
      <w:r w:rsidR="00DA25A2" w:rsidRPr="006C30EE">
        <w:rPr>
          <w:lang w:val="fr-BE"/>
        </w:rPr>
        <w:fldChar w:fldCharType="begin"/>
      </w:r>
      <w:r w:rsidR="003B2F49" w:rsidRPr="006C30EE">
        <w:rPr>
          <w:lang w:val="fr-BE"/>
        </w:rPr>
        <w:instrText xml:space="preserve"> REF _Ref390964055 \n \h </w:instrText>
      </w:r>
      <w:r w:rsidR="00DA25A2" w:rsidRPr="006C30EE">
        <w:rPr>
          <w:lang w:val="fr-BE"/>
        </w:rPr>
      </w:r>
      <w:r w:rsidR="00DA25A2" w:rsidRPr="006C30EE">
        <w:rPr>
          <w:lang w:val="fr-BE"/>
        </w:rPr>
        <w:fldChar w:fldCharType="separate"/>
      </w:r>
      <w:r w:rsidR="00A351A6">
        <w:rPr>
          <w:lang w:val="fr-BE"/>
        </w:rPr>
        <w:t>3.3.1</w:t>
      </w:r>
      <w:r w:rsidR="00DA25A2" w:rsidRPr="006C30EE">
        <w:rPr>
          <w:lang w:val="fr-BE"/>
        </w:rPr>
        <w:fldChar w:fldCharType="end"/>
      </w:r>
      <w:r w:rsidRPr="006C30EE">
        <w:rPr>
          <w:lang w:val="fr-BE"/>
        </w:rPr>
        <w:t>. Les données présentées ici font la moyenne entre les besoins en eau en année normale et en année sèche.</w:t>
      </w:r>
    </w:p>
    <w:p w:rsidR="00250A05" w:rsidRPr="006C30EE" w:rsidRDefault="0094426C" w:rsidP="00250A05">
      <w:pPr>
        <w:rPr>
          <w:lang w:val="fr-BE"/>
        </w:rPr>
      </w:pPr>
      <w:r w:rsidRPr="006C30EE">
        <w:rPr>
          <w:lang w:val="fr-BE"/>
        </w:rPr>
        <w:t>L</w:t>
      </w:r>
      <w:r w:rsidR="00250A05" w:rsidRPr="006C30EE">
        <w:rPr>
          <w:lang w:val="fr-BE"/>
        </w:rPr>
        <w:t>es commentaires et obs</w:t>
      </w:r>
      <w:r w:rsidRPr="006C30EE">
        <w:rPr>
          <w:lang w:val="fr-BE"/>
        </w:rPr>
        <w:t xml:space="preserve">ervations sur chaque périmètre sont repris dans </w:t>
      </w:r>
      <w:r w:rsidR="00250A05" w:rsidRPr="006C30EE">
        <w:rPr>
          <w:lang w:val="fr-BE"/>
        </w:rPr>
        <w:t>les fiches descriptives en annexe.</w:t>
      </w:r>
      <w:r w:rsidRPr="006C30EE">
        <w:rPr>
          <w:lang w:val="fr-BE"/>
        </w:rPr>
        <w:t xml:space="preserve"> </w:t>
      </w:r>
    </w:p>
    <w:p w:rsidR="0094426C" w:rsidRPr="006C30EE" w:rsidRDefault="0094426C" w:rsidP="00250A05">
      <w:pPr>
        <w:rPr>
          <w:lang w:val="fr-BE"/>
        </w:rPr>
      </w:pPr>
      <w:r w:rsidRPr="006C30EE">
        <w:rPr>
          <w:lang w:val="fr-BE"/>
        </w:rPr>
        <w:t>Les besoin en eau, durée de pompage et coûts en gasoil et lubrifiants sont présentés dans les tableaux suivants.</w:t>
      </w:r>
    </w:p>
    <w:p w:rsidR="00250A05" w:rsidRPr="006C30EE" w:rsidRDefault="0094426C" w:rsidP="0094426C">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26</w:t>
      </w:r>
      <w:r w:rsidR="00DA25A2" w:rsidRPr="006C30EE">
        <w:rPr>
          <w:lang w:val="fr-BE"/>
        </w:rPr>
        <w:fldChar w:fldCharType="end"/>
      </w:r>
      <w:r w:rsidRPr="006C30EE">
        <w:rPr>
          <w:lang w:val="fr-BE"/>
        </w:rPr>
        <w:t xml:space="preserve"> : p</w:t>
      </w:r>
      <w:r w:rsidR="00250A05" w:rsidRPr="006C30EE">
        <w:rPr>
          <w:lang w:val="fr-BE"/>
        </w:rPr>
        <w:t>etits périmètres rizicoles</w:t>
      </w:r>
      <w:r w:rsidRPr="006C30EE">
        <w:rPr>
          <w:lang w:val="fr-BE"/>
        </w:rPr>
        <w:t xml:space="preserve"> (50 ha et 70 ha Bloc D)</w:t>
      </w:r>
    </w:p>
    <w:tbl>
      <w:tblPr>
        <w:tblW w:w="8180" w:type="dxa"/>
        <w:jc w:val="center"/>
        <w:tblInd w:w="70" w:type="dxa"/>
        <w:tblCellMar>
          <w:left w:w="70" w:type="dxa"/>
          <w:right w:w="70" w:type="dxa"/>
        </w:tblCellMar>
        <w:tblLook w:val="04A0"/>
      </w:tblPr>
      <w:tblGrid>
        <w:gridCol w:w="5740"/>
        <w:gridCol w:w="1220"/>
        <w:gridCol w:w="1220"/>
      </w:tblGrid>
      <w:tr w:rsidR="00250A05" w:rsidRPr="006C30EE" w:rsidTr="000D14F8">
        <w:trPr>
          <w:trHeight w:val="306"/>
          <w:jc w:val="center"/>
        </w:trPr>
        <w:tc>
          <w:tcPr>
            <w:tcW w:w="5740" w:type="dxa"/>
            <w:tcBorders>
              <w:top w:val="nil"/>
              <w:left w:val="nil"/>
              <w:bottom w:val="nil"/>
              <w:right w:val="nil"/>
            </w:tcBorders>
            <w:shd w:val="clear" w:color="auto" w:fill="auto"/>
            <w:noWrap/>
            <w:vAlign w:val="bottom"/>
            <w:hideMark/>
          </w:tcPr>
          <w:p w:rsidR="00250A05" w:rsidRPr="006C30EE" w:rsidRDefault="00250A05" w:rsidP="00250A05">
            <w:pPr>
              <w:spacing w:before="0" w:after="0"/>
              <w:rPr>
                <w:color w:val="000000"/>
                <w:lang w:val="fr-BE" w:eastAsia="fr-FR"/>
              </w:rPr>
            </w:pPr>
          </w:p>
        </w:tc>
        <w:tc>
          <w:tcPr>
            <w:tcW w:w="2440" w:type="dxa"/>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250A05" w:rsidRPr="006C30EE" w:rsidRDefault="00250A05" w:rsidP="00250A05">
            <w:pPr>
              <w:spacing w:before="0" w:after="0"/>
              <w:jc w:val="center"/>
              <w:rPr>
                <w:b/>
                <w:bCs/>
                <w:color w:val="000000"/>
                <w:lang w:val="fr-BE" w:eastAsia="fr-FR"/>
              </w:rPr>
            </w:pPr>
            <w:r w:rsidRPr="006C30EE">
              <w:rPr>
                <w:b/>
                <w:bCs/>
                <w:color w:val="000000"/>
                <w:lang w:val="fr-BE" w:eastAsia="fr-FR"/>
              </w:rPr>
              <w:t>riziculture</w:t>
            </w:r>
          </w:p>
        </w:tc>
      </w:tr>
      <w:tr w:rsidR="00250A05" w:rsidRPr="006C30EE" w:rsidTr="000D14F8">
        <w:trPr>
          <w:trHeight w:val="587"/>
          <w:jc w:val="center"/>
        </w:trPr>
        <w:tc>
          <w:tcPr>
            <w:tcW w:w="5740" w:type="dxa"/>
            <w:tcBorders>
              <w:top w:val="single" w:sz="8" w:space="0" w:color="auto"/>
              <w:left w:val="single" w:sz="8" w:space="0" w:color="auto"/>
              <w:bottom w:val="single" w:sz="4" w:space="0" w:color="auto"/>
              <w:right w:val="nil"/>
            </w:tcBorders>
            <w:shd w:val="clear" w:color="000000" w:fill="D8D8D8"/>
            <w:vAlign w:val="center"/>
            <w:hideMark/>
          </w:tcPr>
          <w:p w:rsidR="00250A05" w:rsidRPr="006C30EE" w:rsidRDefault="00250A05" w:rsidP="00250A05">
            <w:pPr>
              <w:spacing w:before="0" w:after="0"/>
              <w:jc w:val="center"/>
              <w:rPr>
                <w:b/>
                <w:bCs/>
                <w:lang w:val="fr-BE" w:eastAsia="fr-FR"/>
              </w:rPr>
            </w:pPr>
            <w:r w:rsidRPr="006C30EE">
              <w:rPr>
                <w:b/>
                <w:bCs/>
                <w:lang w:val="fr-BE" w:eastAsia="fr-FR"/>
              </w:rPr>
              <w:t>périmètre</w:t>
            </w:r>
          </w:p>
        </w:tc>
        <w:tc>
          <w:tcPr>
            <w:tcW w:w="1220" w:type="dxa"/>
            <w:tcBorders>
              <w:top w:val="nil"/>
              <w:left w:val="single" w:sz="4" w:space="0" w:color="auto"/>
              <w:bottom w:val="single" w:sz="4" w:space="0" w:color="auto"/>
              <w:right w:val="single" w:sz="4" w:space="0" w:color="auto"/>
            </w:tcBorders>
            <w:shd w:val="clear" w:color="000000" w:fill="FFC000"/>
            <w:vAlign w:val="center"/>
            <w:hideMark/>
          </w:tcPr>
          <w:p w:rsidR="00250A05" w:rsidRPr="006C30EE" w:rsidRDefault="00250A05" w:rsidP="00250A05">
            <w:pPr>
              <w:spacing w:before="0" w:after="0"/>
              <w:jc w:val="center"/>
              <w:rPr>
                <w:b/>
                <w:bCs/>
                <w:lang w:val="fr-BE" w:eastAsia="fr-FR"/>
              </w:rPr>
            </w:pPr>
            <w:r w:rsidRPr="006C30EE">
              <w:rPr>
                <w:b/>
                <w:bCs/>
                <w:lang w:val="fr-BE" w:eastAsia="fr-FR"/>
              </w:rPr>
              <w:t>50 ha</w:t>
            </w:r>
          </w:p>
        </w:tc>
        <w:tc>
          <w:tcPr>
            <w:tcW w:w="1220" w:type="dxa"/>
            <w:tcBorders>
              <w:top w:val="nil"/>
              <w:left w:val="nil"/>
              <w:bottom w:val="single" w:sz="4" w:space="0" w:color="auto"/>
              <w:right w:val="single" w:sz="4" w:space="0" w:color="auto"/>
            </w:tcBorders>
            <w:shd w:val="clear" w:color="000000" w:fill="FFC000"/>
            <w:vAlign w:val="center"/>
            <w:hideMark/>
          </w:tcPr>
          <w:p w:rsidR="00250A05" w:rsidRPr="006C30EE" w:rsidRDefault="00250A05" w:rsidP="00250A05">
            <w:pPr>
              <w:spacing w:before="0" w:after="0"/>
              <w:jc w:val="center"/>
              <w:rPr>
                <w:b/>
                <w:bCs/>
                <w:lang w:val="fr-BE" w:eastAsia="fr-FR"/>
              </w:rPr>
            </w:pPr>
            <w:r w:rsidRPr="006C30EE">
              <w:rPr>
                <w:b/>
                <w:bCs/>
                <w:lang w:val="fr-BE" w:eastAsia="fr-FR"/>
              </w:rPr>
              <w:t>70 ha bloc D</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maïs (et autres &lt;5%)</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riz</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50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65</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totale</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50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65</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des cultures à la parcelle (m3)</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380 000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510 500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à pomper à la station (m3)</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633 000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851 000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Nombre total d'heures de fonctionnement (station)</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1 541</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1 193</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Consommation totale en gasoil (litres)</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4 650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3 650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en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3 255 000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2 555 000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Lubrifiants (10% du coût du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325 500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255 500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total carburant et lubrifiant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3 580 500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2 810 500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Besoins en eau par hectare (m3/ha)</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12 650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13 100</w:t>
            </w:r>
          </w:p>
        </w:tc>
      </w:tr>
      <w:tr w:rsidR="00250A05" w:rsidRPr="006C30EE" w:rsidTr="000D14F8">
        <w:trPr>
          <w:trHeight w:val="293"/>
          <w:jc w:val="center"/>
        </w:trPr>
        <w:tc>
          <w:tcPr>
            <w:tcW w:w="5740" w:type="dxa"/>
            <w:tcBorders>
              <w:top w:val="nil"/>
              <w:left w:val="single" w:sz="4" w:space="0" w:color="auto"/>
              <w:bottom w:val="single" w:sz="4" w:space="0" w:color="auto"/>
              <w:right w:val="nil"/>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71 500</w:t>
            </w:r>
          </w:p>
        </w:tc>
        <w:tc>
          <w:tcPr>
            <w:tcW w:w="1220" w:type="dxa"/>
            <w:tcBorders>
              <w:top w:val="nil"/>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FF0000"/>
                <w:lang w:val="fr-BE" w:eastAsia="fr-FR"/>
              </w:rPr>
            </w:pPr>
            <w:r w:rsidRPr="006C30EE">
              <w:rPr>
                <w:color w:val="FF0000"/>
                <w:lang w:val="fr-BE" w:eastAsia="fr-FR"/>
              </w:rPr>
              <w:t>43 000</w:t>
            </w:r>
          </w:p>
        </w:tc>
      </w:tr>
    </w:tbl>
    <w:p w:rsidR="00250A05" w:rsidRPr="006C30EE" w:rsidRDefault="00250A05" w:rsidP="00250A05">
      <w:pPr>
        <w:rPr>
          <w:lang w:val="fr-BE"/>
        </w:rPr>
      </w:pPr>
      <w:r w:rsidRPr="006C30EE">
        <w:rPr>
          <w:lang w:val="fr-BE"/>
        </w:rPr>
        <w:t>Note: sur 70 ha bloc D, il faut ajouter les coûts importants de drainage.</w:t>
      </w:r>
    </w:p>
    <w:p w:rsidR="0094426C" w:rsidRPr="006C30EE" w:rsidRDefault="0094426C" w:rsidP="0094426C">
      <w:pPr>
        <w:pStyle w:val="Lgende"/>
        <w:keepNext/>
        <w:jc w:val="left"/>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27</w:t>
      </w:r>
      <w:r w:rsidR="00DA25A2" w:rsidRPr="006C30EE">
        <w:rPr>
          <w:lang w:val="fr-BE"/>
        </w:rPr>
        <w:fldChar w:fldCharType="end"/>
      </w:r>
      <w:r w:rsidRPr="006C30EE">
        <w:rPr>
          <w:lang w:val="fr-BE"/>
        </w:rPr>
        <w:t xml:space="preserve"> : Périmètres en polyculture uniquement </w:t>
      </w:r>
    </w:p>
    <w:tbl>
      <w:tblPr>
        <w:tblW w:w="8180" w:type="dxa"/>
        <w:jc w:val="center"/>
        <w:tblInd w:w="70" w:type="dxa"/>
        <w:tblCellMar>
          <w:left w:w="70" w:type="dxa"/>
          <w:right w:w="70" w:type="dxa"/>
        </w:tblCellMar>
        <w:tblLook w:val="04A0"/>
      </w:tblPr>
      <w:tblGrid>
        <w:gridCol w:w="5740"/>
        <w:gridCol w:w="1220"/>
        <w:gridCol w:w="1220"/>
      </w:tblGrid>
      <w:tr w:rsidR="00250A05" w:rsidRPr="006C30EE" w:rsidTr="000D14F8">
        <w:trPr>
          <w:trHeight w:val="306"/>
          <w:jc w:val="center"/>
        </w:trPr>
        <w:tc>
          <w:tcPr>
            <w:tcW w:w="5740" w:type="dxa"/>
            <w:tcBorders>
              <w:top w:val="nil"/>
              <w:left w:val="nil"/>
              <w:bottom w:val="nil"/>
              <w:right w:val="single" w:sz="4" w:space="0" w:color="auto"/>
            </w:tcBorders>
            <w:shd w:val="clear" w:color="auto" w:fill="auto"/>
            <w:noWrap/>
            <w:vAlign w:val="bottom"/>
            <w:hideMark/>
          </w:tcPr>
          <w:p w:rsidR="00250A05" w:rsidRPr="006C30EE" w:rsidRDefault="00250A05" w:rsidP="0094426C">
            <w:pPr>
              <w:rPr>
                <w:lang w:val="fr-BE" w:eastAsia="fr-FR"/>
              </w:rPr>
            </w:pPr>
          </w:p>
        </w:tc>
        <w:tc>
          <w:tcPr>
            <w:tcW w:w="2440" w:type="dxa"/>
            <w:gridSpan w:val="2"/>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250A05" w:rsidRPr="006C30EE" w:rsidRDefault="00250A05" w:rsidP="00250A05">
            <w:pPr>
              <w:spacing w:before="0" w:after="0"/>
              <w:jc w:val="center"/>
              <w:rPr>
                <w:b/>
                <w:bCs/>
                <w:color w:val="000000"/>
                <w:lang w:val="fr-BE" w:eastAsia="fr-FR"/>
              </w:rPr>
            </w:pPr>
            <w:r w:rsidRPr="006C30EE">
              <w:rPr>
                <w:b/>
                <w:bCs/>
                <w:color w:val="000000"/>
                <w:lang w:val="fr-BE" w:eastAsia="fr-FR"/>
              </w:rPr>
              <w:t>polyculture</w:t>
            </w:r>
          </w:p>
        </w:tc>
      </w:tr>
      <w:tr w:rsidR="00250A05" w:rsidRPr="006C30EE" w:rsidTr="000D14F8">
        <w:trPr>
          <w:trHeight w:val="587"/>
          <w:jc w:val="center"/>
        </w:trPr>
        <w:tc>
          <w:tcPr>
            <w:tcW w:w="5740" w:type="dxa"/>
            <w:tcBorders>
              <w:top w:val="single" w:sz="8" w:space="0" w:color="auto"/>
              <w:left w:val="single" w:sz="8" w:space="0" w:color="auto"/>
              <w:bottom w:val="single" w:sz="4" w:space="0" w:color="auto"/>
              <w:right w:val="single" w:sz="4" w:space="0" w:color="auto"/>
            </w:tcBorders>
            <w:shd w:val="clear" w:color="000000" w:fill="D8D8D8"/>
            <w:vAlign w:val="center"/>
            <w:hideMark/>
          </w:tcPr>
          <w:p w:rsidR="00250A05" w:rsidRPr="006C30EE" w:rsidRDefault="00250A05" w:rsidP="00250A05">
            <w:pPr>
              <w:spacing w:before="0" w:after="0"/>
              <w:jc w:val="center"/>
              <w:rPr>
                <w:b/>
                <w:bCs/>
                <w:lang w:val="fr-BE" w:eastAsia="fr-FR"/>
              </w:rPr>
            </w:pPr>
            <w:r w:rsidRPr="006C30EE">
              <w:rPr>
                <w:b/>
                <w:bCs/>
                <w:lang w:val="fr-BE" w:eastAsia="fr-FR"/>
              </w:rPr>
              <w:t>périmètre</w:t>
            </w:r>
          </w:p>
        </w:tc>
        <w:tc>
          <w:tcPr>
            <w:tcW w:w="1220" w:type="dxa"/>
            <w:tcBorders>
              <w:top w:val="single" w:sz="4" w:space="0" w:color="auto"/>
              <w:left w:val="single" w:sz="4" w:space="0" w:color="auto"/>
              <w:bottom w:val="single" w:sz="4" w:space="0" w:color="auto"/>
              <w:right w:val="single" w:sz="4" w:space="0" w:color="auto"/>
            </w:tcBorders>
            <w:shd w:val="clear" w:color="000000" w:fill="92D050"/>
            <w:vAlign w:val="center"/>
            <w:hideMark/>
          </w:tcPr>
          <w:p w:rsidR="00250A05" w:rsidRPr="006C30EE" w:rsidRDefault="00250A05" w:rsidP="00250A05">
            <w:pPr>
              <w:spacing w:before="0" w:after="0"/>
              <w:jc w:val="center"/>
              <w:rPr>
                <w:b/>
                <w:bCs/>
                <w:lang w:val="fr-BE" w:eastAsia="fr-FR"/>
              </w:rPr>
            </w:pPr>
            <w:r w:rsidRPr="006C30EE">
              <w:rPr>
                <w:b/>
                <w:bCs/>
                <w:lang w:val="fr-BE" w:eastAsia="fr-FR"/>
              </w:rPr>
              <w:t>70 ha Est</w:t>
            </w:r>
          </w:p>
        </w:tc>
        <w:tc>
          <w:tcPr>
            <w:tcW w:w="1220" w:type="dxa"/>
            <w:tcBorders>
              <w:top w:val="single" w:sz="4" w:space="0" w:color="auto"/>
              <w:left w:val="nil"/>
              <w:bottom w:val="single" w:sz="4" w:space="0" w:color="auto"/>
              <w:right w:val="single" w:sz="4" w:space="0" w:color="auto"/>
            </w:tcBorders>
            <w:shd w:val="clear" w:color="000000" w:fill="92D050"/>
            <w:vAlign w:val="center"/>
            <w:hideMark/>
          </w:tcPr>
          <w:p w:rsidR="00250A05" w:rsidRPr="006C30EE" w:rsidRDefault="00250A05" w:rsidP="00250A05">
            <w:pPr>
              <w:spacing w:before="0" w:after="0"/>
              <w:jc w:val="center"/>
              <w:rPr>
                <w:b/>
                <w:bCs/>
                <w:lang w:val="fr-BE" w:eastAsia="fr-FR"/>
              </w:rPr>
            </w:pPr>
            <w:r w:rsidRPr="006C30EE">
              <w:rPr>
                <w:b/>
                <w:bCs/>
                <w:lang w:val="fr-BE" w:eastAsia="fr-FR"/>
              </w:rPr>
              <w:t>200 ha</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maïs (et autres &lt;5%)</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196</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riz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totale</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196</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des cultures à la parcelle (m3)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89 000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271 500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à pomper à la station (m3)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148 500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543 500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Nombre total d'heures de fonctionnement (station)</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262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394</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Consommation totale en gasoil (litres)</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5 200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en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770 000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3 640 000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Lubrifiants (10% du coût du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364 000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total carburant et lubrifiant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847 000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4 004 000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Besoins en eau par hectare (m3/ha)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2 150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2 800</w:t>
            </w:r>
          </w:p>
        </w:tc>
      </w:tr>
      <w:tr w:rsidR="00250A05" w:rsidRPr="006C30EE" w:rsidTr="000D14F8">
        <w:trPr>
          <w:trHeight w:val="293"/>
          <w:jc w:val="center"/>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20 500</w:t>
            </w:r>
          </w:p>
        </w:tc>
      </w:tr>
    </w:tbl>
    <w:p w:rsidR="00250A05" w:rsidRPr="006C30EE" w:rsidRDefault="00250A05" w:rsidP="006856F1">
      <w:pPr>
        <w:rPr>
          <w:lang w:val="fr-BE"/>
        </w:rPr>
        <w:sectPr w:rsidR="00250A05" w:rsidRPr="006C30EE" w:rsidSect="008D6D9A">
          <w:headerReference w:type="default" r:id="rId108"/>
          <w:footerReference w:type="default" r:id="rId109"/>
          <w:pgSz w:w="11906" w:h="16838"/>
          <w:pgMar w:top="1418" w:right="1418" w:bottom="1418" w:left="1418" w:header="567" w:footer="782" w:gutter="0"/>
          <w:cols w:space="708"/>
          <w:docGrid w:linePitch="360"/>
        </w:sectPr>
      </w:pPr>
    </w:p>
    <w:p w:rsidR="00250A05" w:rsidRPr="006C30EE" w:rsidRDefault="0094426C" w:rsidP="0094426C">
      <w:pPr>
        <w:pStyle w:val="Lgende"/>
        <w:keepNext/>
        <w:rPr>
          <w:lang w:val="fr-BE"/>
        </w:rPr>
      </w:pPr>
      <w:r w:rsidRPr="006C30EE">
        <w:rPr>
          <w:lang w:val="fr-BE"/>
        </w:rPr>
        <w:lastRenderedPageBreak/>
        <w:t xml:space="preserve">Tableau </w:t>
      </w:r>
      <w:r w:rsidR="00DA25A2" w:rsidRPr="006C30EE">
        <w:rPr>
          <w:lang w:val="fr-BE"/>
        </w:rPr>
        <w:fldChar w:fldCharType="begin"/>
      </w:r>
      <w:r w:rsidR="008C49ED" w:rsidRPr="006C30EE">
        <w:rPr>
          <w:lang w:val="fr-BE"/>
        </w:rPr>
        <w:instrText xml:space="preserve"> SEQ Tableau \* ARABIC </w:instrText>
      </w:r>
      <w:r w:rsidR="00DA25A2" w:rsidRPr="006C30EE">
        <w:rPr>
          <w:lang w:val="fr-BE"/>
        </w:rPr>
        <w:fldChar w:fldCharType="separate"/>
      </w:r>
      <w:r w:rsidR="00A351A6">
        <w:rPr>
          <w:noProof/>
          <w:lang w:val="fr-BE"/>
        </w:rPr>
        <w:t>28</w:t>
      </w:r>
      <w:r w:rsidR="00DA25A2" w:rsidRPr="006C30EE">
        <w:rPr>
          <w:lang w:val="fr-BE"/>
        </w:rPr>
        <w:fldChar w:fldCharType="end"/>
      </w:r>
      <w:r w:rsidRPr="006C30EE">
        <w:rPr>
          <w:lang w:val="fr-BE"/>
        </w:rPr>
        <w:t xml:space="preserve"> : </w:t>
      </w:r>
      <w:r w:rsidR="00250A05" w:rsidRPr="006C30EE">
        <w:rPr>
          <w:lang w:val="fr-BE"/>
        </w:rPr>
        <w:t>Périmètres mixtes</w:t>
      </w:r>
    </w:p>
    <w:tbl>
      <w:tblPr>
        <w:tblW w:w="11840" w:type="dxa"/>
        <w:tblInd w:w="70" w:type="dxa"/>
        <w:tblCellMar>
          <w:left w:w="70" w:type="dxa"/>
          <w:right w:w="70" w:type="dxa"/>
        </w:tblCellMar>
        <w:tblLook w:val="04A0"/>
      </w:tblPr>
      <w:tblGrid>
        <w:gridCol w:w="5740"/>
        <w:gridCol w:w="1220"/>
        <w:gridCol w:w="1220"/>
        <w:gridCol w:w="1220"/>
        <w:gridCol w:w="1220"/>
        <w:gridCol w:w="1220"/>
      </w:tblGrid>
      <w:tr w:rsidR="00250A05" w:rsidRPr="006C30EE" w:rsidTr="00250A05">
        <w:trPr>
          <w:trHeight w:val="306"/>
        </w:trPr>
        <w:tc>
          <w:tcPr>
            <w:tcW w:w="5740" w:type="dxa"/>
            <w:tcBorders>
              <w:top w:val="nil"/>
              <w:left w:val="nil"/>
              <w:bottom w:val="nil"/>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p>
        </w:tc>
        <w:tc>
          <w:tcPr>
            <w:tcW w:w="6100" w:type="dxa"/>
            <w:gridSpan w:val="5"/>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250A05" w:rsidRPr="006C30EE" w:rsidRDefault="00250A05" w:rsidP="00250A05">
            <w:pPr>
              <w:spacing w:before="0" w:after="0"/>
              <w:jc w:val="center"/>
              <w:rPr>
                <w:b/>
                <w:bCs/>
                <w:color w:val="000000"/>
                <w:lang w:val="fr-BE" w:eastAsia="fr-FR"/>
              </w:rPr>
            </w:pPr>
            <w:r w:rsidRPr="006C30EE">
              <w:rPr>
                <w:b/>
                <w:bCs/>
                <w:color w:val="000000"/>
                <w:lang w:val="fr-BE" w:eastAsia="fr-FR"/>
              </w:rPr>
              <w:t>riziculture et polyculture</w:t>
            </w:r>
          </w:p>
        </w:tc>
      </w:tr>
      <w:tr w:rsidR="00250A05" w:rsidRPr="006C30EE" w:rsidTr="00250A05">
        <w:trPr>
          <w:trHeight w:val="587"/>
        </w:trPr>
        <w:tc>
          <w:tcPr>
            <w:tcW w:w="5740" w:type="dxa"/>
            <w:tcBorders>
              <w:top w:val="single" w:sz="8" w:space="0" w:color="auto"/>
              <w:left w:val="single" w:sz="8" w:space="0" w:color="auto"/>
              <w:bottom w:val="single" w:sz="4" w:space="0" w:color="auto"/>
              <w:right w:val="single" w:sz="4" w:space="0" w:color="auto"/>
            </w:tcBorders>
            <w:shd w:val="clear" w:color="000000" w:fill="D8D8D8"/>
            <w:vAlign w:val="center"/>
            <w:hideMark/>
          </w:tcPr>
          <w:p w:rsidR="00250A05" w:rsidRPr="006C30EE" w:rsidRDefault="00250A05" w:rsidP="00250A05">
            <w:pPr>
              <w:spacing w:before="0" w:after="0"/>
              <w:jc w:val="center"/>
              <w:rPr>
                <w:b/>
                <w:bCs/>
                <w:lang w:val="fr-BE" w:eastAsia="fr-FR"/>
              </w:rPr>
            </w:pPr>
            <w:r w:rsidRPr="006C30EE">
              <w:rPr>
                <w:b/>
                <w:bCs/>
                <w:lang w:val="fr-BE" w:eastAsia="fr-FR"/>
              </w:rPr>
              <w:t>périmètre</w:t>
            </w:r>
          </w:p>
        </w:tc>
        <w:tc>
          <w:tcPr>
            <w:tcW w:w="1220"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250A05" w:rsidRPr="006C30EE" w:rsidRDefault="00250A05" w:rsidP="00250A05">
            <w:pPr>
              <w:spacing w:before="0" w:after="0"/>
              <w:jc w:val="center"/>
              <w:rPr>
                <w:b/>
                <w:bCs/>
                <w:lang w:val="fr-BE" w:eastAsia="fr-FR"/>
              </w:rPr>
            </w:pPr>
            <w:r w:rsidRPr="006C30EE">
              <w:rPr>
                <w:b/>
                <w:bCs/>
                <w:lang w:val="fr-BE" w:eastAsia="fr-FR"/>
              </w:rPr>
              <w:t>70 ha Ouest</w:t>
            </w:r>
          </w:p>
        </w:tc>
        <w:tc>
          <w:tcPr>
            <w:tcW w:w="1220" w:type="dxa"/>
            <w:tcBorders>
              <w:top w:val="single" w:sz="4" w:space="0" w:color="auto"/>
              <w:left w:val="nil"/>
              <w:bottom w:val="single" w:sz="4" w:space="0" w:color="auto"/>
              <w:right w:val="single" w:sz="4" w:space="0" w:color="auto"/>
            </w:tcBorders>
            <w:shd w:val="clear" w:color="000000" w:fill="FDE9D9"/>
            <w:vAlign w:val="center"/>
            <w:hideMark/>
          </w:tcPr>
          <w:p w:rsidR="00250A05" w:rsidRPr="006C30EE" w:rsidRDefault="00250A05" w:rsidP="00250A05">
            <w:pPr>
              <w:spacing w:before="0" w:after="0"/>
              <w:jc w:val="center"/>
              <w:rPr>
                <w:b/>
                <w:bCs/>
                <w:lang w:val="fr-BE" w:eastAsia="fr-FR"/>
              </w:rPr>
            </w:pPr>
            <w:r w:rsidRPr="006C30EE">
              <w:rPr>
                <w:b/>
                <w:bCs/>
                <w:lang w:val="fr-BE" w:eastAsia="fr-FR"/>
              </w:rPr>
              <w:t>200 des 475 ha</w:t>
            </w:r>
          </w:p>
        </w:tc>
        <w:tc>
          <w:tcPr>
            <w:tcW w:w="1220" w:type="dxa"/>
            <w:tcBorders>
              <w:top w:val="single" w:sz="4" w:space="0" w:color="auto"/>
              <w:left w:val="nil"/>
              <w:bottom w:val="single" w:sz="4" w:space="0" w:color="auto"/>
              <w:right w:val="single" w:sz="4" w:space="0" w:color="auto"/>
            </w:tcBorders>
            <w:shd w:val="clear" w:color="000000" w:fill="FDE9D9"/>
            <w:vAlign w:val="center"/>
            <w:hideMark/>
          </w:tcPr>
          <w:p w:rsidR="00250A05" w:rsidRPr="006C30EE" w:rsidRDefault="00250A05" w:rsidP="00250A05">
            <w:pPr>
              <w:spacing w:before="0" w:after="0"/>
              <w:jc w:val="center"/>
              <w:rPr>
                <w:b/>
                <w:bCs/>
                <w:lang w:val="fr-BE" w:eastAsia="fr-FR"/>
              </w:rPr>
            </w:pPr>
            <w:r w:rsidRPr="006C30EE">
              <w:rPr>
                <w:b/>
                <w:bCs/>
                <w:lang w:val="fr-BE" w:eastAsia="fr-FR"/>
              </w:rPr>
              <w:t>275 des 475 ha</w:t>
            </w:r>
          </w:p>
        </w:tc>
        <w:tc>
          <w:tcPr>
            <w:tcW w:w="1220" w:type="dxa"/>
            <w:tcBorders>
              <w:top w:val="single" w:sz="4" w:space="0" w:color="auto"/>
              <w:left w:val="nil"/>
              <w:bottom w:val="single" w:sz="4" w:space="0" w:color="auto"/>
              <w:right w:val="single" w:sz="4" w:space="0" w:color="auto"/>
            </w:tcBorders>
            <w:shd w:val="clear" w:color="000000" w:fill="FDE9D9"/>
            <w:vAlign w:val="center"/>
            <w:hideMark/>
          </w:tcPr>
          <w:p w:rsidR="00250A05" w:rsidRPr="006C30EE" w:rsidRDefault="00250A05" w:rsidP="00250A05">
            <w:pPr>
              <w:spacing w:before="0" w:after="0"/>
              <w:jc w:val="center"/>
              <w:rPr>
                <w:b/>
                <w:bCs/>
                <w:lang w:val="fr-BE" w:eastAsia="fr-FR"/>
              </w:rPr>
            </w:pPr>
            <w:r w:rsidRPr="006C30EE">
              <w:rPr>
                <w:b/>
                <w:bCs/>
                <w:lang w:val="fr-BE" w:eastAsia="fr-FR"/>
              </w:rPr>
              <w:t>200 des 500 ha</w:t>
            </w:r>
          </w:p>
        </w:tc>
        <w:tc>
          <w:tcPr>
            <w:tcW w:w="1220" w:type="dxa"/>
            <w:tcBorders>
              <w:top w:val="single" w:sz="4" w:space="0" w:color="auto"/>
              <w:left w:val="nil"/>
              <w:bottom w:val="single" w:sz="4" w:space="0" w:color="auto"/>
              <w:right w:val="single" w:sz="4" w:space="0" w:color="auto"/>
            </w:tcBorders>
            <w:shd w:val="clear" w:color="000000" w:fill="FDE9D9"/>
            <w:vAlign w:val="center"/>
            <w:hideMark/>
          </w:tcPr>
          <w:p w:rsidR="00250A05" w:rsidRPr="006C30EE" w:rsidRDefault="00250A05" w:rsidP="00250A05">
            <w:pPr>
              <w:spacing w:before="0" w:after="0"/>
              <w:jc w:val="center"/>
              <w:rPr>
                <w:b/>
                <w:bCs/>
                <w:lang w:val="fr-BE" w:eastAsia="fr-FR"/>
              </w:rPr>
            </w:pPr>
            <w:r w:rsidRPr="006C30EE">
              <w:rPr>
                <w:b/>
                <w:bCs/>
                <w:lang w:val="fr-BE" w:eastAsia="fr-FR"/>
              </w:rPr>
              <w:t>300 des 500 ha</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maïs (et autres &lt;5%)</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24</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110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129</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riz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48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165</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171</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totale</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275</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des cultures à la parcelle (m3)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382 500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910 000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1 400 000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910 500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1 545 000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à pomper à la station (m3)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637 500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1 516 500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2 333 500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1 517 000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b/>
                <w:bCs/>
                <w:color w:val="000000"/>
                <w:lang w:val="fr-BE" w:eastAsia="fr-FR"/>
              </w:rPr>
            </w:pPr>
            <w:r w:rsidRPr="006C30EE">
              <w:rPr>
                <w:b/>
                <w:bCs/>
                <w:color w:val="000000"/>
                <w:lang w:val="fr-BE" w:eastAsia="fr-FR"/>
              </w:rPr>
              <w:t>2 575 000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Nombre total d'heures de fonctionnement (station)</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1 178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911</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969</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941</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1 168</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Consommation totale en gasoil (litres)</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4 750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10 100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18 450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9 450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19 350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en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3 325 000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7 070 000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12 915 000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6 615 000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13 545 000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Lubrifiants (10% du coût du gasoil)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332 500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707 000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1 291 500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661 500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1 354 500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total carburant et lubrifiant (</w:t>
            </w:r>
            <w:proofErr w:type="spellStart"/>
            <w:r w:rsidRPr="006C30EE">
              <w:rPr>
                <w:color w:val="000000"/>
                <w:lang w:val="fr-BE" w:eastAsia="fr-FR"/>
              </w:rPr>
              <w:t>Fcfa</w:t>
            </w:r>
            <w:proofErr w:type="spellEnd"/>
            <w:r w:rsidRPr="006C30EE">
              <w:rPr>
                <w:color w:val="000000"/>
                <w:lang w:val="fr-BE" w:eastAsia="fr-FR"/>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3 657 500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7 777 000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14 206 500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7 276 500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14 899 500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Besoins en eau par hectare (m3/ha)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12 200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12 650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12 650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12 900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13 100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Besoins en eau par hectare (m3/ha)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2 100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2 250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2 350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2 600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70 000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65 000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77 000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62 000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76 000</w:t>
            </w:r>
          </w:p>
        </w:tc>
      </w:tr>
      <w:tr w:rsidR="00250A05" w:rsidRPr="006C30EE" w:rsidTr="00250A05">
        <w:trPr>
          <w:trHeight w:val="293"/>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12 500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13 500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11 000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50A05" w:rsidRPr="006C30EE" w:rsidRDefault="00250A05" w:rsidP="00250A05">
            <w:pPr>
              <w:spacing w:before="0" w:after="0"/>
              <w:jc w:val="right"/>
              <w:rPr>
                <w:color w:val="000000"/>
                <w:lang w:val="fr-BE" w:eastAsia="fr-FR"/>
              </w:rPr>
            </w:pPr>
            <w:r w:rsidRPr="006C30EE">
              <w:rPr>
                <w:color w:val="000000"/>
                <w:lang w:val="fr-BE" w:eastAsia="fr-FR"/>
              </w:rPr>
              <w:t>15 000</w:t>
            </w:r>
          </w:p>
        </w:tc>
      </w:tr>
    </w:tbl>
    <w:p w:rsidR="00130BB6" w:rsidRPr="006C30EE" w:rsidRDefault="00130BB6" w:rsidP="006856F1">
      <w:pPr>
        <w:rPr>
          <w:lang w:val="fr-BE"/>
        </w:rPr>
      </w:pPr>
    </w:p>
    <w:p w:rsidR="00250A05" w:rsidRPr="006C30EE" w:rsidRDefault="00250A05" w:rsidP="006856F1">
      <w:pPr>
        <w:rPr>
          <w:lang w:val="fr-BE"/>
        </w:rPr>
      </w:pPr>
    </w:p>
    <w:p w:rsidR="00250A05" w:rsidRPr="006C30EE" w:rsidRDefault="00250A05" w:rsidP="006856F1">
      <w:pPr>
        <w:rPr>
          <w:lang w:val="fr-BE"/>
        </w:rPr>
      </w:pPr>
    </w:p>
    <w:p w:rsidR="00250A05" w:rsidRPr="006C30EE" w:rsidRDefault="00250A05" w:rsidP="006856F1">
      <w:pPr>
        <w:rPr>
          <w:lang w:val="fr-BE"/>
        </w:rPr>
        <w:sectPr w:rsidR="00250A05" w:rsidRPr="006C30EE" w:rsidSect="00250A05">
          <w:headerReference w:type="default" r:id="rId110"/>
          <w:footerReference w:type="default" r:id="rId111"/>
          <w:pgSz w:w="16838" w:h="11906" w:orient="landscape"/>
          <w:pgMar w:top="1418" w:right="1418" w:bottom="1418" w:left="1418" w:header="567" w:footer="782" w:gutter="0"/>
          <w:cols w:space="708"/>
          <w:docGrid w:linePitch="360"/>
        </w:sectPr>
      </w:pPr>
    </w:p>
    <w:p w:rsidR="00250A05" w:rsidRPr="006C30EE" w:rsidRDefault="00250A05" w:rsidP="00250A05">
      <w:pPr>
        <w:pStyle w:val="Titre3"/>
        <w:keepNext/>
        <w:keepLines/>
        <w:spacing w:after="0"/>
        <w:jc w:val="left"/>
        <w:rPr>
          <w:lang w:val="fr-BE"/>
        </w:rPr>
      </w:pPr>
      <w:bookmarkStart w:id="47" w:name="_Toc394476364"/>
      <w:r w:rsidRPr="006C30EE">
        <w:rPr>
          <w:lang w:val="fr-BE"/>
        </w:rPr>
        <w:lastRenderedPageBreak/>
        <w:t>Synthèse</w:t>
      </w:r>
      <w:bookmarkEnd w:id="47"/>
      <w:r w:rsidRPr="006C30EE">
        <w:rPr>
          <w:lang w:val="fr-BE"/>
        </w:rPr>
        <w:t xml:space="preserve"> </w:t>
      </w:r>
    </w:p>
    <w:p w:rsidR="00250A05" w:rsidRPr="006C30EE" w:rsidRDefault="00250A05" w:rsidP="00250A05">
      <w:pPr>
        <w:rPr>
          <w:lang w:val="fr-BE"/>
        </w:rPr>
      </w:pPr>
      <w:r w:rsidRPr="006C30EE">
        <w:rPr>
          <w:lang w:val="fr-BE"/>
        </w:rPr>
        <w:t>Le tableau fait la somme (ou la moyenne) des données de chacun des anciens périmètres. Pour les besoins en eau</w:t>
      </w:r>
      <w:r w:rsidR="00AF34E4" w:rsidRPr="006C30EE">
        <w:rPr>
          <w:lang w:val="fr-BE"/>
        </w:rPr>
        <w:t>,</w:t>
      </w:r>
      <w:r w:rsidRPr="006C30EE">
        <w:rPr>
          <w:lang w:val="fr-BE"/>
        </w:rPr>
        <w:t xml:space="preserve"> on a pris la valeur moyenne entre la pluviométrie d'année sèche et d'année normale.</w:t>
      </w:r>
    </w:p>
    <w:p w:rsidR="00AF34E4" w:rsidRPr="006C30EE" w:rsidRDefault="00AF34E4" w:rsidP="00AF34E4">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29</w:t>
      </w:r>
      <w:r w:rsidR="00DA25A2" w:rsidRPr="006C30EE">
        <w:rPr>
          <w:lang w:val="fr-BE"/>
        </w:rPr>
        <w:fldChar w:fldCharType="end"/>
      </w:r>
      <w:r w:rsidRPr="006C30EE">
        <w:rPr>
          <w:lang w:val="fr-BE"/>
        </w:rPr>
        <w:t xml:space="preserve"> : synthèse des périmètres pour la campagne humide 2014</w:t>
      </w:r>
    </w:p>
    <w:tbl>
      <w:tblPr>
        <w:tblW w:w="8380"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740"/>
        <w:gridCol w:w="1320"/>
        <w:gridCol w:w="1320"/>
      </w:tblGrid>
      <w:tr w:rsidR="00250A05" w:rsidRPr="006C30EE" w:rsidTr="000D14F8">
        <w:trPr>
          <w:trHeight w:val="587"/>
          <w:jc w:val="center"/>
        </w:trPr>
        <w:tc>
          <w:tcPr>
            <w:tcW w:w="5740" w:type="dxa"/>
            <w:shd w:val="clear" w:color="000000" w:fill="D8D8D8"/>
            <w:vAlign w:val="center"/>
            <w:hideMark/>
          </w:tcPr>
          <w:p w:rsidR="00250A05" w:rsidRPr="006C30EE" w:rsidRDefault="00250A05" w:rsidP="00250A05">
            <w:pPr>
              <w:spacing w:before="0" w:after="0"/>
              <w:jc w:val="center"/>
              <w:rPr>
                <w:b/>
                <w:bCs/>
                <w:lang w:val="fr-BE" w:eastAsia="fr-FR"/>
              </w:rPr>
            </w:pPr>
            <w:r w:rsidRPr="006C30EE">
              <w:rPr>
                <w:b/>
                <w:bCs/>
                <w:lang w:val="fr-BE" w:eastAsia="fr-FR"/>
              </w:rPr>
              <w:t>périmètre</w:t>
            </w:r>
          </w:p>
        </w:tc>
        <w:tc>
          <w:tcPr>
            <w:tcW w:w="1320" w:type="dxa"/>
            <w:shd w:val="clear" w:color="auto" w:fill="D9D9D9" w:themeFill="background1" w:themeFillShade="D9"/>
            <w:vAlign w:val="center"/>
          </w:tcPr>
          <w:p w:rsidR="00250A05" w:rsidRPr="006C30EE" w:rsidRDefault="00250A05" w:rsidP="00250A05">
            <w:pPr>
              <w:spacing w:before="0" w:after="0"/>
              <w:jc w:val="center"/>
              <w:rPr>
                <w:b/>
                <w:bCs/>
                <w:lang w:val="fr-BE"/>
              </w:rPr>
            </w:pPr>
            <w:r w:rsidRPr="006C30EE">
              <w:rPr>
                <w:b/>
                <w:bCs/>
                <w:lang w:val="fr-BE"/>
              </w:rPr>
              <w:t xml:space="preserve">Total </w:t>
            </w:r>
          </w:p>
        </w:tc>
        <w:tc>
          <w:tcPr>
            <w:tcW w:w="1320" w:type="dxa"/>
            <w:shd w:val="clear" w:color="auto" w:fill="D9D9D9" w:themeFill="background1" w:themeFillShade="D9"/>
            <w:vAlign w:val="center"/>
          </w:tcPr>
          <w:p w:rsidR="00250A05" w:rsidRPr="006C30EE" w:rsidRDefault="00250A05" w:rsidP="00250A05">
            <w:pPr>
              <w:spacing w:before="0" w:after="0"/>
              <w:jc w:val="center"/>
              <w:rPr>
                <w:b/>
                <w:bCs/>
                <w:lang w:val="fr-BE"/>
              </w:rPr>
            </w:pPr>
            <w:r w:rsidRPr="006C30EE">
              <w:rPr>
                <w:b/>
                <w:bCs/>
                <w:lang w:val="fr-BE"/>
              </w:rPr>
              <w:t>moyenne</w:t>
            </w:r>
          </w:p>
        </w:tc>
      </w:tr>
      <w:tr w:rsidR="00250A05" w:rsidRPr="006C30EE" w:rsidTr="000D14F8">
        <w:trPr>
          <w:trHeight w:val="293"/>
          <w:jc w:val="center"/>
        </w:trPr>
        <w:tc>
          <w:tcPr>
            <w:tcW w:w="5740" w:type="dxa"/>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maïs (et autres &lt;5%)</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729</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en riz</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699</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Surface totale</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1 428</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des cultures à la parcelle (m3)</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6 400 000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center"/>
            <w:hideMark/>
          </w:tcPr>
          <w:p w:rsidR="00250A05" w:rsidRPr="006C30EE" w:rsidRDefault="00250A05" w:rsidP="00250A05">
            <w:pPr>
              <w:spacing w:before="0" w:after="0"/>
              <w:rPr>
                <w:color w:val="000000"/>
                <w:lang w:val="fr-BE" w:eastAsia="fr-FR"/>
              </w:rPr>
            </w:pPr>
            <w:r w:rsidRPr="006C30EE">
              <w:rPr>
                <w:color w:val="000000"/>
                <w:lang w:val="fr-BE" w:eastAsia="fr-FR"/>
              </w:rPr>
              <w:t>total des besoins en eau à pomper à la station (m3)</w:t>
            </w:r>
          </w:p>
        </w:tc>
        <w:tc>
          <w:tcPr>
            <w:tcW w:w="0" w:type="auto"/>
            <w:vAlign w:val="bottom"/>
          </w:tcPr>
          <w:p w:rsidR="00250A05" w:rsidRPr="006C30EE" w:rsidRDefault="00250A05" w:rsidP="00250A05">
            <w:pPr>
              <w:spacing w:before="0" w:after="0"/>
              <w:jc w:val="right"/>
              <w:rPr>
                <w:b/>
                <w:bCs/>
                <w:color w:val="000000"/>
                <w:lang w:val="fr-BE"/>
              </w:rPr>
            </w:pPr>
            <w:r w:rsidRPr="006C30EE">
              <w:rPr>
                <w:b/>
                <w:bCs/>
                <w:color w:val="000000"/>
                <w:lang w:val="fr-BE"/>
              </w:rPr>
              <w:t>10 760 000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Nombre total d'heures de fonctionnement (station)</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950</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Consommation totale en gasoil (litres)</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77 000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en gasoil (</w:t>
            </w:r>
            <w:proofErr w:type="spellStart"/>
            <w:r w:rsidRPr="006C30EE">
              <w:rPr>
                <w:color w:val="000000"/>
                <w:lang w:val="fr-BE" w:eastAsia="fr-FR"/>
              </w:rPr>
              <w:t>Fcfa</w:t>
            </w:r>
            <w:proofErr w:type="spellEnd"/>
            <w:r w:rsidRPr="006C30EE">
              <w:rPr>
                <w:color w:val="000000"/>
                <w:lang w:val="fr-BE" w:eastAsia="fr-FR"/>
              </w:rPr>
              <w:t>)</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53 700 000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Lubrifiants (10% du coût du gasoil) (</w:t>
            </w:r>
            <w:proofErr w:type="spellStart"/>
            <w:r w:rsidRPr="006C30EE">
              <w:rPr>
                <w:color w:val="000000"/>
                <w:lang w:val="fr-BE" w:eastAsia="fr-FR"/>
              </w:rPr>
              <w:t>Fcfa</w:t>
            </w:r>
            <w:proofErr w:type="spellEnd"/>
            <w:r w:rsidRPr="006C30EE">
              <w:rPr>
                <w:color w:val="000000"/>
                <w:lang w:val="fr-BE" w:eastAsia="fr-FR"/>
              </w:rPr>
              <w:t>)</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5 400 000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Coût total carburant et lubrifiant (</w:t>
            </w:r>
            <w:proofErr w:type="spellStart"/>
            <w:r w:rsidRPr="006C30EE">
              <w:rPr>
                <w:color w:val="000000"/>
                <w:lang w:val="fr-BE" w:eastAsia="fr-FR"/>
              </w:rPr>
              <w:t>Fcfa</w:t>
            </w:r>
            <w:proofErr w:type="spellEnd"/>
            <w:r w:rsidRPr="006C30EE">
              <w:rPr>
                <w:color w:val="000000"/>
                <w:lang w:val="fr-BE" w:eastAsia="fr-FR"/>
              </w:rPr>
              <w:t>)</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59 100 000</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Besoins en eau par hectare (m3/ha)</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12 800</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Besoins en eau par hectare (m3/ha)</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2 400</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Riz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66 000</w:t>
            </w:r>
          </w:p>
        </w:tc>
      </w:tr>
      <w:tr w:rsidR="00250A05" w:rsidRPr="006C30EE" w:rsidTr="000D14F8">
        <w:trPr>
          <w:trHeight w:val="293"/>
          <w:jc w:val="center"/>
        </w:trPr>
        <w:tc>
          <w:tcPr>
            <w:tcW w:w="5740" w:type="dxa"/>
            <w:shd w:val="clear" w:color="auto" w:fill="auto"/>
            <w:noWrap/>
            <w:vAlign w:val="bottom"/>
            <w:hideMark/>
          </w:tcPr>
          <w:p w:rsidR="00250A05" w:rsidRPr="006C30EE" w:rsidRDefault="00250A05" w:rsidP="00250A05">
            <w:pPr>
              <w:spacing w:before="0" w:after="0"/>
              <w:rPr>
                <w:color w:val="000000"/>
                <w:lang w:val="fr-BE" w:eastAsia="fr-FR"/>
              </w:rPr>
            </w:pPr>
            <w:r w:rsidRPr="006C30EE">
              <w:rPr>
                <w:color w:val="000000"/>
                <w:lang w:val="fr-BE" w:eastAsia="fr-FR"/>
              </w:rPr>
              <w:t>Maïs - Coût pompage (gasoil + lubrifiant) par hectare (</w:t>
            </w:r>
            <w:proofErr w:type="spellStart"/>
            <w:r w:rsidRPr="006C30EE">
              <w:rPr>
                <w:color w:val="000000"/>
                <w:lang w:val="fr-BE" w:eastAsia="fr-FR"/>
              </w:rPr>
              <w:t>Fcfa</w:t>
            </w:r>
            <w:proofErr w:type="spellEnd"/>
            <w:r w:rsidRPr="006C30EE">
              <w:rPr>
                <w:color w:val="000000"/>
                <w:lang w:val="fr-BE" w:eastAsia="fr-FR"/>
              </w:rPr>
              <w:t>/ha)</w:t>
            </w:r>
          </w:p>
        </w:tc>
        <w:tc>
          <w:tcPr>
            <w:tcW w:w="0" w:type="auto"/>
            <w:vAlign w:val="bottom"/>
          </w:tcPr>
          <w:p w:rsidR="00250A05" w:rsidRPr="006C30EE" w:rsidRDefault="00250A05" w:rsidP="00250A05">
            <w:pPr>
              <w:spacing w:before="0" w:after="0"/>
              <w:rPr>
                <w:bCs/>
                <w:color w:val="000000"/>
                <w:lang w:val="fr-BE"/>
              </w:rPr>
            </w:pPr>
            <w:r w:rsidRPr="006C30EE">
              <w:rPr>
                <w:bCs/>
                <w:color w:val="000000"/>
                <w:lang w:val="fr-BE"/>
              </w:rPr>
              <w:t> </w:t>
            </w:r>
          </w:p>
        </w:tc>
        <w:tc>
          <w:tcPr>
            <w:tcW w:w="0" w:type="auto"/>
            <w:vAlign w:val="bottom"/>
          </w:tcPr>
          <w:p w:rsidR="00250A05" w:rsidRPr="006C30EE" w:rsidRDefault="00250A05" w:rsidP="00250A05">
            <w:pPr>
              <w:spacing w:before="0" w:after="0"/>
              <w:jc w:val="right"/>
              <w:rPr>
                <w:bCs/>
                <w:color w:val="000000"/>
                <w:lang w:val="fr-BE"/>
              </w:rPr>
            </w:pPr>
            <w:r w:rsidRPr="006C30EE">
              <w:rPr>
                <w:bCs/>
                <w:color w:val="000000"/>
                <w:lang w:val="fr-BE"/>
              </w:rPr>
              <w:t>14 000</w:t>
            </w:r>
          </w:p>
        </w:tc>
      </w:tr>
    </w:tbl>
    <w:p w:rsidR="00250A05" w:rsidRPr="006C30EE" w:rsidRDefault="00250A05" w:rsidP="00AF34E4">
      <w:pPr>
        <w:rPr>
          <w:lang w:val="fr-BE"/>
        </w:rPr>
      </w:pPr>
      <w:r w:rsidRPr="006C30EE">
        <w:rPr>
          <w:lang w:val="fr-BE"/>
        </w:rPr>
        <w:t>On retiendra une estimation de 10,7 millions de mètres cubes à fournir à ces périmètres en campagne humide 2014, pour 1428 ha prévus dont 729 ha de maïs et 699 ha de riz irrigué.</w:t>
      </w:r>
    </w:p>
    <w:p w:rsidR="00250A05" w:rsidRPr="006C30EE" w:rsidRDefault="00250A05" w:rsidP="00AF34E4">
      <w:pPr>
        <w:rPr>
          <w:lang w:val="fr-BE"/>
        </w:rPr>
      </w:pPr>
      <w:r w:rsidRPr="006C30EE">
        <w:rPr>
          <w:lang w:val="fr-BE"/>
        </w:rPr>
        <w:t xml:space="preserve">En moyenne, les besoins en eau à pomper sont de 12800 m3/ha pour le riz, et 2400 m3/ha pour le maïs. </w:t>
      </w:r>
    </w:p>
    <w:p w:rsidR="00250A05" w:rsidRPr="006C30EE" w:rsidRDefault="00250A05" w:rsidP="00AF34E4">
      <w:pPr>
        <w:rPr>
          <w:lang w:val="fr-BE"/>
        </w:rPr>
      </w:pPr>
      <w:r w:rsidRPr="006C30EE">
        <w:rPr>
          <w:lang w:val="fr-BE"/>
        </w:rPr>
        <w:t xml:space="preserve">Le coût nécessaire en gasoil et lubrifiants pour satisfaire à 100% ces </w:t>
      </w:r>
      <w:r w:rsidR="000D14F8" w:rsidRPr="006C30EE">
        <w:rPr>
          <w:lang w:val="fr-BE"/>
        </w:rPr>
        <w:t>besoins en eau, est estimé à 66.</w:t>
      </w:r>
      <w:r w:rsidRPr="006C30EE">
        <w:rPr>
          <w:lang w:val="fr-BE"/>
        </w:rPr>
        <w:t xml:space="preserve">000 </w:t>
      </w:r>
      <w:proofErr w:type="spellStart"/>
      <w:r w:rsidRPr="006C30EE">
        <w:rPr>
          <w:lang w:val="fr-BE"/>
        </w:rPr>
        <w:t>Fcfa</w:t>
      </w:r>
      <w:proofErr w:type="spellEnd"/>
      <w:r w:rsidRPr="006C30EE">
        <w:rPr>
          <w:lang w:val="fr-BE"/>
        </w:rPr>
        <w:t>/ha en moyenne pour le riz, et 14</w:t>
      </w:r>
      <w:r w:rsidR="00D450C4">
        <w:rPr>
          <w:lang w:val="fr-BE"/>
        </w:rPr>
        <w:t>.</w:t>
      </w:r>
      <w:r w:rsidRPr="006C30EE">
        <w:rPr>
          <w:lang w:val="fr-BE"/>
        </w:rPr>
        <w:t xml:space="preserve">000 </w:t>
      </w:r>
      <w:proofErr w:type="spellStart"/>
      <w:r w:rsidRPr="006C30EE">
        <w:rPr>
          <w:lang w:val="fr-BE"/>
        </w:rPr>
        <w:t>Fcfa</w:t>
      </w:r>
      <w:proofErr w:type="spellEnd"/>
      <w:r w:rsidRPr="006C30EE">
        <w:rPr>
          <w:lang w:val="fr-BE"/>
        </w:rPr>
        <w:t>/ha en moyenne pour le maïs. Attention, ces coûts ne comprennent pas les frais d'entretien et réparation de la station, ni les autres frais de fonctionnement et d'entretien du réseau au niveau de l'OUEA.</w:t>
      </w:r>
    </w:p>
    <w:p w:rsidR="00D0563A" w:rsidRPr="006C30EE" w:rsidRDefault="00D0563A" w:rsidP="006856F1">
      <w:pPr>
        <w:rPr>
          <w:lang w:val="fr-BE"/>
        </w:rPr>
      </w:pPr>
    </w:p>
    <w:p w:rsidR="00250A05" w:rsidRPr="006C30EE" w:rsidRDefault="00250A05" w:rsidP="006856F1">
      <w:pPr>
        <w:rPr>
          <w:lang w:val="fr-BE"/>
        </w:rPr>
        <w:sectPr w:rsidR="00250A05" w:rsidRPr="006C30EE" w:rsidSect="008D6D9A">
          <w:headerReference w:type="default" r:id="rId112"/>
          <w:footerReference w:type="default" r:id="rId113"/>
          <w:pgSz w:w="11906" w:h="16838"/>
          <w:pgMar w:top="1418" w:right="1418" w:bottom="1418" w:left="1418" w:header="567" w:footer="782" w:gutter="0"/>
          <w:cols w:space="708"/>
          <w:docGrid w:linePitch="360"/>
        </w:sectPr>
      </w:pPr>
    </w:p>
    <w:p w:rsidR="00250A05" w:rsidRPr="006C30EE" w:rsidRDefault="00AF34E4" w:rsidP="00AF34E4">
      <w:pPr>
        <w:pStyle w:val="Lgende"/>
        <w:rPr>
          <w:lang w:val="fr-BE"/>
        </w:rPr>
      </w:pPr>
      <w:r w:rsidRPr="006C30EE">
        <w:rPr>
          <w:lang w:val="fr-BE"/>
        </w:rPr>
        <w:lastRenderedPageBreak/>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30</w:t>
      </w:r>
      <w:r w:rsidR="00DA25A2" w:rsidRPr="006C30EE">
        <w:rPr>
          <w:lang w:val="fr-BE"/>
        </w:rPr>
        <w:fldChar w:fldCharType="end"/>
      </w:r>
      <w:r w:rsidRPr="006C30EE">
        <w:rPr>
          <w:lang w:val="fr-BE"/>
        </w:rPr>
        <w:t xml:space="preserve"> : </w:t>
      </w:r>
      <w:r w:rsidR="00250A05" w:rsidRPr="006C30EE">
        <w:rPr>
          <w:lang w:val="fr-BE"/>
        </w:rPr>
        <w:t>Résultats simulations / campagne sèche</w:t>
      </w:r>
      <w:r w:rsidRPr="006C30EE">
        <w:rPr>
          <w:lang w:val="fr-BE"/>
        </w:rPr>
        <w:t xml:space="preserve"> (pour mémoire)</w:t>
      </w:r>
    </w:p>
    <w:p w:rsidR="00250A05" w:rsidRPr="006C30EE" w:rsidRDefault="00AF34E4" w:rsidP="006856F1">
      <w:pPr>
        <w:rPr>
          <w:lang w:val="fr-BE"/>
        </w:rPr>
      </w:pPr>
      <w:r w:rsidRPr="006C30EE">
        <w:rPr>
          <w:noProof/>
          <w:lang w:val="fr-FR" w:eastAsia="fr-FR"/>
        </w:rPr>
        <w:drawing>
          <wp:inline distT="0" distB="0" distL="0" distR="0">
            <wp:extent cx="8891270" cy="3326893"/>
            <wp:effectExtent l="19050" t="0" r="5080" b="0"/>
            <wp:docPr id="7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srcRect/>
                    <a:stretch>
                      <a:fillRect/>
                    </a:stretch>
                  </pic:blipFill>
                  <pic:spPr bwMode="auto">
                    <a:xfrm>
                      <a:off x="0" y="0"/>
                      <a:ext cx="8891270" cy="3326893"/>
                    </a:xfrm>
                    <a:prstGeom prst="rect">
                      <a:avLst/>
                    </a:prstGeom>
                    <a:noFill/>
                    <a:ln w="9525">
                      <a:noFill/>
                      <a:miter lim="800000"/>
                      <a:headEnd/>
                      <a:tailEnd/>
                    </a:ln>
                  </pic:spPr>
                </pic:pic>
              </a:graphicData>
            </a:graphic>
          </wp:inline>
        </w:drawing>
      </w:r>
    </w:p>
    <w:p w:rsidR="00250A05" w:rsidRPr="006C30EE" w:rsidRDefault="00250A05" w:rsidP="006856F1">
      <w:pPr>
        <w:rPr>
          <w:lang w:val="fr-BE"/>
        </w:rPr>
        <w:sectPr w:rsidR="00250A05" w:rsidRPr="006C30EE" w:rsidSect="00250A05">
          <w:headerReference w:type="default" r:id="rId115"/>
          <w:footerReference w:type="default" r:id="rId116"/>
          <w:pgSz w:w="16838" w:h="11906" w:orient="landscape"/>
          <w:pgMar w:top="1418" w:right="1418" w:bottom="1418" w:left="1418" w:header="567" w:footer="782" w:gutter="0"/>
          <w:cols w:space="708"/>
          <w:docGrid w:linePitch="360"/>
        </w:sectPr>
      </w:pPr>
    </w:p>
    <w:p w:rsidR="006856F1" w:rsidRPr="006C30EE" w:rsidRDefault="006856F1" w:rsidP="006856F1">
      <w:pPr>
        <w:pStyle w:val="Titre3"/>
        <w:rPr>
          <w:lang w:val="fr-BE"/>
        </w:rPr>
      </w:pPr>
      <w:bookmarkStart w:id="48" w:name="_Toc394476365"/>
      <w:r w:rsidRPr="006C30EE">
        <w:rPr>
          <w:lang w:val="fr-BE"/>
        </w:rPr>
        <w:lastRenderedPageBreak/>
        <w:t xml:space="preserve">Préparation des contrats de </w:t>
      </w:r>
      <w:r w:rsidR="00635728" w:rsidRPr="006C30EE">
        <w:rPr>
          <w:lang w:val="fr-BE"/>
        </w:rPr>
        <w:t>fourniture</w:t>
      </w:r>
      <w:r w:rsidRPr="006C30EE">
        <w:rPr>
          <w:lang w:val="fr-BE"/>
        </w:rPr>
        <w:t xml:space="preserve"> d’eau</w:t>
      </w:r>
      <w:bookmarkEnd w:id="48"/>
    </w:p>
    <w:p w:rsidR="00206B3B" w:rsidRPr="006C30EE" w:rsidRDefault="00206B3B" w:rsidP="00206B3B">
      <w:pPr>
        <w:rPr>
          <w:lang w:val="fr-BE"/>
        </w:rPr>
      </w:pPr>
      <w:r w:rsidRPr="006C30EE">
        <w:rPr>
          <w:lang w:val="fr-BE"/>
        </w:rPr>
        <w:t xml:space="preserve">Maintenant que deux types d'acteurs assurent la gestion des périmètres (les coopératives pour la production agricole et l'OUEA pour la gestion de l'eau et la maintenance du réseau), il est important de fixer une procédure claire d'élaboration et de validation du plan cultural avant chaque campagne, conduisant à la signature d'un contrat de fourniture d'eau de l'AMVS vers l'OUEA sur la base des besoins en eau déterminés par le plan </w:t>
      </w:r>
      <w:r w:rsidR="000D14F8" w:rsidRPr="006C30EE">
        <w:rPr>
          <w:lang w:val="fr-BE"/>
        </w:rPr>
        <w:t>cultural</w:t>
      </w:r>
      <w:r w:rsidRPr="006C30EE">
        <w:rPr>
          <w:lang w:val="fr-BE"/>
        </w:rPr>
        <w:t xml:space="preserve">. </w:t>
      </w:r>
    </w:p>
    <w:p w:rsidR="00206B3B" w:rsidRPr="006C30EE" w:rsidRDefault="00206B3B" w:rsidP="00206B3B">
      <w:pPr>
        <w:rPr>
          <w:lang w:val="fr-BE"/>
        </w:rPr>
      </w:pPr>
      <w:r w:rsidRPr="006C30EE">
        <w:rPr>
          <w:lang w:val="fr-BE"/>
        </w:rPr>
        <w:t>La procédure suit les étapes suivantes:</w:t>
      </w:r>
    </w:p>
    <w:p w:rsidR="00206B3B" w:rsidRPr="006C30EE" w:rsidRDefault="00206B3B" w:rsidP="00EC14D6">
      <w:pPr>
        <w:pStyle w:val="Paragraphedeliste"/>
        <w:numPr>
          <w:ilvl w:val="0"/>
          <w:numId w:val="37"/>
        </w:numPr>
        <w:rPr>
          <w:lang w:val="fr-BE"/>
        </w:rPr>
      </w:pPr>
      <w:r w:rsidRPr="006C30EE">
        <w:rPr>
          <w:lang w:val="fr-BE"/>
        </w:rPr>
        <w:t>A partir des objectifs de production agricole de la coopérative et des membres, et sur la base des déclarations de mise en culture des membres, l'OUEA propose un plan cultural et un calendrier, qui est validé par les membres en assemblée générale.</w:t>
      </w:r>
    </w:p>
    <w:p w:rsidR="00206B3B" w:rsidRPr="006C30EE" w:rsidRDefault="00206B3B" w:rsidP="00EC14D6">
      <w:pPr>
        <w:pStyle w:val="Paragraphedeliste"/>
        <w:numPr>
          <w:ilvl w:val="0"/>
          <w:numId w:val="37"/>
        </w:numPr>
        <w:rPr>
          <w:lang w:val="fr-BE"/>
        </w:rPr>
      </w:pPr>
      <w:r w:rsidRPr="006C30EE">
        <w:rPr>
          <w:lang w:val="fr-BE"/>
        </w:rPr>
        <w:t xml:space="preserve">Les données du plan cultural et calendrier proposé sont transférées à la cellule d'appui technique (CATG) qui, à l'aide du simulateur, estime les besoins en eau pour la campagne. Ces informations sont transmises à l'AMVS qui valide les besoins en eau et signe le contrat de fourniture d'eau avec l'OUEA sur cette base (clôture de la procédure). </w:t>
      </w:r>
    </w:p>
    <w:p w:rsidR="00206B3B" w:rsidRPr="006C30EE" w:rsidRDefault="00206B3B" w:rsidP="00EC14D6">
      <w:pPr>
        <w:pStyle w:val="Paragraphedeliste"/>
        <w:numPr>
          <w:ilvl w:val="0"/>
          <w:numId w:val="37"/>
        </w:numPr>
        <w:rPr>
          <w:lang w:val="fr-BE"/>
        </w:rPr>
      </w:pPr>
      <w:r w:rsidRPr="006C30EE">
        <w:rPr>
          <w:lang w:val="fr-BE"/>
        </w:rPr>
        <w:t>Si besoin, l'AMVS peut demander à l'OUEA de revoir son plan cultural et de réajuster ses besoins en eau (relance de la procédure).</w:t>
      </w:r>
    </w:p>
    <w:p w:rsidR="000C1968" w:rsidRPr="006C30EE" w:rsidRDefault="00206B3B" w:rsidP="000C1968">
      <w:pPr>
        <w:rPr>
          <w:lang w:val="fr-BE"/>
        </w:rPr>
      </w:pPr>
      <w:r w:rsidRPr="006C30EE">
        <w:rPr>
          <w:lang w:val="fr-BE"/>
        </w:rPr>
        <w:t>Sur base des simulations effectuées dans les paragraphes précédents, l</w:t>
      </w:r>
      <w:r w:rsidR="000D14F8" w:rsidRPr="006C30EE">
        <w:rPr>
          <w:lang w:val="fr-BE"/>
        </w:rPr>
        <w:t>'AMVS doit fournir entre 30.000 m3 (décembre) et 100.</w:t>
      </w:r>
      <w:r w:rsidR="000C1968" w:rsidRPr="006C30EE">
        <w:rPr>
          <w:lang w:val="fr-BE"/>
        </w:rPr>
        <w:t>000 m3 (février mars) par qui</w:t>
      </w:r>
      <w:r w:rsidR="000D14F8" w:rsidRPr="006C30EE">
        <w:rPr>
          <w:lang w:val="fr-BE"/>
        </w:rPr>
        <w:t>nzaine en campagne sèche, et 20.000 m3 (juin) à 60.</w:t>
      </w:r>
      <w:r w:rsidR="000C1968" w:rsidRPr="006C30EE">
        <w:rPr>
          <w:lang w:val="fr-BE"/>
        </w:rPr>
        <w:t>000 m3 par quinzaine (septembre), soit un total annuel de 23.199.000 m³</w:t>
      </w:r>
    </w:p>
    <w:p w:rsidR="000C1968" w:rsidRPr="006C30EE" w:rsidRDefault="000C1968" w:rsidP="000C1968">
      <w:pPr>
        <w:pStyle w:val="Lgende"/>
        <w:rPr>
          <w:lang w:val="fr-BE"/>
        </w:rPr>
      </w:pPr>
      <w:r w:rsidRPr="006C30EE">
        <w:rPr>
          <w:lang w:val="fr-BE"/>
        </w:rPr>
        <w:t xml:space="preserve">Tableau </w:t>
      </w:r>
      <w:r w:rsidR="00DA25A2" w:rsidRPr="006C30EE">
        <w:rPr>
          <w:lang w:val="fr-BE"/>
        </w:rPr>
        <w:fldChar w:fldCharType="begin"/>
      </w:r>
      <w:r w:rsidRPr="006C30EE">
        <w:rPr>
          <w:lang w:val="fr-BE"/>
        </w:rPr>
        <w:instrText xml:space="preserve"> SEQ Tableau \* ARABIC </w:instrText>
      </w:r>
      <w:r w:rsidR="00DA25A2" w:rsidRPr="006C30EE">
        <w:rPr>
          <w:lang w:val="fr-BE"/>
        </w:rPr>
        <w:fldChar w:fldCharType="separate"/>
      </w:r>
      <w:r w:rsidR="00A351A6">
        <w:rPr>
          <w:noProof/>
          <w:lang w:val="fr-BE"/>
        </w:rPr>
        <w:t>31</w:t>
      </w:r>
      <w:r w:rsidR="00DA25A2" w:rsidRPr="006C30EE">
        <w:rPr>
          <w:lang w:val="fr-BE"/>
        </w:rPr>
        <w:fldChar w:fldCharType="end"/>
      </w:r>
      <w:r w:rsidRPr="006C30EE">
        <w:rPr>
          <w:lang w:val="fr-BE"/>
        </w:rPr>
        <w:t xml:space="preserve"> : quantités d'eau à fournir aux stations des anciens périmètres</w:t>
      </w:r>
    </w:p>
    <w:tbl>
      <w:tblPr>
        <w:tblStyle w:val="Grilledutableau"/>
        <w:tblW w:w="0" w:type="auto"/>
        <w:jc w:val="center"/>
        <w:tblLook w:val="04A0"/>
      </w:tblPr>
      <w:tblGrid>
        <w:gridCol w:w="1921"/>
        <w:gridCol w:w="1921"/>
        <w:gridCol w:w="1921"/>
      </w:tblGrid>
      <w:tr w:rsidR="000C1968" w:rsidRPr="006C30EE" w:rsidTr="000C1968">
        <w:trPr>
          <w:trHeight w:val="274"/>
          <w:jc w:val="center"/>
        </w:trPr>
        <w:tc>
          <w:tcPr>
            <w:tcW w:w="1921" w:type="dxa"/>
          </w:tcPr>
          <w:p w:rsidR="000C1968" w:rsidRPr="006C30EE" w:rsidRDefault="000C1968" w:rsidP="000C1968">
            <w:pPr>
              <w:spacing w:before="0" w:after="0"/>
              <w:rPr>
                <w:b/>
                <w:sz w:val="20"/>
                <w:szCs w:val="20"/>
                <w:lang w:val="fr-BE"/>
              </w:rPr>
            </w:pPr>
            <w:r w:rsidRPr="006C30EE">
              <w:rPr>
                <w:b/>
                <w:sz w:val="20"/>
                <w:szCs w:val="20"/>
                <w:lang w:val="fr-BE"/>
              </w:rPr>
              <w:t>Campagne</w:t>
            </w:r>
          </w:p>
        </w:tc>
        <w:tc>
          <w:tcPr>
            <w:tcW w:w="1921" w:type="dxa"/>
          </w:tcPr>
          <w:p w:rsidR="000C1968" w:rsidRPr="006C30EE" w:rsidRDefault="000C1968" w:rsidP="000C1968">
            <w:pPr>
              <w:spacing w:before="0" w:after="0"/>
              <w:rPr>
                <w:b/>
                <w:sz w:val="20"/>
                <w:szCs w:val="20"/>
                <w:lang w:val="fr-BE"/>
              </w:rPr>
            </w:pPr>
            <w:r w:rsidRPr="006C30EE">
              <w:rPr>
                <w:b/>
                <w:sz w:val="20"/>
                <w:szCs w:val="20"/>
                <w:lang w:val="fr-BE"/>
              </w:rPr>
              <w:t>Volume total</w:t>
            </w:r>
          </w:p>
        </w:tc>
        <w:tc>
          <w:tcPr>
            <w:tcW w:w="1921" w:type="dxa"/>
          </w:tcPr>
          <w:p w:rsidR="000C1968" w:rsidRPr="006C30EE" w:rsidRDefault="000C1968" w:rsidP="000C1968">
            <w:pPr>
              <w:spacing w:before="0" w:after="0"/>
              <w:rPr>
                <w:b/>
                <w:sz w:val="20"/>
                <w:szCs w:val="20"/>
                <w:lang w:val="fr-BE"/>
              </w:rPr>
            </w:pPr>
            <w:r w:rsidRPr="006C30EE">
              <w:rPr>
                <w:b/>
                <w:sz w:val="20"/>
                <w:szCs w:val="20"/>
                <w:lang w:val="fr-BE"/>
              </w:rPr>
              <w:t>Volume / ha</w:t>
            </w:r>
          </w:p>
        </w:tc>
      </w:tr>
      <w:tr w:rsidR="000C1968" w:rsidRPr="006C30EE" w:rsidTr="000C1968">
        <w:trPr>
          <w:trHeight w:val="274"/>
          <w:jc w:val="center"/>
        </w:trPr>
        <w:tc>
          <w:tcPr>
            <w:tcW w:w="1921" w:type="dxa"/>
          </w:tcPr>
          <w:p w:rsidR="000C1968" w:rsidRPr="006C30EE" w:rsidRDefault="000C1968" w:rsidP="000C1968">
            <w:pPr>
              <w:spacing w:before="0" w:after="0"/>
              <w:rPr>
                <w:sz w:val="20"/>
                <w:szCs w:val="20"/>
                <w:lang w:val="fr-BE"/>
              </w:rPr>
            </w:pPr>
            <w:r w:rsidRPr="006C30EE">
              <w:rPr>
                <w:sz w:val="20"/>
                <w:szCs w:val="20"/>
                <w:lang w:val="fr-BE"/>
              </w:rPr>
              <w:t>Humide</w:t>
            </w:r>
          </w:p>
        </w:tc>
        <w:tc>
          <w:tcPr>
            <w:tcW w:w="1921" w:type="dxa"/>
          </w:tcPr>
          <w:p w:rsidR="000C1968" w:rsidRPr="006C30EE" w:rsidRDefault="000C1968" w:rsidP="000C1968">
            <w:pPr>
              <w:spacing w:before="0" w:after="0"/>
              <w:rPr>
                <w:sz w:val="20"/>
                <w:szCs w:val="20"/>
                <w:lang w:val="fr-BE"/>
              </w:rPr>
            </w:pPr>
            <w:r w:rsidRPr="006C30EE">
              <w:rPr>
                <w:sz w:val="20"/>
                <w:szCs w:val="20"/>
                <w:lang w:val="fr-BE"/>
              </w:rPr>
              <w:t>9 057 000 m3</w:t>
            </w:r>
          </w:p>
        </w:tc>
        <w:tc>
          <w:tcPr>
            <w:tcW w:w="1921" w:type="dxa"/>
          </w:tcPr>
          <w:p w:rsidR="000C1968" w:rsidRPr="006C30EE" w:rsidRDefault="000C1968" w:rsidP="000C1968">
            <w:pPr>
              <w:spacing w:before="0" w:after="0"/>
              <w:rPr>
                <w:sz w:val="20"/>
                <w:szCs w:val="20"/>
                <w:lang w:val="fr-BE"/>
              </w:rPr>
            </w:pPr>
            <w:r w:rsidRPr="006C30EE">
              <w:rPr>
                <w:sz w:val="20"/>
                <w:szCs w:val="20"/>
                <w:lang w:val="fr-BE"/>
              </w:rPr>
              <w:t>12 958 m3/ha</w:t>
            </w:r>
          </w:p>
        </w:tc>
      </w:tr>
      <w:tr w:rsidR="000C1968" w:rsidRPr="006C30EE" w:rsidTr="000C1968">
        <w:trPr>
          <w:trHeight w:val="261"/>
          <w:jc w:val="center"/>
        </w:trPr>
        <w:tc>
          <w:tcPr>
            <w:tcW w:w="1921" w:type="dxa"/>
          </w:tcPr>
          <w:p w:rsidR="000C1968" w:rsidRPr="006C30EE" w:rsidRDefault="000C1968" w:rsidP="000C1968">
            <w:pPr>
              <w:spacing w:before="0" w:after="0"/>
              <w:rPr>
                <w:sz w:val="20"/>
                <w:szCs w:val="20"/>
                <w:lang w:val="fr-BE"/>
              </w:rPr>
            </w:pPr>
            <w:r w:rsidRPr="006C30EE">
              <w:rPr>
                <w:sz w:val="20"/>
                <w:szCs w:val="20"/>
                <w:lang w:val="fr-BE"/>
              </w:rPr>
              <w:t>Sèche</w:t>
            </w:r>
          </w:p>
        </w:tc>
        <w:tc>
          <w:tcPr>
            <w:tcW w:w="1921" w:type="dxa"/>
          </w:tcPr>
          <w:p w:rsidR="000C1968" w:rsidRPr="006C30EE" w:rsidRDefault="000C1968" w:rsidP="000C1968">
            <w:pPr>
              <w:spacing w:before="0" w:after="0"/>
              <w:rPr>
                <w:sz w:val="20"/>
                <w:szCs w:val="20"/>
                <w:lang w:val="fr-BE"/>
              </w:rPr>
            </w:pPr>
            <w:r w:rsidRPr="006C30EE">
              <w:rPr>
                <w:sz w:val="20"/>
                <w:szCs w:val="20"/>
                <w:lang w:val="fr-BE"/>
              </w:rPr>
              <w:t>14 142 000 m3</w:t>
            </w:r>
          </w:p>
        </w:tc>
        <w:tc>
          <w:tcPr>
            <w:tcW w:w="1921" w:type="dxa"/>
          </w:tcPr>
          <w:p w:rsidR="000C1968" w:rsidRPr="006C30EE" w:rsidRDefault="000C1968" w:rsidP="000C1968">
            <w:pPr>
              <w:spacing w:before="0" w:after="0"/>
              <w:rPr>
                <w:sz w:val="20"/>
                <w:szCs w:val="20"/>
                <w:lang w:val="fr-BE"/>
              </w:rPr>
            </w:pPr>
            <w:r w:rsidRPr="006C30EE">
              <w:rPr>
                <w:sz w:val="20"/>
                <w:szCs w:val="20"/>
                <w:lang w:val="fr-BE"/>
              </w:rPr>
              <w:t>7 637 m3/ha</w:t>
            </w:r>
          </w:p>
        </w:tc>
      </w:tr>
      <w:tr w:rsidR="000C1968" w:rsidRPr="006C30EE" w:rsidTr="000C1968">
        <w:trPr>
          <w:trHeight w:val="286"/>
          <w:jc w:val="center"/>
        </w:trPr>
        <w:tc>
          <w:tcPr>
            <w:tcW w:w="1921" w:type="dxa"/>
          </w:tcPr>
          <w:p w:rsidR="000C1968" w:rsidRPr="006C30EE" w:rsidRDefault="000C1968" w:rsidP="000C1968">
            <w:pPr>
              <w:spacing w:before="0" w:after="0"/>
              <w:rPr>
                <w:sz w:val="20"/>
                <w:szCs w:val="20"/>
                <w:lang w:val="fr-BE"/>
              </w:rPr>
            </w:pPr>
            <w:r w:rsidRPr="006C30EE">
              <w:rPr>
                <w:sz w:val="20"/>
                <w:szCs w:val="20"/>
                <w:lang w:val="fr-BE"/>
              </w:rPr>
              <w:t>Total</w:t>
            </w:r>
          </w:p>
        </w:tc>
        <w:tc>
          <w:tcPr>
            <w:tcW w:w="1921" w:type="dxa"/>
          </w:tcPr>
          <w:p w:rsidR="000C1968" w:rsidRPr="006C30EE" w:rsidRDefault="000C1968" w:rsidP="000C1968">
            <w:pPr>
              <w:spacing w:before="0" w:after="0"/>
              <w:rPr>
                <w:sz w:val="20"/>
                <w:szCs w:val="20"/>
                <w:lang w:val="fr-BE"/>
              </w:rPr>
            </w:pPr>
            <w:r w:rsidRPr="006C30EE">
              <w:rPr>
                <w:sz w:val="20"/>
                <w:szCs w:val="20"/>
                <w:lang w:val="fr-BE"/>
              </w:rPr>
              <w:t>23 199 000 m3</w:t>
            </w:r>
          </w:p>
        </w:tc>
        <w:tc>
          <w:tcPr>
            <w:tcW w:w="1921" w:type="dxa"/>
          </w:tcPr>
          <w:p w:rsidR="000C1968" w:rsidRPr="006C30EE" w:rsidRDefault="000C1968" w:rsidP="000C1968">
            <w:pPr>
              <w:spacing w:before="0" w:after="0"/>
              <w:rPr>
                <w:sz w:val="20"/>
                <w:szCs w:val="20"/>
                <w:lang w:val="fr-BE"/>
              </w:rPr>
            </w:pPr>
            <w:r w:rsidRPr="006C30EE">
              <w:rPr>
                <w:sz w:val="20"/>
                <w:szCs w:val="20"/>
                <w:lang w:val="fr-BE"/>
              </w:rPr>
              <w:t>10 298 m3/ha</w:t>
            </w:r>
          </w:p>
        </w:tc>
      </w:tr>
    </w:tbl>
    <w:p w:rsidR="000C1968" w:rsidRPr="006C30EE" w:rsidRDefault="000C1968" w:rsidP="000C1968">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40</w:t>
      </w:r>
      <w:r w:rsidR="00DA25A2" w:rsidRPr="006C30EE">
        <w:rPr>
          <w:lang w:val="fr-BE"/>
        </w:rPr>
        <w:fldChar w:fldCharType="end"/>
      </w:r>
      <w:r w:rsidRPr="006C30EE">
        <w:rPr>
          <w:lang w:val="fr-BE"/>
        </w:rPr>
        <w:t>: besoins en eau des cultures pour les 9 anciens périmètres (somme)</w:t>
      </w:r>
    </w:p>
    <w:p w:rsidR="000C1968" w:rsidRPr="006C30EE" w:rsidRDefault="000C1968" w:rsidP="000C1968">
      <w:pPr>
        <w:rPr>
          <w:lang w:val="fr-BE"/>
        </w:rPr>
      </w:pPr>
      <w:r w:rsidRPr="006C30EE">
        <w:rPr>
          <w:noProof/>
          <w:lang w:val="fr-FR" w:eastAsia="fr-FR"/>
        </w:rPr>
        <w:drawing>
          <wp:inline distT="0" distB="0" distL="0" distR="0">
            <wp:extent cx="5765322" cy="2678464"/>
            <wp:effectExtent l="19050" t="0" r="25878" b="7586"/>
            <wp:docPr id="125" name="Graphique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0C1968" w:rsidRPr="006C30EE" w:rsidRDefault="000C1968" w:rsidP="000D14F8">
      <w:pPr>
        <w:pStyle w:val="Lgende"/>
        <w:keepNext/>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41</w:t>
      </w:r>
      <w:r w:rsidR="00DA25A2" w:rsidRPr="006C30EE">
        <w:rPr>
          <w:lang w:val="fr-BE"/>
        </w:rPr>
        <w:fldChar w:fldCharType="end"/>
      </w:r>
      <w:r w:rsidRPr="006C30EE">
        <w:rPr>
          <w:lang w:val="fr-BE"/>
        </w:rPr>
        <w:t>: besoins en eau à fournir aux 9 anciens périmètres considérés (somme)</w:t>
      </w:r>
    </w:p>
    <w:p w:rsidR="000C1968" w:rsidRPr="006C30EE" w:rsidRDefault="000C1968" w:rsidP="000D14F8">
      <w:pPr>
        <w:keepNext/>
        <w:rPr>
          <w:lang w:val="fr-BE"/>
        </w:rPr>
      </w:pPr>
      <w:r w:rsidRPr="006C30EE">
        <w:rPr>
          <w:noProof/>
          <w:lang w:val="fr-FR" w:eastAsia="fr-FR"/>
        </w:rPr>
        <w:drawing>
          <wp:inline distT="0" distB="0" distL="0" distR="0">
            <wp:extent cx="5762147" cy="2434905"/>
            <wp:effectExtent l="19050" t="0" r="10003" b="3495"/>
            <wp:docPr id="126" name="Graphique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206B3B" w:rsidRPr="006C30EE" w:rsidRDefault="00206B3B" w:rsidP="00206B3B">
      <w:pPr>
        <w:rPr>
          <w:lang w:val="fr-BE"/>
        </w:rPr>
      </w:pPr>
      <w:r w:rsidRPr="006C30EE">
        <w:rPr>
          <w:lang w:val="fr-BE"/>
        </w:rPr>
        <w:t>Ces consommations en eau de la saison des pluies 2014 pour chaque périmètre élaboré par le Consultant AD7 avec les OUEA et l’AMVS ont été transmises à l’AMVS en date du 11 juin 2014 pour une présentation en réunion le 17 juin 2014. Elles feront l’objet des contrats de fourniture d’eau entre l’AMVS et les OUEA pour la campagne humide 2014.</w:t>
      </w:r>
    </w:p>
    <w:p w:rsidR="00D0795B" w:rsidRPr="006C30EE" w:rsidRDefault="00507844" w:rsidP="00230EFC">
      <w:pPr>
        <w:pStyle w:val="Titre2"/>
        <w:rPr>
          <w:lang w:val="fr-BE"/>
        </w:rPr>
      </w:pPr>
      <w:bookmarkStart w:id="49" w:name="_Toc384138584"/>
      <w:bookmarkStart w:id="50" w:name="_Toc394476366"/>
      <w:r w:rsidRPr="006C30EE">
        <w:rPr>
          <w:lang w:val="fr-BE"/>
        </w:rPr>
        <w:t>G</w:t>
      </w:r>
      <w:r w:rsidR="00B2327D" w:rsidRPr="006C30EE">
        <w:rPr>
          <w:lang w:val="fr-BE"/>
        </w:rPr>
        <w:t xml:space="preserve">estion </w:t>
      </w:r>
      <w:r w:rsidR="00635728" w:rsidRPr="006C30EE">
        <w:rPr>
          <w:lang w:val="fr-BE"/>
        </w:rPr>
        <w:t>administrative</w:t>
      </w:r>
      <w:r w:rsidR="00B2327D" w:rsidRPr="006C30EE">
        <w:rPr>
          <w:lang w:val="fr-BE"/>
        </w:rPr>
        <w:t xml:space="preserve"> et financière</w:t>
      </w:r>
      <w:bookmarkEnd w:id="49"/>
      <w:bookmarkEnd w:id="50"/>
    </w:p>
    <w:p w:rsidR="00AD2D0A" w:rsidRDefault="00AD2D0A" w:rsidP="00AD2D0A">
      <w:pPr>
        <w:rPr>
          <w:lang w:val="fr-FR"/>
        </w:rPr>
      </w:pPr>
      <w:r>
        <w:rPr>
          <w:lang w:val="fr-FR"/>
        </w:rPr>
        <w:t>L’activité d’appui à la gestion administrative et financière des OUEA a porté sur:</w:t>
      </w:r>
    </w:p>
    <w:p w:rsidR="00AD2D0A" w:rsidRPr="000E1B1C" w:rsidRDefault="00AD2D0A" w:rsidP="00EC14D6">
      <w:pPr>
        <w:pStyle w:val="Paragraphedeliste"/>
        <w:numPr>
          <w:ilvl w:val="0"/>
          <w:numId w:val="20"/>
        </w:numPr>
        <w:rPr>
          <w:lang w:val="fr-FR"/>
        </w:rPr>
      </w:pPr>
      <w:r w:rsidRPr="000E1B1C">
        <w:rPr>
          <w:lang w:val="fr-FR"/>
        </w:rPr>
        <w:t xml:space="preserve">L’appui à l’élaboration des registres des membres de l’OUEA </w:t>
      </w:r>
    </w:p>
    <w:p w:rsidR="00AD2D0A" w:rsidRPr="000E1B1C" w:rsidRDefault="00AD2D0A" w:rsidP="00EC14D6">
      <w:pPr>
        <w:pStyle w:val="Paragraphedeliste"/>
        <w:numPr>
          <w:ilvl w:val="0"/>
          <w:numId w:val="20"/>
        </w:numPr>
        <w:rPr>
          <w:lang w:val="fr-FR"/>
        </w:rPr>
      </w:pPr>
      <w:r w:rsidRPr="000E1B1C">
        <w:rPr>
          <w:lang w:val="fr-FR"/>
        </w:rPr>
        <w:t xml:space="preserve">L’appui au recrutement des employés et la définition de leurs attributions- </w:t>
      </w:r>
    </w:p>
    <w:p w:rsidR="00AD2D0A" w:rsidRPr="000E1B1C" w:rsidRDefault="00AD2D0A" w:rsidP="00EC14D6">
      <w:pPr>
        <w:pStyle w:val="Paragraphedeliste"/>
        <w:numPr>
          <w:ilvl w:val="0"/>
          <w:numId w:val="20"/>
        </w:numPr>
        <w:rPr>
          <w:lang w:val="fr-FR"/>
        </w:rPr>
      </w:pPr>
      <w:r w:rsidRPr="000E1B1C">
        <w:rPr>
          <w:lang w:val="fr-FR"/>
        </w:rPr>
        <w:t>L’appui à la  tenue de la comptabilité</w:t>
      </w:r>
    </w:p>
    <w:p w:rsidR="00AD2D0A" w:rsidRPr="000E1B1C" w:rsidRDefault="00AD2D0A" w:rsidP="00EC14D6">
      <w:pPr>
        <w:pStyle w:val="Paragraphedeliste"/>
        <w:numPr>
          <w:ilvl w:val="0"/>
          <w:numId w:val="20"/>
        </w:numPr>
        <w:rPr>
          <w:lang w:val="fr-FR"/>
        </w:rPr>
      </w:pPr>
      <w:r w:rsidRPr="000E1B1C">
        <w:rPr>
          <w:lang w:val="fr-FR"/>
        </w:rPr>
        <w:t>L’appui à la préparation des budgets</w:t>
      </w:r>
    </w:p>
    <w:p w:rsidR="00AD2D0A" w:rsidRPr="000E1B1C" w:rsidRDefault="00AD2D0A" w:rsidP="00EC14D6">
      <w:pPr>
        <w:pStyle w:val="Paragraphedeliste"/>
        <w:numPr>
          <w:ilvl w:val="0"/>
          <w:numId w:val="20"/>
        </w:numPr>
        <w:rPr>
          <w:lang w:val="fr-FR"/>
        </w:rPr>
      </w:pPr>
      <w:r w:rsidRPr="000E1B1C">
        <w:rPr>
          <w:lang w:val="fr-FR"/>
        </w:rPr>
        <w:t>L’appui à la tenue du registre de paiement des redevances</w:t>
      </w:r>
    </w:p>
    <w:p w:rsidR="00AD2D0A" w:rsidRPr="000E1B1C" w:rsidRDefault="00AD2D0A" w:rsidP="00EC14D6">
      <w:pPr>
        <w:pStyle w:val="Paragraphedeliste"/>
        <w:numPr>
          <w:ilvl w:val="0"/>
          <w:numId w:val="20"/>
        </w:numPr>
        <w:rPr>
          <w:lang w:val="fr-FR"/>
        </w:rPr>
      </w:pPr>
      <w:r w:rsidRPr="000E1B1C">
        <w:rPr>
          <w:lang w:val="fr-FR"/>
        </w:rPr>
        <w:t>L’appui au recouvrement des redevances</w:t>
      </w:r>
    </w:p>
    <w:p w:rsidR="00215870" w:rsidRPr="006C30EE" w:rsidRDefault="00AD2D0A" w:rsidP="00EC14D6">
      <w:pPr>
        <w:pStyle w:val="Paragraphedeliste"/>
        <w:numPr>
          <w:ilvl w:val="0"/>
          <w:numId w:val="20"/>
        </w:numPr>
        <w:rPr>
          <w:lang w:val="fr-BE"/>
        </w:rPr>
      </w:pPr>
      <w:r w:rsidRPr="000E1B1C">
        <w:rPr>
          <w:lang w:val="fr-FR"/>
        </w:rPr>
        <w:t>l’appui à l’élaboration des rapports d’activités et des situations financières de fin de campagne</w:t>
      </w:r>
    </w:p>
    <w:p w:rsidR="00AD2D0A" w:rsidRDefault="00AD2D0A" w:rsidP="00AD2D0A">
      <w:pPr>
        <w:pStyle w:val="Titre3"/>
        <w:rPr>
          <w:lang w:val="fr-FR"/>
        </w:rPr>
      </w:pPr>
      <w:bookmarkStart w:id="51" w:name="_Toc390356405"/>
      <w:bookmarkStart w:id="52" w:name="_Toc391104020"/>
      <w:bookmarkStart w:id="53" w:name="_Toc394476367"/>
      <w:r>
        <w:rPr>
          <w:lang w:val="fr-FR"/>
        </w:rPr>
        <w:t>L’appui à l’élaboration des registres des membres des OUEAs</w:t>
      </w:r>
      <w:bookmarkEnd w:id="51"/>
      <w:bookmarkEnd w:id="52"/>
      <w:bookmarkEnd w:id="53"/>
    </w:p>
    <w:p w:rsidR="00AD2D0A" w:rsidRDefault="00AD2D0A" w:rsidP="00AD2D0A">
      <w:pPr>
        <w:rPr>
          <w:lang w:val="fr-FR"/>
        </w:rPr>
      </w:pPr>
      <w:r>
        <w:rPr>
          <w:lang w:val="fr-FR"/>
        </w:rPr>
        <w:t xml:space="preserve">Conformément aux dispositions des statuts des OUEAs, le registre des membres des OUEAs </w:t>
      </w:r>
      <w:r w:rsidRPr="00D74AB7">
        <w:rPr>
          <w:lang w:val="fr-FR"/>
        </w:rPr>
        <w:t>doit</w:t>
      </w:r>
      <w:r>
        <w:rPr>
          <w:lang w:val="fr-FR"/>
        </w:rPr>
        <w:t xml:space="preserve"> </w:t>
      </w:r>
      <w:r w:rsidRPr="00D74AB7">
        <w:rPr>
          <w:lang w:val="fr-FR"/>
        </w:rPr>
        <w:t>comporter</w:t>
      </w:r>
      <w:r>
        <w:rPr>
          <w:lang w:val="fr-FR"/>
        </w:rPr>
        <w:t xml:space="preserve"> </w:t>
      </w:r>
      <w:r w:rsidRPr="00D74AB7">
        <w:rPr>
          <w:lang w:val="fr-FR"/>
        </w:rPr>
        <w:t>au moins les informations</w:t>
      </w:r>
      <w:r>
        <w:rPr>
          <w:lang w:val="fr-FR"/>
        </w:rPr>
        <w:t xml:space="preserve"> </w:t>
      </w:r>
      <w:r w:rsidRPr="00D74AB7">
        <w:rPr>
          <w:lang w:val="fr-FR"/>
        </w:rPr>
        <w:t>sur la taille et la localisation des parcelles de chaque</w:t>
      </w:r>
      <w:r>
        <w:rPr>
          <w:lang w:val="fr-FR"/>
        </w:rPr>
        <w:t xml:space="preserve"> </w:t>
      </w:r>
      <w:r w:rsidRPr="00D74AB7">
        <w:rPr>
          <w:lang w:val="fr-FR"/>
        </w:rPr>
        <w:t>membre.</w:t>
      </w:r>
    </w:p>
    <w:p w:rsidR="00AD2D0A" w:rsidRPr="00D74AB7" w:rsidRDefault="00AD2D0A" w:rsidP="00AD2D0A">
      <w:pPr>
        <w:rPr>
          <w:lang w:val="fr-FR"/>
        </w:rPr>
      </w:pPr>
      <w:r>
        <w:rPr>
          <w:lang w:val="fr-FR"/>
        </w:rPr>
        <w:t xml:space="preserve">Un registre des membres a été élaboré avec chaque OUEA et il doit faire l’objet de mise à jour par l’OUEA au démarrage de chaque campagne. </w:t>
      </w:r>
      <w:r w:rsidRPr="00D74AB7">
        <w:rPr>
          <w:lang w:val="fr-FR"/>
        </w:rPr>
        <w:t xml:space="preserve"> </w:t>
      </w:r>
    </w:p>
    <w:p w:rsidR="00AD2D0A" w:rsidRDefault="00AD2D0A" w:rsidP="00AD2D0A">
      <w:pPr>
        <w:rPr>
          <w:lang w:val="fr-FR"/>
        </w:rPr>
      </w:pPr>
      <w:r>
        <w:rPr>
          <w:lang w:val="fr-FR"/>
        </w:rPr>
        <w:t xml:space="preserve">La situation des registres mis en place est </w:t>
      </w:r>
      <w:proofErr w:type="gramStart"/>
      <w:r>
        <w:rPr>
          <w:lang w:val="fr-FR"/>
        </w:rPr>
        <w:t>présenté</w:t>
      </w:r>
      <w:proofErr w:type="gramEnd"/>
      <w:r>
        <w:rPr>
          <w:lang w:val="fr-FR"/>
        </w:rPr>
        <w:t xml:space="preserve"> par OUEA dans le tableau suivant. </w:t>
      </w:r>
    </w:p>
    <w:p w:rsidR="00AD2D0A" w:rsidRDefault="00AD2D0A" w:rsidP="00AD2D0A">
      <w:pPr>
        <w:pStyle w:val="Lgende"/>
        <w:keepNext/>
        <w:rPr>
          <w:lang w:val="fr-FR"/>
        </w:rPr>
      </w:pPr>
      <w:r w:rsidRPr="00AD2D0A">
        <w:rPr>
          <w:lang w:val="fr-BE"/>
        </w:rPr>
        <w:lastRenderedPageBreak/>
        <w:t xml:space="preserve">Tableau </w:t>
      </w:r>
      <w:r w:rsidR="00DA25A2">
        <w:fldChar w:fldCharType="begin"/>
      </w:r>
      <w:r w:rsidRPr="00AD2D0A">
        <w:rPr>
          <w:lang w:val="fr-BE"/>
        </w:rPr>
        <w:instrText xml:space="preserve"> SEQ Tableau \* ARABIC </w:instrText>
      </w:r>
      <w:r w:rsidR="00DA25A2">
        <w:fldChar w:fldCharType="separate"/>
      </w:r>
      <w:r w:rsidR="00A351A6">
        <w:rPr>
          <w:noProof/>
          <w:lang w:val="fr-BE"/>
        </w:rPr>
        <w:t>32</w:t>
      </w:r>
      <w:r w:rsidR="00DA25A2">
        <w:fldChar w:fldCharType="end"/>
      </w:r>
      <w:r w:rsidRPr="00AD2D0A">
        <w:rPr>
          <w:lang w:val="fr-BE"/>
        </w:rPr>
        <w:t xml:space="preserve"> : Situation des registres des membres des OUEAs</w:t>
      </w:r>
    </w:p>
    <w:tbl>
      <w:tblPr>
        <w:tblW w:w="8378" w:type="dxa"/>
        <w:tblInd w:w="55" w:type="dxa"/>
        <w:tblLayout w:type="fixed"/>
        <w:tblCellMar>
          <w:left w:w="70" w:type="dxa"/>
          <w:right w:w="70" w:type="dxa"/>
        </w:tblCellMar>
        <w:tblLook w:val="04A0"/>
      </w:tblPr>
      <w:tblGrid>
        <w:gridCol w:w="384"/>
        <w:gridCol w:w="4026"/>
        <w:gridCol w:w="2551"/>
        <w:gridCol w:w="1417"/>
      </w:tblGrid>
      <w:tr w:rsidR="00AD2D0A" w:rsidRPr="00846AEA" w:rsidTr="00CE491C">
        <w:trPr>
          <w:trHeight w:val="633"/>
        </w:trPr>
        <w:tc>
          <w:tcPr>
            <w:tcW w:w="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sidRPr="00846AEA">
              <w:rPr>
                <w:rFonts w:cs="Times New Roman"/>
                <w:b/>
                <w:bCs/>
                <w:color w:val="000000"/>
                <w:sz w:val="20"/>
                <w:szCs w:val="20"/>
                <w:lang w:val="fr-FR" w:eastAsia="fr-FR"/>
              </w:rPr>
              <w:t>N°</w:t>
            </w:r>
          </w:p>
        </w:tc>
        <w:tc>
          <w:tcPr>
            <w:tcW w:w="4026" w:type="dxa"/>
            <w:tcBorders>
              <w:top w:val="single" w:sz="4" w:space="0" w:color="auto"/>
              <w:left w:val="nil"/>
              <w:bottom w:val="single" w:sz="4" w:space="0" w:color="auto"/>
              <w:right w:val="single" w:sz="4" w:space="0" w:color="auto"/>
            </w:tcBorders>
            <w:shd w:val="clear" w:color="auto" w:fill="auto"/>
            <w:noWrap/>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sidRPr="00846AEA">
              <w:rPr>
                <w:rFonts w:cs="Times New Roman"/>
                <w:b/>
                <w:bCs/>
                <w:color w:val="000000"/>
                <w:sz w:val="20"/>
                <w:szCs w:val="20"/>
                <w:lang w:val="fr-FR" w:eastAsia="fr-FR"/>
              </w:rPr>
              <w:t>OUEA</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sidRPr="00846AEA">
              <w:rPr>
                <w:rFonts w:cs="Times New Roman"/>
                <w:b/>
                <w:bCs/>
                <w:color w:val="000000"/>
                <w:sz w:val="20"/>
                <w:szCs w:val="20"/>
                <w:lang w:val="fr-FR" w:eastAsia="fr-FR"/>
              </w:rPr>
              <w:t>Nombre de membres enregistrés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sidRPr="00846AEA">
              <w:rPr>
                <w:rFonts w:cs="Times New Roman"/>
                <w:b/>
                <w:bCs/>
                <w:color w:val="000000"/>
                <w:sz w:val="20"/>
                <w:szCs w:val="20"/>
                <w:lang w:val="fr-FR" w:eastAsia="fr-FR"/>
              </w:rPr>
              <w:t>Aire de service</w:t>
            </w:r>
          </w:p>
        </w:tc>
      </w:tr>
      <w:tr w:rsidR="00AD2D0A" w:rsidRPr="00A17DB0" w:rsidTr="00CE491C">
        <w:trPr>
          <w:trHeight w:val="300"/>
        </w:trPr>
        <w:tc>
          <w:tcPr>
            <w:tcW w:w="8378" w:type="dxa"/>
            <w:gridSpan w:val="4"/>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b/>
                <w:color w:val="000000"/>
                <w:sz w:val="20"/>
                <w:szCs w:val="20"/>
                <w:lang w:val="fr-FR" w:eastAsia="fr-FR"/>
              </w:rPr>
            </w:pPr>
            <w:r w:rsidRPr="00846AEA">
              <w:rPr>
                <w:rFonts w:cs="Times New Roman"/>
                <w:b/>
                <w:color w:val="000000"/>
                <w:sz w:val="20"/>
                <w:szCs w:val="20"/>
                <w:lang w:val="fr-FR" w:eastAsia="fr-FR"/>
              </w:rPr>
              <w:t xml:space="preserve">OUEA des anciens Périmètres de </w:t>
            </w:r>
            <w:proofErr w:type="spellStart"/>
            <w:r w:rsidRPr="00846AEA">
              <w:rPr>
                <w:rFonts w:cs="Times New Roman"/>
                <w:b/>
                <w:color w:val="000000"/>
                <w:sz w:val="20"/>
                <w:szCs w:val="20"/>
                <w:lang w:val="fr-FR" w:eastAsia="fr-FR"/>
              </w:rPr>
              <w:t>Niassan</w:t>
            </w:r>
            <w:proofErr w:type="spellEnd"/>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1</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ALLAH FARA ANKAN (200 du 500 ha)</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126</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200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2</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ABARI KAGNI (300 du 500 ha)</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208</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300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3</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SOROKADI (70 ha Ouest)</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60</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70 ha</w:t>
            </w:r>
          </w:p>
        </w:tc>
      </w:tr>
      <w:tr w:rsidR="00AD2D0A" w:rsidRPr="00846AEA" w:rsidTr="00CE491C">
        <w:trPr>
          <w:trHeight w:val="23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4</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DJIGUI SEME (70 ha Est)</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118</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70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5</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BADENYA (50 ha) Riz</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68</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50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6</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KOTO NYONGON TARA (200 ha)</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245</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200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7</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FASO DEME (200 de 475 ha)</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145</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200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8</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val="fr-FR" w:eastAsia="fr-FR"/>
              </w:rPr>
            </w:pPr>
            <w:r w:rsidRPr="00846AEA">
              <w:rPr>
                <w:rFonts w:cs="Times New Roman"/>
                <w:color w:val="000000"/>
                <w:sz w:val="20"/>
                <w:szCs w:val="20"/>
                <w:lang w:val="fr-FR" w:eastAsia="fr-FR"/>
              </w:rPr>
              <w:t>BEN NAFA KACHA (275 de 475ha)</w:t>
            </w:r>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206</w:t>
            </w:r>
          </w:p>
        </w:tc>
        <w:tc>
          <w:tcPr>
            <w:tcW w:w="1417"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275 ha</w:t>
            </w:r>
          </w:p>
        </w:tc>
      </w:tr>
      <w:tr w:rsidR="00AD2D0A" w:rsidRPr="00846AEA" w:rsidTr="00CE491C">
        <w:trPr>
          <w:trHeight w:val="300"/>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right"/>
              <w:rPr>
                <w:rFonts w:cs="Times New Roman"/>
                <w:color w:val="000000"/>
                <w:sz w:val="20"/>
                <w:szCs w:val="20"/>
                <w:lang w:val="fr-FR" w:eastAsia="fr-FR"/>
              </w:rPr>
            </w:pPr>
            <w:r>
              <w:rPr>
                <w:rFonts w:cs="Times New Roman"/>
                <w:color w:val="000000"/>
                <w:sz w:val="20"/>
                <w:szCs w:val="20"/>
                <w:lang w:val="fr-FR" w:eastAsia="fr-FR"/>
              </w:rPr>
              <w:t>9</w:t>
            </w:r>
          </w:p>
        </w:tc>
        <w:tc>
          <w:tcPr>
            <w:tcW w:w="4026"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left"/>
              <w:rPr>
                <w:rFonts w:cs="Times New Roman"/>
                <w:color w:val="000000"/>
                <w:sz w:val="20"/>
                <w:szCs w:val="20"/>
                <w:lang w:eastAsia="fr-FR"/>
              </w:rPr>
            </w:pPr>
            <w:r w:rsidRPr="00846AEA">
              <w:rPr>
                <w:rFonts w:cs="Times New Roman"/>
                <w:color w:val="000000"/>
                <w:sz w:val="20"/>
                <w:szCs w:val="20"/>
                <w:lang w:eastAsia="fr-FR"/>
              </w:rPr>
              <w:t xml:space="preserve">FASO NAFA (70 ha CRTO) </w:t>
            </w:r>
            <w:proofErr w:type="spellStart"/>
            <w:r w:rsidRPr="00846AEA">
              <w:rPr>
                <w:rFonts w:cs="Times New Roman"/>
                <w:color w:val="000000"/>
                <w:sz w:val="20"/>
                <w:szCs w:val="20"/>
                <w:lang w:eastAsia="fr-FR"/>
              </w:rPr>
              <w:t>Riz</w:t>
            </w:r>
            <w:proofErr w:type="spellEnd"/>
          </w:p>
        </w:tc>
        <w:tc>
          <w:tcPr>
            <w:tcW w:w="2551" w:type="dxa"/>
            <w:tcBorders>
              <w:top w:val="nil"/>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115</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AD2D0A" w:rsidRPr="00846AEA" w:rsidRDefault="00AD2D0A" w:rsidP="00AD2D0A">
            <w:pPr>
              <w:keepNext/>
              <w:spacing w:before="0" w:after="0"/>
              <w:jc w:val="center"/>
              <w:rPr>
                <w:rFonts w:cs="Times New Roman"/>
                <w:color w:val="000000"/>
                <w:sz w:val="20"/>
                <w:szCs w:val="20"/>
                <w:lang w:val="fr-FR" w:eastAsia="fr-FR"/>
              </w:rPr>
            </w:pPr>
            <w:r w:rsidRPr="00846AEA">
              <w:rPr>
                <w:rFonts w:cs="Times New Roman"/>
                <w:color w:val="000000"/>
                <w:sz w:val="20"/>
                <w:szCs w:val="20"/>
                <w:lang w:val="fr-FR" w:eastAsia="fr-FR"/>
              </w:rPr>
              <w:t>70 ha</w:t>
            </w:r>
          </w:p>
        </w:tc>
      </w:tr>
      <w:tr w:rsidR="00AD2D0A" w:rsidRPr="00846AEA" w:rsidTr="00CE491C">
        <w:trPr>
          <w:trHeight w:val="300"/>
        </w:trPr>
        <w:tc>
          <w:tcPr>
            <w:tcW w:w="4410" w:type="dxa"/>
            <w:gridSpan w:val="2"/>
            <w:tcBorders>
              <w:top w:val="nil"/>
              <w:left w:val="single" w:sz="4" w:space="0" w:color="auto"/>
              <w:bottom w:val="single" w:sz="4" w:space="0" w:color="auto"/>
              <w:right w:val="single" w:sz="4" w:space="0" w:color="auto"/>
            </w:tcBorders>
            <w:shd w:val="clear" w:color="auto" w:fill="auto"/>
            <w:noWrap/>
            <w:vAlign w:val="center"/>
            <w:hideMark/>
          </w:tcPr>
          <w:p w:rsidR="00AD2D0A" w:rsidRPr="00846AEA" w:rsidRDefault="00AD2D0A" w:rsidP="00AD2D0A">
            <w:pPr>
              <w:keepNext/>
              <w:spacing w:before="0" w:after="0"/>
              <w:jc w:val="center"/>
              <w:rPr>
                <w:rFonts w:cs="Times New Roman"/>
                <w:b/>
                <w:color w:val="000000"/>
                <w:sz w:val="20"/>
                <w:szCs w:val="20"/>
                <w:lang w:val="fr-FR" w:eastAsia="fr-FR"/>
              </w:rPr>
            </w:pPr>
            <w:r w:rsidRPr="00846AEA">
              <w:rPr>
                <w:rFonts w:cs="Times New Roman"/>
                <w:b/>
                <w:color w:val="000000"/>
                <w:sz w:val="20"/>
                <w:szCs w:val="20"/>
                <w:lang w:val="fr-FR" w:eastAsia="fr-FR"/>
              </w:rPr>
              <w:t>TOTAUX</w:t>
            </w:r>
          </w:p>
        </w:tc>
        <w:tc>
          <w:tcPr>
            <w:tcW w:w="2551" w:type="dxa"/>
            <w:tcBorders>
              <w:top w:val="nil"/>
              <w:left w:val="nil"/>
              <w:bottom w:val="single" w:sz="4" w:space="0" w:color="auto"/>
              <w:right w:val="single" w:sz="4" w:space="0" w:color="auto"/>
            </w:tcBorders>
            <w:shd w:val="clear" w:color="auto" w:fill="auto"/>
            <w:noWrap/>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Pr>
                <w:rFonts w:cs="Times New Roman"/>
                <w:b/>
                <w:bCs/>
                <w:color w:val="000000"/>
                <w:sz w:val="20"/>
                <w:szCs w:val="20"/>
                <w:lang w:val="fr-FR" w:eastAsia="fr-FR"/>
              </w:rPr>
              <w:t>1291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D2D0A" w:rsidRPr="00846AEA" w:rsidRDefault="00AD2D0A" w:rsidP="00AD2D0A">
            <w:pPr>
              <w:keepNext/>
              <w:spacing w:before="0" w:after="0"/>
              <w:jc w:val="center"/>
              <w:rPr>
                <w:rFonts w:cs="Times New Roman"/>
                <w:b/>
                <w:bCs/>
                <w:color w:val="000000"/>
                <w:sz w:val="20"/>
                <w:szCs w:val="20"/>
                <w:lang w:val="fr-FR" w:eastAsia="fr-FR"/>
              </w:rPr>
            </w:pPr>
            <w:r>
              <w:rPr>
                <w:rFonts w:cs="Times New Roman"/>
                <w:b/>
                <w:bCs/>
                <w:color w:val="000000"/>
                <w:sz w:val="20"/>
                <w:szCs w:val="20"/>
                <w:lang w:val="fr-FR" w:eastAsia="fr-FR"/>
              </w:rPr>
              <w:t>1435</w:t>
            </w:r>
          </w:p>
        </w:tc>
      </w:tr>
    </w:tbl>
    <w:p w:rsidR="00AD2D0A" w:rsidRDefault="00AD2D0A" w:rsidP="00AD2D0A">
      <w:pPr>
        <w:pStyle w:val="Titre3"/>
        <w:rPr>
          <w:lang w:val="fr-FR"/>
        </w:rPr>
      </w:pPr>
      <w:bookmarkStart w:id="54" w:name="_Toc384303054"/>
      <w:bookmarkStart w:id="55" w:name="_Toc391104021"/>
      <w:bookmarkStart w:id="56" w:name="_Toc394476368"/>
      <w:r>
        <w:rPr>
          <w:lang w:val="fr-FR"/>
        </w:rPr>
        <w:t>L’appui au recrutement des employés et définition de leurs attributions</w:t>
      </w:r>
      <w:bookmarkEnd w:id="54"/>
      <w:bookmarkEnd w:id="55"/>
      <w:bookmarkEnd w:id="56"/>
    </w:p>
    <w:p w:rsidR="00AD2D0A" w:rsidRDefault="00AD2D0A" w:rsidP="00AD2D0A">
      <w:pPr>
        <w:rPr>
          <w:lang w:val="fr-FR"/>
        </w:rPr>
      </w:pPr>
      <w:r>
        <w:rPr>
          <w:lang w:val="fr-FR"/>
        </w:rPr>
        <w:t>Dans le budget des OUEA, il est prévu le recrutement d’un certain nombre de personnel devant les aider dans l’exercice de leur fonction. Ce personnel salarié des OUEA est essentiellement composé de :</w:t>
      </w:r>
    </w:p>
    <w:p w:rsidR="00AD2D0A" w:rsidRPr="000E1B1C" w:rsidRDefault="00AD2D0A" w:rsidP="00EC14D6">
      <w:pPr>
        <w:pStyle w:val="Paragraphedeliste"/>
        <w:numPr>
          <w:ilvl w:val="0"/>
          <w:numId w:val="20"/>
        </w:numPr>
        <w:rPr>
          <w:lang w:val="fr-FR"/>
        </w:rPr>
      </w:pPr>
      <w:r w:rsidRPr="000E1B1C">
        <w:rPr>
          <w:lang w:val="fr-FR"/>
        </w:rPr>
        <w:t>Gardien de station de pompage</w:t>
      </w:r>
    </w:p>
    <w:p w:rsidR="00AD2D0A" w:rsidRPr="000E1B1C" w:rsidRDefault="00AD2D0A" w:rsidP="00EC14D6">
      <w:pPr>
        <w:pStyle w:val="Paragraphedeliste"/>
        <w:numPr>
          <w:ilvl w:val="0"/>
          <w:numId w:val="20"/>
        </w:numPr>
        <w:rPr>
          <w:lang w:val="fr-FR"/>
        </w:rPr>
      </w:pPr>
      <w:r w:rsidRPr="000E1B1C">
        <w:rPr>
          <w:lang w:val="fr-FR"/>
        </w:rPr>
        <w:t>Aiguadiers</w:t>
      </w:r>
    </w:p>
    <w:p w:rsidR="00224B18" w:rsidRDefault="00224B18" w:rsidP="00AD2D0A">
      <w:pPr>
        <w:rPr>
          <w:lang w:val="fr-FR"/>
        </w:rPr>
      </w:pPr>
      <w:r>
        <w:rPr>
          <w:lang w:val="fr-FR"/>
        </w:rPr>
        <w:t>Les OUEAs ont toutes recruté des gardiens de station et des aiguadiers.</w:t>
      </w:r>
    </w:p>
    <w:p w:rsidR="00AD2D0A" w:rsidRDefault="00AD2D0A" w:rsidP="00AD2D0A">
      <w:pPr>
        <w:rPr>
          <w:lang w:val="fr-FR"/>
        </w:rPr>
      </w:pPr>
      <w:r>
        <w:rPr>
          <w:lang w:val="fr-FR"/>
        </w:rPr>
        <w:t>Chaque OUEA a déjà identifié son/ses  aiguadier(s) avec qui elle travaille déjà.   Les attributions de chacun de ce personnel ont été définies et seront intégrées dans leur contrat en cours de préparation.</w:t>
      </w:r>
    </w:p>
    <w:p w:rsidR="00AD2D0A" w:rsidRDefault="00AD2D0A" w:rsidP="00AD2D0A">
      <w:pPr>
        <w:rPr>
          <w:lang w:val="fr-FR"/>
        </w:rPr>
      </w:pPr>
      <w:r w:rsidRPr="00D74AB7">
        <w:rPr>
          <w:lang w:val="fr-FR"/>
        </w:rPr>
        <w:t xml:space="preserve">La répartition des </w:t>
      </w:r>
      <w:r>
        <w:rPr>
          <w:lang w:val="fr-FR"/>
        </w:rPr>
        <w:t>13</w:t>
      </w:r>
      <w:r w:rsidRPr="00D74AB7">
        <w:rPr>
          <w:lang w:val="fr-FR"/>
        </w:rPr>
        <w:t xml:space="preserve"> aiguadiers</w:t>
      </w:r>
      <w:r>
        <w:rPr>
          <w:lang w:val="fr-FR"/>
        </w:rPr>
        <w:t xml:space="preserve"> </w:t>
      </w:r>
      <w:r w:rsidRPr="00D74AB7">
        <w:rPr>
          <w:lang w:val="fr-FR"/>
        </w:rPr>
        <w:t>selon</w:t>
      </w:r>
      <w:r>
        <w:rPr>
          <w:lang w:val="fr-FR"/>
        </w:rPr>
        <w:t xml:space="preserve"> </w:t>
      </w:r>
      <w:r w:rsidRPr="00D74AB7">
        <w:rPr>
          <w:lang w:val="fr-FR"/>
        </w:rPr>
        <w:t>leur</w:t>
      </w:r>
      <w:r>
        <w:rPr>
          <w:lang w:val="fr-FR"/>
        </w:rPr>
        <w:t xml:space="preserve"> </w:t>
      </w:r>
      <w:r w:rsidRPr="00D74AB7">
        <w:rPr>
          <w:lang w:val="fr-FR"/>
        </w:rPr>
        <w:t>niveau</w:t>
      </w:r>
      <w:r>
        <w:rPr>
          <w:lang w:val="fr-FR"/>
        </w:rPr>
        <w:t xml:space="preserve"> </w:t>
      </w:r>
      <w:r w:rsidRPr="00D74AB7">
        <w:rPr>
          <w:lang w:val="fr-FR"/>
        </w:rPr>
        <w:t>d’instruction</w:t>
      </w:r>
      <w:r>
        <w:rPr>
          <w:lang w:val="fr-FR"/>
        </w:rPr>
        <w:t xml:space="preserve"> </w:t>
      </w:r>
      <w:r w:rsidRPr="00D74AB7">
        <w:rPr>
          <w:lang w:val="fr-FR"/>
        </w:rPr>
        <w:t>est ci-après présentée :</w:t>
      </w:r>
    </w:p>
    <w:p w:rsidR="00224B18" w:rsidRDefault="00224B18" w:rsidP="00612390">
      <w:pPr>
        <w:pStyle w:val="Lgende"/>
        <w:keepNext/>
        <w:rPr>
          <w:lang w:val="fr-FR"/>
        </w:rPr>
      </w:pPr>
      <w:r w:rsidRPr="00224B18">
        <w:rPr>
          <w:lang w:val="fr-BE"/>
        </w:rPr>
        <w:t xml:space="preserve">Tableau </w:t>
      </w:r>
      <w:r w:rsidR="00DA25A2">
        <w:fldChar w:fldCharType="begin"/>
      </w:r>
      <w:r w:rsidRPr="00224B18">
        <w:rPr>
          <w:lang w:val="fr-BE"/>
        </w:rPr>
        <w:instrText xml:space="preserve"> SEQ Tableau \* ARABIC </w:instrText>
      </w:r>
      <w:r w:rsidR="00DA25A2">
        <w:fldChar w:fldCharType="separate"/>
      </w:r>
      <w:r w:rsidR="00A351A6">
        <w:rPr>
          <w:noProof/>
          <w:lang w:val="fr-BE"/>
        </w:rPr>
        <w:t>33</w:t>
      </w:r>
      <w:r w:rsidR="00DA25A2">
        <w:fldChar w:fldCharType="end"/>
      </w:r>
      <w:r w:rsidRPr="00224B18">
        <w:rPr>
          <w:lang w:val="fr-BE"/>
        </w:rPr>
        <w:t xml:space="preserve"> : </w:t>
      </w:r>
      <w:r>
        <w:rPr>
          <w:lang w:val="fr-BE"/>
        </w:rPr>
        <w:t>Niveau d’instruction des aiguadiers des OUEAs</w:t>
      </w:r>
    </w:p>
    <w:p w:rsidR="00224B18" w:rsidRPr="00D74AB7" w:rsidRDefault="00224B18" w:rsidP="00612390">
      <w:pPr>
        <w:keepNext/>
        <w:jc w:val="center"/>
        <w:rPr>
          <w:lang w:val="fr-FR"/>
        </w:rPr>
      </w:pPr>
      <w:r w:rsidRPr="00224B18">
        <w:rPr>
          <w:noProof/>
          <w:lang w:val="fr-FR" w:eastAsia="fr-FR"/>
        </w:rPr>
        <w:drawing>
          <wp:inline distT="0" distB="0" distL="0" distR="0">
            <wp:extent cx="4572000" cy="2743200"/>
            <wp:effectExtent l="19050" t="0" r="19050" b="0"/>
            <wp:docPr id="54"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AD2D0A" w:rsidRPr="00923F7A" w:rsidRDefault="00224B18" w:rsidP="00AD2D0A">
      <w:pPr>
        <w:rPr>
          <w:lang w:val="fr-FR"/>
        </w:rPr>
      </w:pPr>
      <w:r>
        <w:rPr>
          <w:lang w:val="fr-FR"/>
        </w:rPr>
        <w:t>54 % des</w:t>
      </w:r>
      <w:r w:rsidR="00AD2D0A" w:rsidRPr="00923F7A">
        <w:rPr>
          <w:lang w:val="fr-FR"/>
        </w:rPr>
        <w:t xml:space="preserve"> aiguadiers savent lire et écrire en français</w:t>
      </w:r>
      <w:r w:rsidR="00612390">
        <w:rPr>
          <w:lang w:val="fr-FR"/>
        </w:rPr>
        <w:t xml:space="preserve"> dont un seul avec un niveau acceptable</w:t>
      </w:r>
      <w:r w:rsidR="00AD2D0A" w:rsidRPr="00923F7A">
        <w:rPr>
          <w:lang w:val="fr-FR"/>
        </w:rPr>
        <w:t xml:space="preserve">. </w:t>
      </w:r>
      <w:r w:rsidR="00612390">
        <w:rPr>
          <w:lang w:val="fr-FR"/>
        </w:rPr>
        <w:t>15 %</w:t>
      </w:r>
      <w:r w:rsidR="00AD2D0A" w:rsidRPr="00923F7A">
        <w:rPr>
          <w:lang w:val="fr-FR"/>
        </w:rPr>
        <w:t xml:space="preserve"> sont alphabétisés en langue. </w:t>
      </w:r>
    </w:p>
    <w:p w:rsidR="00AD2D0A" w:rsidRPr="00923F7A" w:rsidRDefault="00AD2D0A" w:rsidP="00AD2D0A">
      <w:pPr>
        <w:rPr>
          <w:lang w:val="fr-FR"/>
        </w:rPr>
      </w:pPr>
      <w:r w:rsidRPr="00923F7A">
        <w:rPr>
          <w:lang w:val="fr-FR"/>
        </w:rPr>
        <w:lastRenderedPageBreak/>
        <w:t>Malgré l’insistance du consultant, certaines OUEA ont recruté leur aiguadier sans instruction ou avec un niveau très faible. Cette situation impliquera plus d’accompagnement du personnel de faible niveau pour qu’elle puisse assumer convenablement ses missions. Quant aux aiguadiers sans niveau, c’est de continuer à insister auprès des OUEA concernées pour qu’elles puissent trouver une solution.</w:t>
      </w:r>
    </w:p>
    <w:p w:rsidR="00AD2D0A" w:rsidRPr="00923F7A" w:rsidRDefault="00AD2D0A" w:rsidP="00AD2D0A">
      <w:pPr>
        <w:pStyle w:val="Titre3"/>
        <w:rPr>
          <w:lang w:val="fr-FR"/>
        </w:rPr>
      </w:pPr>
      <w:bookmarkStart w:id="57" w:name="_Toc390356406"/>
      <w:bookmarkStart w:id="58" w:name="_Toc391104022"/>
      <w:bookmarkStart w:id="59" w:name="_Toc394476369"/>
      <w:r w:rsidRPr="00923F7A">
        <w:rPr>
          <w:lang w:val="fr-FR"/>
        </w:rPr>
        <w:t>L’appui à la tenue de la Comptabilité</w:t>
      </w:r>
      <w:bookmarkEnd w:id="57"/>
      <w:bookmarkEnd w:id="58"/>
      <w:bookmarkEnd w:id="59"/>
    </w:p>
    <w:p w:rsidR="00AD2D0A" w:rsidRPr="00923F7A" w:rsidRDefault="00AD2D0A" w:rsidP="00AD2D0A">
      <w:pPr>
        <w:rPr>
          <w:lang w:val="fr-FR"/>
        </w:rPr>
      </w:pPr>
      <w:r w:rsidRPr="00923F7A">
        <w:rPr>
          <w:lang w:val="fr-FR"/>
        </w:rPr>
        <w:t>La tenue de la comptabilité au niveau des OUEA est une des activités importantes. Car elle permet à l’OUEA :</w:t>
      </w:r>
    </w:p>
    <w:p w:rsidR="00AD2D0A" w:rsidRPr="00612390" w:rsidRDefault="00AD2D0A" w:rsidP="00D6544E">
      <w:pPr>
        <w:pStyle w:val="Paragraphedeliste"/>
        <w:numPr>
          <w:ilvl w:val="0"/>
          <w:numId w:val="55"/>
        </w:numPr>
        <w:rPr>
          <w:lang w:val="fr-FR"/>
        </w:rPr>
      </w:pPr>
      <w:r w:rsidRPr="00612390">
        <w:rPr>
          <w:lang w:val="fr-FR"/>
        </w:rPr>
        <w:t>D’estimer les ressources financières dont elle aura besoin pour la mise en œuvre de la campagne,</w:t>
      </w:r>
    </w:p>
    <w:p w:rsidR="00AD2D0A" w:rsidRPr="00612390" w:rsidRDefault="00AD2D0A" w:rsidP="00D6544E">
      <w:pPr>
        <w:pStyle w:val="Paragraphedeliste"/>
        <w:numPr>
          <w:ilvl w:val="0"/>
          <w:numId w:val="55"/>
        </w:numPr>
        <w:rPr>
          <w:lang w:val="fr-FR"/>
        </w:rPr>
      </w:pPr>
      <w:r w:rsidRPr="00612390">
        <w:rPr>
          <w:lang w:val="fr-FR"/>
        </w:rPr>
        <w:t xml:space="preserve">De faire un bon suivi de l’exécution des dépenses de la campagne, </w:t>
      </w:r>
    </w:p>
    <w:p w:rsidR="00AD2D0A" w:rsidRPr="00612390" w:rsidRDefault="00AD2D0A" w:rsidP="00D6544E">
      <w:pPr>
        <w:pStyle w:val="Paragraphedeliste"/>
        <w:numPr>
          <w:ilvl w:val="0"/>
          <w:numId w:val="55"/>
        </w:numPr>
        <w:rPr>
          <w:lang w:val="fr-FR"/>
        </w:rPr>
      </w:pPr>
      <w:r w:rsidRPr="00612390">
        <w:rPr>
          <w:lang w:val="fr-FR"/>
        </w:rPr>
        <w:t xml:space="preserve">L’établissement en fin de campagne d’une situation d’exécution financière fiable et transparente, résultats d’une gestion saine, transparente et démocratique. </w:t>
      </w:r>
    </w:p>
    <w:p w:rsidR="00AD2D0A" w:rsidRPr="00612390" w:rsidRDefault="00AD2D0A" w:rsidP="00D6544E">
      <w:pPr>
        <w:pStyle w:val="Paragraphedeliste"/>
        <w:numPr>
          <w:ilvl w:val="0"/>
          <w:numId w:val="55"/>
        </w:numPr>
        <w:rPr>
          <w:lang w:val="fr-FR"/>
        </w:rPr>
      </w:pPr>
      <w:r w:rsidRPr="00612390">
        <w:rPr>
          <w:lang w:val="fr-FR"/>
        </w:rPr>
        <w:t>La restauration d’un climat de confiance entre le conseil de gestion et les membres de l’OUEA, lorsque les situations d’exécution financière de fin de campagne sont fiables et sincères</w:t>
      </w:r>
    </w:p>
    <w:p w:rsidR="00AD2D0A" w:rsidRPr="00612390" w:rsidRDefault="00AD2D0A" w:rsidP="00D6544E">
      <w:pPr>
        <w:pStyle w:val="Paragraphedeliste"/>
        <w:numPr>
          <w:ilvl w:val="0"/>
          <w:numId w:val="55"/>
        </w:numPr>
        <w:rPr>
          <w:lang w:val="fr-FR"/>
        </w:rPr>
      </w:pPr>
      <w:proofErr w:type="spellStart"/>
      <w:r w:rsidRPr="00612390">
        <w:rPr>
          <w:lang w:val="fr-FR"/>
        </w:rPr>
        <w:t>Etc</w:t>
      </w:r>
      <w:proofErr w:type="spellEnd"/>
    </w:p>
    <w:p w:rsidR="00AD2D0A" w:rsidRPr="00923F7A" w:rsidRDefault="00AD2D0A" w:rsidP="00AD2D0A">
      <w:pPr>
        <w:rPr>
          <w:lang w:val="fr-FR"/>
        </w:rPr>
      </w:pPr>
      <w:r w:rsidRPr="00923F7A">
        <w:rPr>
          <w:lang w:val="fr-FR"/>
        </w:rPr>
        <w:t xml:space="preserve">Après les formations en salle avec les 09 OUEA des anciens périmètres de </w:t>
      </w:r>
      <w:proofErr w:type="spellStart"/>
      <w:r w:rsidRPr="00923F7A">
        <w:rPr>
          <w:lang w:val="fr-FR"/>
        </w:rPr>
        <w:t>Niassan</w:t>
      </w:r>
      <w:proofErr w:type="spellEnd"/>
      <w:r w:rsidRPr="00923F7A">
        <w:rPr>
          <w:lang w:val="fr-FR"/>
        </w:rPr>
        <w:t>, dont la fin est intervenue en décembre 2012. Entre la fin de la formation théorique en salle et la prise de fonction effective des OUEA intervenue en mi janvier 2014, il s’est écoulé un an. Cela est dû au fait que les OUEA ne disposaient pas de fonds pour un démarrage effectif de leurs activités. Avec le déblocage de cette situation par l’Etat, les OUEA ont pris effectivement fonction en mi janvier 2014.</w:t>
      </w:r>
    </w:p>
    <w:p w:rsidR="00AD2D0A" w:rsidRPr="00923F7A" w:rsidRDefault="00AD2D0A" w:rsidP="00AD2D0A">
      <w:pPr>
        <w:rPr>
          <w:lang w:val="fr-FR"/>
        </w:rPr>
      </w:pPr>
      <w:r w:rsidRPr="00923F7A">
        <w:rPr>
          <w:lang w:val="fr-FR"/>
        </w:rPr>
        <w:t>Durant la phase l’attente de décembre 2012 à mi janvier 2014, pour permettre de maintenir le niveau, un recyclage a été organisé au profit de l’ensemble des 09 OUEA.</w:t>
      </w:r>
    </w:p>
    <w:p w:rsidR="00AD2D0A" w:rsidRPr="00923F7A" w:rsidRDefault="00AD2D0A" w:rsidP="00AD2D0A">
      <w:pPr>
        <w:rPr>
          <w:lang w:val="fr-FR"/>
        </w:rPr>
      </w:pPr>
      <w:r w:rsidRPr="00923F7A">
        <w:rPr>
          <w:lang w:val="fr-FR"/>
        </w:rPr>
        <w:t>Après le démarrage effectif de leurs activités, un certain nombre d’outils de gestion comptable et financière ont été mis en place au niveau des 09 OUEA. A savoir :</w:t>
      </w:r>
    </w:p>
    <w:p w:rsidR="00AD2D0A" w:rsidRPr="00923F7A" w:rsidRDefault="00AD2D0A" w:rsidP="00D6544E">
      <w:pPr>
        <w:pStyle w:val="Paragraphedeliste"/>
        <w:numPr>
          <w:ilvl w:val="0"/>
          <w:numId w:val="55"/>
        </w:numPr>
        <w:rPr>
          <w:lang w:val="fr-FR"/>
        </w:rPr>
      </w:pPr>
      <w:r w:rsidRPr="00923F7A">
        <w:rPr>
          <w:lang w:val="fr-FR"/>
        </w:rPr>
        <w:t xml:space="preserve">Le cahier de caisse et de banque </w:t>
      </w:r>
    </w:p>
    <w:p w:rsidR="00AD2D0A" w:rsidRPr="00923F7A" w:rsidRDefault="00AD2D0A" w:rsidP="00D6544E">
      <w:pPr>
        <w:pStyle w:val="Paragraphedeliste"/>
        <w:numPr>
          <w:ilvl w:val="0"/>
          <w:numId w:val="55"/>
        </w:numPr>
        <w:rPr>
          <w:lang w:val="fr-FR"/>
        </w:rPr>
      </w:pPr>
      <w:r w:rsidRPr="00923F7A">
        <w:rPr>
          <w:lang w:val="fr-FR"/>
        </w:rPr>
        <w:t>Le Reçu de paiement des redevances</w:t>
      </w:r>
    </w:p>
    <w:p w:rsidR="00AD2D0A" w:rsidRPr="00923F7A" w:rsidRDefault="00AD2D0A" w:rsidP="00D6544E">
      <w:pPr>
        <w:pStyle w:val="Paragraphedeliste"/>
        <w:numPr>
          <w:ilvl w:val="0"/>
          <w:numId w:val="55"/>
        </w:numPr>
        <w:rPr>
          <w:lang w:val="fr-FR"/>
        </w:rPr>
      </w:pPr>
      <w:r w:rsidRPr="00923F7A">
        <w:rPr>
          <w:lang w:val="fr-FR"/>
        </w:rPr>
        <w:t xml:space="preserve">La situation individuelle de paiement des redevances </w:t>
      </w:r>
    </w:p>
    <w:p w:rsidR="00AD2D0A" w:rsidRPr="0088398F" w:rsidRDefault="00AD2D0A" w:rsidP="00D6544E">
      <w:pPr>
        <w:pStyle w:val="Paragraphedeliste"/>
        <w:numPr>
          <w:ilvl w:val="0"/>
          <w:numId w:val="55"/>
        </w:numPr>
        <w:rPr>
          <w:lang w:val="fr-FR"/>
        </w:rPr>
      </w:pPr>
      <w:r w:rsidRPr="00923F7A">
        <w:rPr>
          <w:lang w:val="fr-FR"/>
        </w:rPr>
        <w:t>Les fiches de stock</w:t>
      </w:r>
    </w:p>
    <w:p w:rsidR="00AD2D0A" w:rsidRPr="0088398F" w:rsidRDefault="00AD2D0A" w:rsidP="00D6544E">
      <w:pPr>
        <w:pStyle w:val="Paragraphedeliste"/>
        <w:numPr>
          <w:ilvl w:val="0"/>
          <w:numId w:val="55"/>
        </w:numPr>
        <w:rPr>
          <w:lang w:val="fr-FR"/>
        </w:rPr>
      </w:pPr>
      <w:r>
        <w:rPr>
          <w:lang w:val="fr-FR"/>
        </w:rPr>
        <w:t xml:space="preserve">La </w:t>
      </w:r>
      <w:r w:rsidRPr="0088398F">
        <w:rPr>
          <w:lang w:val="fr-FR"/>
        </w:rPr>
        <w:t>pièce</w:t>
      </w:r>
      <w:r>
        <w:rPr>
          <w:lang w:val="fr-FR"/>
        </w:rPr>
        <w:t xml:space="preserve"> de caisse dépense </w:t>
      </w:r>
    </w:p>
    <w:p w:rsidR="00AD2D0A" w:rsidRPr="0088398F" w:rsidRDefault="00AD2D0A" w:rsidP="00D6544E">
      <w:pPr>
        <w:pStyle w:val="Paragraphedeliste"/>
        <w:numPr>
          <w:ilvl w:val="0"/>
          <w:numId w:val="55"/>
        </w:numPr>
        <w:rPr>
          <w:lang w:val="fr-FR"/>
        </w:rPr>
      </w:pPr>
      <w:r>
        <w:rPr>
          <w:lang w:val="fr-FR"/>
        </w:rPr>
        <w:t xml:space="preserve">Les </w:t>
      </w:r>
      <w:r w:rsidRPr="0088398F">
        <w:rPr>
          <w:lang w:val="fr-FR"/>
        </w:rPr>
        <w:t>pièces d’autorisation d’engage</w:t>
      </w:r>
      <w:r>
        <w:rPr>
          <w:lang w:val="fr-FR"/>
        </w:rPr>
        <w:t>ment des dépenses</w:t>
      </w:r>
    </w:p>
    <w:p w:rsidR="00AD2D0A" w:rsidRDefault="00AD2D0A" w:rsidP="00D6544E">
      <w:pPr>
        <w:pStyle w:val="Paragraphedeliste"/>
        <w:numPr>
          <w:ilvl w:val="0"/>
          <w:numId w:val="55"/>
        </w:numPr>
        <w:rPr>
          <w:lang w:val="fr-FR"/>
        </w:rPr>
      </w:pPr>
      <w:r>
        <w:rPr>
          <w:lang w:val="fr-FR"/>
        </w:rPr>
        <w:t>Les</w:t>
      </w:r>
      <w:r w:rsidRPr="0088398F">
        <w:rPr>
          <w:lang w:val="fr-FR"/>
        </w:rPr>
        <w:t xml:space="preserve"> procédures d’engage</w:t>
      </w:r>
      <w:r>
        <w:rPr>
          <w:lang w:val="fr-FR"/>
        </w:rPr>
        <w:t>ment des dépenses</w:t>
      </w:r>
    </w:p>
    <w:p w:rsidR="00AD2D0A" w:rsidRDefault="00AD2D0A" w:rsidP="00AD2D0A">
      <w:pPr>
        <w:rPr>
          <w:lang w:val="fr-FR"/>
        </w:rPr>
      </w:pPr>
      <w:r>
        <w:rPr>
          <w:lang w:val="fr-FR"/>
        </w:rPr>
        <w:t>Avant la mise en place de ces Outils, l’AMVS a demandé au consultant de lui fournir la liste des fournitures minimum dont l’OUEA a besoin pour la tenue de ses comptes. Ainsi les OUEA ont été dotées de fournitures suivantes par l’AMVS :</w:t>
      </w:r>
    </w:p>
    <w:p w:rsidR="00AD2D0A" w:rsidRDefault="00AD2D0A" w:rsidP="00D6544E">
      <w:pPr>
        <w:pStyle w:val="Paragraphedeliste"/>
        <w:numPr>
          <w:ilvl w:val="0"/>
          <w:numId w:val="55"/>
        </w:numPr>
        <w:rPr>
          <w:lang w:val="fr-FR"/>
        </w:rPr>
      </w:pPr>
      <w:r>
        <w:rPr>
          <w:lang w:val="fr-FR"/>
        </w:rPr>
        <w:t xml:space="preserve">Des cachets pour chaque président et chaque trésorier avec de l’ancre </w:t>
      </w:r>
    </w:p>
    <w:p w:rsidR="00AD2D0A" w:rsidRDefault="00AD2D0A" w:rsidP="00D6544E">
      <w:pPr>
        <w:pStyle w:val="Paragraphedeliste"/>
        <w:numPr>
          <w:ilvl w:val="0"/>
          <w:numId w:val="55"/>
        </w:numPr>
        <w:rPr>
          <w:lang w:val="fr-FR"/>
        </w:rPr>
      </w:pPr>
      <w:r>
        <w:rPr>
          <w:lang w:val="fr-FR"/>
        </w:rPr>
        <w:t>Un classeur pour chaque OUEA</w:t>
      </w:r>
    </w:p>
    <w:p w:rsidR="00AD2D0A" w:rsidRDefault="00AD2D0A" w:rsidP="00D6544E">
      <w:pPr>
        <w:pStyle w:val="Paragraphedeliste"/>
        <w:numPr>
          <w:ilvl w:val="0"/>
          <w:numId w:val="55"/>
        </w:numPr>
        <w:rPr>
          <w:lang w:val="fr-FR"/>
        </w:rPr>
      </w:pPr>
      <w:r>
        <w:rPr>
          <w:lang w:val="fr-FR"/>
        </w:rPr>
        <w:t xml:space="preserve">Des </w:t>
      </w:r>
      <w:proofErr w:type="spellStart"/>
      <w:r>
        <w:rPr>
          <w:lang w:val="fr-FR"/>
        </w:rPr>
        <w:t>Bics</w:t>
      </w:r>
      <w:proofErr w:type="spellEnd"/>
      <w:r>
        <w:rPr>
          <w:lang w:val="fr-FR"/>
        </w:rPr>
        <w:t xml:space="preserve">  bleus et rouges pour chaque OUEA</w:t>
      </w:r>
    </w:p>
    <w:p w:rsidR="00AD2D0A" w:rsidRDefault="00AD2D0A" w:rsidP="00D6544E">
      <w:pPr>
        <w:pStyle w:val="Paragraphedeliste"/>
        <w:numPr>
          <w:ilvl w:val="0"/>
          <w:numId w:val="55"/>
        </w:numPr>
        <w:rPr>
          <w:lang w:val="fr-FR"/>
        </w:rPr>
      </w:pPr>
      <w:r>
        <w:rPr>
          <w:lang w:val="fr-FR"/>
        </w:rPr>
        <w:t>Un cahier de caisse pour chaque OUEA</w:t>
      </w:r>
    </w:p>
    <w:p w:rsidR="00AD2D0A" w:rsidRDefault="00AD2D0A" w:rsidP="00D6544E">
      <w:pPr>
        <w:pStyle w:val="Paragraphedeliste"/>
        <w:numPr>
          <w:ilvl w:val="0"/>
          <w:numId w:val="55"/>
        </w:numPr>
        <w:rPr>
          <w:lang w:val="fr-FR"/>
        </w:rPr>
      </w:pPr>
      <w:r>
        <w:rPr>
          <w:lang w:val="fr-FR"/>
        </w:rPr>
        <w:t>Un cahier de réunion pour chaque OUEA</w:t>
      </w:r>
    </w:p>
    <w:p w:rsidR="00AD2D0A" w:rsidRDefault="00AD2D0A" w:rsidP="00D6544E">
      <w:pPr>
        <w:pStyle w:val="Paragraphedeliste"/>
        <w:numPr>
          <w:ilvl w:val="0"/>
          <w:numId w:val="55"/>
        </w:numPr>
        <w:rPr>
          <w:lang w:val="fr-FR"/>
        </w:rPr>
      </w:pPr>
      <w:r>
        <w:rPr>
          <w:lang w:val="fr-FR"/>
        </w:rPr>
        <w:t>Un reçu de collecte de redevance pour chaque OUEA</w:t>
      </w:r>
    </w:p>
    <w:p w:rsidR="00AD2D0A" w:rsidRPr="00974BB4" w:rsidRDefault="00AD2D0A" w:rsidP="00AD2D0A">
      <w:pPr>
        <w:rPr>
          <w:lang w:val="fr-FR"/>
        </w:rPr>
      </w:pPr>
      <w:r>
        <w:rPr>
          <w:lang w:val="fr-FR"/>
        </w:rPr>
        <w:t>Le reste des fournitures a été acheté par les OUEA elles-mêmes.</w:t>
      </w:r>
    </w:p>
    <w:p w:rsidR="00AD2D0A" w:rsidRDefault="00AD2D0A" w:rsidP="00AD2D0A">
      <w:pPr>
        <w:rPr>
          <w:lang w:val="fr-FR"/>
        </w:rPr>
      </w:pPr>
      <w:r>
        <w:rPr>
          <w:lang w:val="fr-FR"/>
        </w:rPr>
        <w:lastRenderedPageBreak/>
        <w:t>A l’issue de la réception des fournitures, le consultant a démarré avec les OUEA, la pratique sur la tenue de leur compte. Ainsi une fois par semaine chacune des 09 OUEA recevait la visite du consultant pour l’appui suivant :</w:t>
      </w:r>
    </w:p>
    <w:p w:rsidR="00AD2D0A" w:rsidRDefault="00AD2D0A" w:rsidP="00D6544E">
      <w:pPr>
        <w:pStyle w:val="Paragraphedeliste"/>
        <w:numPr>
          <w:ilvl w:val="0"/>
          <w:numId w:val="55"/>
        </w:numPr>
        <w:rPr>
          <w:lang w:val="fr-FR"/>
        </w:rPr>
      </w:pPr>
      <w:r>
        <w:rPr>
          <w:lang w:val="fr-FR"/>
        </w:rPr>
        <w:t xml:space="preserve">Le remplissage des différents outils de gestion, </w:t>
      </w:r>
    </w:p>
    <w:p w:rsidR="00AD2D0A" w:rsidRDefault="00AD2D0A" w:rsidP="00D6544E">
      <w:pPr>
        <w:pStyle w:val="Paragraphedeliste"/>
        <w:numPr>
          <w:ilvl w:val="0"/>
          <w:numId w:val="55"/>
        </w:numPr>
        <w:rPr>
          <w:lang w:val="fr-FR"/>
        </w:rPr>
      </w:pPr>
      <w:r>
        <w:rPr>
          <w:lang w:val="fr-FR"/>
        </w:rPr>
        <w:t xml:space="preserve">Le classement des pièces de dépenses/recettes, </w:t>
      </w:r>
    </w:p>
    <w:p w:rsidR="00AD2D0A" w:rsidRDefault="00AD2D0A" w:rsidP="00D6544E">
      <w:pPr>
        <w:pStyle w:val="Paragraphedeliste"/>
        <w:numPr>
          <w:ilvl w:val="0"/>
          <w:numId w:val="55"/>
        </w:numPr>
        <w:rPr>
          <w:lang w:val="fr-FR"/>
        </w:rPr>
      </w:pPr>
      <w:r>
        <w:rPr>
          <w:lang w:val="fr-FR"/>
        </w:rPr>
        <w:t>Le contrôle de la qualité des pièces</w:t>
      </w:r>
    </w:p>
    <w:p w:rsidR="00AD2D0A" w:rsidRDefault="00AD2D0A" w:rsidP="00AD2D0A">
      <w:pPr>
        <w:pStyle w:val="Titre3"/>
        <w:rPr>
          <w:lang w:val="fr-FR"/>
        </w:rPr>
      </w:pPr>
      <w:bookmarkStart w:id="60" w:name="_Toc391104024"/>
      <w:bookmarkStart w:id="61" w:name="_Toc394476370"/>
      <w:r>
        <w:rPr>
          <w:lang w:val="fr-FR"/>
        </w:rPr>
        <w:t>L’appui à la préparation des budgets</w:t>
      </w:r>
      <w:bookmarkEnd w:id="60"/>
      <w:bookmarkEnd w:id="61"/>
    </w:p>
    <w:p w:rsidR="00AD2D0A" w:rsidRDefault="00AD2D0A" w:rsidP="00AD2D0A">
      <w:pPr>
        <w:rPr>
          <w:lang w:val="fr-FR"/>
        </w:rPr>
      </w:pPr>
      <w:r>
        <w:rPr>
          <w:lang w:val="fr-FR"/>
        </w:rPr>
        <w:t xml:space="preserve">Dans le cadre de cette activité, des appuis conséquents ont été apportés à chacune des OUEA pour l’élaboration des budgets et leur présentation en assemblée générale. </w:t>
      </w:r>
    </w:p>
    <w:p w:rsidR="00AD2D0A" w:rsidRDefault="00AD2D0A" w:rsidP="00AD2D0A">
      <w:pPr>
        <w:rPr>
          <w:lang w:val="fr-FR"/>
        </w:rPr>
      </w:pPr>
      <w:r>
        <w:rPr>
          <w:lang w:val="fr-FR"/>
        </w:rPr>
        <w:t xml:space="preserve">Ainsi chacune des  09 OUEA, avec l’appui du consultant, ont élaboré et présenté en assemblée générale, les budgets de la campagne sèche 2013/2014 et ceux de la campagne humide 2014. </w:t>
      </w:r>
    </w:p>
    <w:p w:rsidR="006F2B9A" w:rsidRDefault="006F2B9A" w:rsidP="006F2B9A">
      <w:pPr>
        <w:pStyle w:val="Lgende"/>
        <w:rPr>
          <w:b w:val="0"/>
          <w:lang w:val="fr-FR"/>
        </w:rPr>
      </w:pPr>
      <w:r w:rsidRPr="006F2B9A">
        <w:rPr>
          <w:lang w:val="fr-BE"/>
        </w:rPr>
        <w:t xml:space="preserve">Tableau </w:t>
      </w:r>
      <w:r w:rsidR="00DA25A2">
        <w:fldChar w:fldCharType="begin"/>
      </w:r>
      <w:r w:rsidRPr="006F2B9A">
        <w:rPr>
          <w:lang w:val="fr-BE"/>
        </w:rPr>
        <w:instrText xml:space="preserve"> SEQ Tableau \* ARABIC </w:instrText>
      </w:r>
      <w:r w:rsidR="00DA25A2">
        <w:fldChar w:fldCharType="separate"/>
      </w:r>
      <w:r w:rsidR="00A351A6">
        <w:rPr>
          <w:noProof/>
          <w:lang w:val="fr-BE"/>
        </w:rPr>
        <w:t>34</w:t>
      </w:r>
      <w:r w:rsidR="00DA25A2">
        <w:fldChar w:fldCharType="end"/>
      </w:r>
      <w:r w:rsidRPr="006F2B9A">
        <w:rPr>
          <w:lang w:val="fr-BE"/>
        </w:rPr>
        <w:t xml:space="preserve"> : Situation des budgets élaborés par les OUEAs</w:t>
      </w:r>
    </w:p>
    <w:p w:rsidR="006F2B9A" w:rsidRDefault="006F2B9A" w:rsidP="00AD2D0A">
      <w:pPr>
        <w:jc w:val="center"/>
        <w:rPr>
          <w:b/>
          <w:lang w:val="fr-FR"/>
        </w:rPr>
      </w:pPr>
      <w:r w:rsidRPr="006F2B9A">
        <w:rPr>
          <w:noProof/>
          <w:lang w:val="fr-FR" w:eastAsia="fr-FR"/>
        </w:rPr>
        <w:drawing>
          <wp:inline distT="0" distB="0" distL="0" distR="0">
            <wp:extent cx="5759450" cy="1265489"/>
            <wp:effectExtent l="19050" t="0" r="0" b="0"/>
            <wp:docPr id="6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print"/>
                    <a:srcRect/>
                    <a:stretch>
                      <a:fillRect/>
                    </a:stretch>
                  </pic:blipFill>
                  <pic:spPr bwMode="auto">
                    <a:xfrm>
                      <a:off x="0" y="0"/>
                      <a:ext cx="5759450" cy="1265489"/>
                    </a:xfrm>
                    <a:prstGeom prst="rect">
                      <a:avLst/>
                    </a:prstGeom>
                    <a:noFill/>
                    <a:ln w="9525">
                      <a:noFill/>
                      <a:miter lim="800000"/>
                      <a:headEnd/>
                      <a:tailEnd/>
                    </a:ln>
                  </pic:spPr>
                </pic:pic>
              </a:graphicData>
            </a:graphic>
          </wp:inline>
        </w:drawing>
      </w:r>
    </w:p>
    <w:p w:rsidR="006F2B9A" w:rsidRDefault="006F2B9A" w:rsidP="006F2B9A">
      <w:pPr>
        <w:pStyle w:val="Titre3"/>
        <w:rPr>
          <w:lang w:val="fr-FR"/>
        </w:rPr>
      </w:pPr>
      <w:bookmarkStart w:id="62" w:name="_Toc390356409"/>
      <w:bookmarkStart w:id="63" w:name="_Toc391104026"/>
      <w:bookmarkStart w:id="64" w:name="_Toc394476371"/>
      <w:bookmarkStart w:id="65" w:name="_Toc391104025"/>
      <w:r>
        <w:rPr>
          <w:lang w:val="fr-FR"/>
        </w:rPr>
        <w:t>L’appui au recouvrement des redevances</w:t>
      </w:r>
      <w:bookmarkEnd w:id="62"/>
      <w:bookmarkEnd w:id="63"/>
      <w:bookmarkEnd w:id="64"/>
    </w:p>
    <w:p w:rsidR="006F2B9A" w:rsidRDefault="006F2B9A" w:rsidP="006F2B9A">
      <w:pPr>
        <w:rPr>
          <w:lang w:val="fr-FR"/>
        </w:rPr>
      </w:pPr>
      <w:r w:rsidRPr="00D74AB7">
        <w:rPr>
          <w:lang w:val="fr-FR"/>
        </w:rPr>
        <w:t>Le recouvrement des redevances</w:t>
      </w:r>
      <w:r>
        <w:rPr>
          <w:lang w:val="fr-FR"/>
        </w:rPr>
        <w:t xml:space="preserve"> </w:t>
      </w:r>
      <w:r w:rsidRPr="00D74AB7">
        <w:rPr>
          <w:lang w:val="fr-FR"/>
        </w:rPr>
        <w:t>est</w:t>
      </w:r>
      <w:r>
        <w:rPr>
          <w:lang w:val="fr-FR"/>
        </w:rPr>
        <w:t xml:space="preserve"> une fo</w:t>
      </w:r>
      <w:r w:rsidRPr="00D74AB7">
        <w:rPr>
          <w:lang w:val="fr-FR"/>
        </w:rPr>
        <w:t>nction vital</w:t>
      </w:r>
      <w:r>
        <w:rPr>
          <w:lang w:val="fr-FR"/>
        </w:rPr>
        <w:t>e des OUEAs, la nouvelle organis</w:t>
      </w:r>
      <w:r w:rsidRPr="00D74AB7">
        <w:rPr>
          <w:lang w:val="fr-FR"/>
        </w:rPr>
        <w:t>ation de l’O&amp;M</w:t>
      </w:r>
      <w:r>
        <w:rPr>
          <w:lang w:val="fr-FR"/>
        </w:rPr>
        <w:t xml:space="preserve"> </w:t>
      </w:r>
      <w:r w:rsidRPr="00D74AB7">
        <w:rPr>
          <w:lang w:val="fr-FR"/>
        </w:rPr>
        <w:t>n’est viable qu</w:t>
      </w:r>
      <w:r>
        <w:rPr>
          <w:lang w:val="fr-FR"/>
        </w:rPr>
        <w:t xml:space="preserve">e si les redevances sont payées par les membres. </w:t>
      </w:r>
    </w:p>
    <w:p w:rsidR="006F2B9A" w:rsidRDefault="006F2B9A" w:rsidP="006F2B9A">
      <w:pPr>
        <w:rPr>
          <w:lang w:val="fr-FR"/>
        </w:rPr>
      </w:pPr>
      <w:r>
        <w:rPr>
          <w:lang w:val="fr-FR"/>
        </w:rPr>
        <w:t>Ainsi les appuis suivants ont été apportés aux OUEA dans le cadre du recouvrement des redevances :</w:t>
      </w:r>
    </w:p>
    <w:p w:rsidR="006F2B9A" w:rsidRPr="004A3C85" w:rsidRDefault="006F2B9A" w:rsidP="00D6544E">
      <w:pPr>
        <w:pStyle w:val="Paragraphedeliste"/>
        <w:numPr>
          <w:ilvl w:val="0"/>
          <w:numId w:val="53"/>
        </w:numPr>
        <w:rPr>
          <w:lang w:val="fr-FR"/>
        </w:rPr>
      </w:pPr>
      <w:r w:rsidRPr="004A3C85">
        <w:rPr>
          <w:lang w:val="fr-FR"/>
        </w:rPr>
        <w:t>Détermination du montant de la redevance à l’hectare à partir du budget adopté en AG</w:t>
      </w:r>
    </w:p>
    <w:p w:rsidR="006F2B9A" w:rsidRPr="004A3C85" w:rsidRDefault="006F2B9A" w:rsidP="00D6544E">
      <w:pPr>
        <w:pStyle w:val="Paragraphedeliste"/>
        <w:numPr>
          <w:ilvl w:val="0"/>
          <w:numId w:val="53"/>
        </w:numPr>
        <w:rPr>
          <w:lang w:val="fr-FR"/>
        </w:rPr>
      </w:pPr>
      <w:r w:rsidRPr="004A3C85">
        <w:rPr>
          <w:lang w:val="fr-FR"/>
        </w:rPr>
        <w:t>Etablissement du registre de paiement des redevances par chaque OUEA, donnant ainsi, le montant de la redevance à payer par membre en fonction de sa superficie et de sa spéculation produite</w:t>
      </w:r>
    </w:p>
    <w:p w:rsidR="006F2B9A" w:rsidRPr="004A3C85" w:rsidRDefault="006F2B9A" w:rsidP="00D6544E">
      <w:pPr>
        <w:pStyle w:val="Paragraphedeliste"/>
        <w:numPr>
          <w:ilvl w:val="0"/>
          <w:numId w:val="53"/>
        </w:numPr>
        <w:rPr>
          <w:lang w:val="fr-FR"/>
        </w:rPr>
      </w:pPr>
      <w:r w:rsidRPr="004A3C85">
        <w:rPr>
          <w:lang w:val="fr-FR"/>
        </w:rPr>
        <w:t>Fixation de la date limite de paiement des redevances aux membres</w:t>
      </w:r>
    </w:p>
    <w:p w:rsidR="006F2B9A" w:rsidRPr="004A3C85" w:rsidRDefault="006F2B9A" w:rsidP="00D6544E">
      <w:pPr>
        <w:pStyle w:val="Paragraphedeliste"/>
        <w:numPr>
          <w:ilvl w:val="0"/>
          <w:numId w:val="53"/>
        </w:numPr>
        <w:rPr>
          <w:lang w:val="fr-FR"/>
        </w:rPr>
      </w:pPr>
      <w:r w:rsidRPr="004A3C85">
        <w:rPr>
          <w:lang w:val="fr-FR"/>
        </w:rPr>
        <w:t>Fixation et application des pénalités de retard de paiement des redevances (cette disposition ne fonctionne pas véritablement pour le moment)</w:t>
      </w:r>
    </w:p>
    <w:p w:rsidR="006F2B9A" w:rsidRPr="004A3C85" w:rsidRDefault="006F2B9A" w:rsidP="00D6544E">
      <w:pPr>
        <w:pStyle w:val="Paragraphedeliste"/>
        <w:numPr>
          <w:ilvl w:val="0"/>
          <w:numId w:val="53"/>
        </w:numPr>
        <w:rPr>
          <w:lang w:val="fr-FR"/>
        </w:rPr>
      </w:pPr>
      <w:r w:rsidRPr="004A3C85">
        <w:rPr>
          <w:lang w:val="fr-FR"/>
        </w:rPr>
        <w:t>Suivi hebdomadaire, par l’élaboration de situation Hebdomadaire de paiement  des redevances par chaque OUEA</w:t>
      </w:r>
    </w:p>
    <w:p w:rsidR="006F2B9A" w:rsidRPr="004A3C85" w:rsidRDefault="006F2B9A" w:rsidP="00D6544E">
      <w:pPr>
        <w:pStyle w:val="Paragraphedeliste"/>
        <w:numPr>
          <w:ilvl w:val="0"/>
          <w:numId w:val="53"/>
        </w:numPr>
        <w:rPr>
          <w:lang w:val="fr-FR"/>
        </w:rPr>
      </w:pPr>
      <w:r w:rsidRPr="004A3C85">
        <w:rPr>
          <w:lang w:val="fr-FR"/>
        </w:rPr>
        <w:t>Rappel systématique des membres à payer leur redevance avant la date limite fixée par l’OUEA</w:t>
      </w:r>
    </w:p>
    <w:p w:rsidR="006F2B9A" w:rsidRPr="00D74AB7" w:rsidRDefault="006F2B9A" w:rsidP="006F2B9A">
      <w:pPr>
        <w:rPr>
          <w:lang w:val="fr-FR"/>
        </w:rPr>
      </w:pPr>
      <w:r>
        <w:rPr>
          <w:lang w:val="fr-FR"/>
        </w:rPr>
        <w:t>La vé</w:t>
      </w:r>
      <w:r w:rsidRPr="00D74AB7">
        <w:rPr>
          <w:lang w:val="fr-FR"/>
        </w:rPr>
        <w:t xml:space="preserve">rification faite </w:t>
      </w:r>
      <w:r>
        <w:rPr>
          <w:lang w:val="fr-FR"/>
        </w:rPr>
        <w:t>du recouvrement</w:t>
      </w:r>
      <w:r w:rsidRPr="00D74AB7">
        <w:rPr>
          <w:lang w:val="fr-FR"/>
        </w:rPr>
        <w:t xml:space="preserve"> </w:t>
      </w:r>
      <w:r>
        <w:rPr>
          <w:lang w:val="fr-FR"/>
        </w:rPr>
        <w:t xml:space="preserve">des redevances  au niveau </w:t>
      </w:r>
      <w:r w:rsidRPr="00D74AB7">
        <w:rPr>
          <w:lang w:val="fr-FR"/>
        </w:rPr>
        <w:t>de</w:t>
      </w:r>
      <w:r>
        <w:rPr>
          <w:lang w:val="fr-FR"/>
        </w:rPr>
        <w:t>s</w:t>
      </w:r>
      <w:r w:rsidRPr="00D74AB7">
        <w:rPr>
          <w:lang w:val="fr-FR"/>
        </w:rPr>
        <w:t xml:space="preserve"> 9 OUEAs</w:t>
      </w:r>
      <w:r>
        <w:rPr>
          <w:lang w:val="fr-FR"/>
        </w:rPr>
        <w:t xml:space="preserve">  fait noter un cumulé </w:t>
      </w:r>
      <w:r w:rsidRPr="00D74AB7">
        <w:rPr>
          <w:lang w:val="fr-FR"/>
        </w:rPr>
        <w:t xml:space="preserve"> de </w:t>
      </w:r>
      <w:r>
        <w:rPr>
          <w:lang w:val="fr-FR"/>
        </w:rPr>
        <w:t>42 342 555</w:t>
      </w:r>
      <w:r w:rsidRPr="00D74AB7">
        <w:rPr>
          <w:lang w:val="fr-FR"/>
        </w:rPr>
        <w:t xml:space="preserve"> francs CFA sur</w:t>
      </w:r>
      <w:r>
        <w:rPr>
          <w:lang w:val="fr-FR"/>
        </w:rPr>
        <w:t xml:space="preserve"> une pré</w:t>
      </w:r>
      <w:r w:rsidRPr="00D74AB7">
        <w:rPr>
          <w:lang w:val="fr-FR"/>
        </w:rPr>
        <w:t xml:space="preserve">vision de </w:t>
      </w:r>
      <w:r>
        <w:rPr>
          <w:lang w:val="fr-FR"/>
        </w:rPr>
        <w:t> 65 283 910 (non compris 70 ha Bloc D et 50 ha)</w:t>
      </w:r>
      <w:r w:rsidRPr="00A01B89">
        <w:rPr>
          <w:lang w:val="fr-FR"/>
        </w:rPr>
        <w:t xml:space="preserve"> francs CFA</w:t>
      </w:r>
      <w:r>
        <w:rPr>
          <w:lang w:val="fr-FR"/>
        </w:rPr>
        <w:t xml:space="preserve"> pour la polyculture,</w:t>
      </w:r>
      <w:r w:rsidRPr="00A01B89">
        <w:rPr>
          <w:lang w:val="fr-FR"/>
        </w:rPr>
        <w:t xml:space="preserve"> soit </w:t>
      </w:r>
      <w:r>
        <w:rPr>
          <w:lang w:val="fr-FR"/>
        </w:rPr>
        <w:t>65</w:t>
      </w:r>
      <w:r w:rsidRPr="00A01B89">
        <w:rPr>
          <w:lang w:val="fr-FR"/>
        </w:rPr>
        <w:t>%</w:t>
      </w:r>
      <w:r>
        <w:rPr>
          <w:lang w:val="fr-FR"/>
        </w:rPr>
        <w:t xml:space="preserve"> .</w:t>
      </w:r>
    </w:p>
    <w:p w:rsidR="006F2B9A" w:rsidRPr="00FF613F" w:rsidRDefault="006F2B9A" w:rsidP="00B96EC2">
      <w:pPr>
        <w:pStyle w:val="Lgende"/>
        <w:keepNext/>
        <w:rPr>
          <w:lang w:val="fr-BE"/>
        </w:rPr>
      </w:pPr>
      <w:r w:rsidRPr="00FF613F">
        <w:rPr>
          <w:lang w:val="fr-BE"/>
        </w:rPr>
        <w:lastRenderedPageBreak/>
        <w:t xml:space="preserve">Tableau </w:t>
      </w:r>
      <w:r w:rsidR="00DA25A2" w:rsidRPr="00FF613F">
        <w:fldChar w:fldCharType="begin"/>
      </w:r>
      <w:r w:rsidRPr="00FF613F">
        <w:rPr>
          <w:lang w:val="fr-BE"/>
        </w:rPr>
        <w:instrText xml:space="preserve"> SEQ Tableau \* ARABIC </w:instrText>
      </w:r>
      <w:r w:rsidR="00DA25A2" w:rsidRPr="00FF613F">
        <w:fldChar w:fldCharType="separate"/>
      </w:r>
      <w:r w:rsidR="00A351A6">
        <w:rPr>
          <w:noProof/>
          <w:lang w:val="fr-BE"/>
        </w:rPr>
        <w:t>35</w:t>
      </w:r>
      <w:r w:rsidR="00DA25A2" w:rsidRPr="00FF613F">
        <w:fldChar w:fldCharType="end"/>
      </w:r>
      <w:r w:rsidRPr="00FF613F">
        <w:rPr>
          <w:lang w:val="fr-BE"/>
        </w:rPr>
        <w:t xml:space="preserve"> : situation du recouvrement des redevances des anciens périmètres au 20 juin 2014</w:t>
      </w:r>
    </w:p>
    <w:p w:rsidR="006F2B9A" w:rsidRPr="00FF613F" w:rsidRDefault="006F2B9A" w:rsidP="00B96EC2">
      <w:pPr>
        <w:keepNext/>
        <w:rPr>
          <w:lang w:val="fr-FR"/>
        </w:rPr>
      </w:pPr>
      <w:r w:rsidRPr="00FF613F">
        <w:rPr>
          <w:noProof/>
          <w:lang w:val="fr-FR" w:eastAsia="fr-FR"/>
        </w:rPr>
        <w:drawing>
          <wp:inline distT="0" distB="0" distL="0" distR="0">
            <wp:extent cx="5759450" cy="2100254"/>
            <wp:effectExtent l="19050" t="0" r="0" b="0"/>
            <wp:docPr id="6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cstate="print"/>
                    <a:srcRect/>
                    <a:stretch>
                      <a:fillRect/>
                    </a:stretch>
                  </pic:blipFill>
                  <pic:spPr bwMode="auto">
                    <a:xfrm>
                      <a:off x="0" y="0"/>
                      <a:ext cx="5759450" cy="2100254"/>
                    </a:xfrm>
                    <a:prstGeom prst="rect">
                      <a:avLst/>
                    </a:prstGeom>
                    <a:noFill/>
                    <a:ln w="9525">
                      <a:noFill/>
                      <a:miter lim="800000"/>
                      <a:headEnd/>
                      <a:tailEnd/>
                    </a:ln>
                  </pic:spPr>
                </pic:pic>
              </a:graphicData>
            </a:graphic>
          </wp:inline>
        </w:drawing>
      </w:r>
    </w:p>
    <w:p w:rsidR="006F2B9A" w:rsidRDefault="006F2B9A" w:rsidP="006F2B9A">
      <w:pPr>
        <w:rPr>
          <w:lang w:val="fr-FR"/>
        </w:rPr>
      </w:pPr>
      <w:r>
        <w:rPr>
          <w:lang w:val="fr-FR"/>
        </w:rPr>
        <w:t>Pour les périmètres mixtes, tels que les 70 ha Ouest, les 200 ha/475, les 275 ha/475, les 200 ha/500 et  les 300 ha/500, qui produisent du riz et la polyculture, les montants des redevances indiqués dans la colonne « Prévision redevances » correspond uniquement au montant de la redevance polyculture.</w:t>
      </w:r>
    </w:p>
    <w:p w:rsidR="006F2B9A" w:rsidRDefault="006F2B9A" w:rsidP="006F2B9A">
      <w:pPr>
        <w:rPr>
          <w:lang w:val="fr-FR"/>
        </w:rPr>
      </w:pPr>
      <w:r>
        <w:rPr>
          <w:lang w:val="fr-FR"/>
        </w:rPr>
        <w:t>Les montants indiqués dans la colonne « Montant recouvré au 20/06/2014 » correspond pour ces OUEA, au paiement de la redevance polyculture. La date limite de paiement des redevances riz pour ces périmètres est fixée à fin juin 2014, à l’instar de 50 ha et de 70 ha bloc D.</w:t>
      </w:r>
    </w:p>
    <w:p w:rsidR="006F2B9A" w:rsidRDefault="006F2B9A" w:rsidP="006F2B9A">
      <w:pPr>
        <w:rPr>
          <w:lang w:val="fr-FR"/>
        </w:rPr>
      </w:pPr>
      <w:r>
        <w:rPr>
          <w:lang w:val="fr-FR"/>
        </w:rPr>
        <w:t>En termes d’efficacité dans le recouvrement des redevances, les deux OUEA des 475 ha viennent en tête, suivi des deux des 500 ha. Vient en dernière position, l’OUEA des 70 ha Ouest avec un taux de recouvrement de 20%. Malgré les appuis conséquents apportés par le consultant, certaines OUEA sont à la traine sur le recouvrement des redevances. Des efforts restent à faire par bon nombre d’OUEA pour l’amélioration du taux de recouvrement de leurs redevances.</w:t>
      </w:r>
    </w:p>
    <w:bookmarkEnd w:id="65"/>
    <w:p w:rsidR="00AD2D0A" w:rsidRDefault="00AD2D0A" w:rsidP="00AD2D0A">
      <w:pPr>
        <w:jc w:val="left"/>
        <w:rPr>
          <w:lang w:val="fr-FR"/>
        </w:rPr>
      </w:pPr>
      <w:r>
        <w:rPr>
          <w:lang w:val="fr-FR"/>
        </w:rPr>
        <w:t>Pour permettre aux OUEA de suivre le recouvrement des redevances, un registre a été conçu et mis en place au niveau de chacune des OUEA. Elles ont également été formées sur le remplissage de ce registre lors de la formation sur l’élaboration et l’exécution du budget.</w:t>
      </w:r>
    </w:p>
    <w:p w:rsidR="00AD2D0A" w:rsidRDefault="00AD2D0A" w:rsidP="00AD2D0A">
      <w:pPr>
        <w:pStyle w:val="Titre3"/>
        <w:rPr>
          <w:lang w:val="fr-FR"/>
        </w:rPr>
      </w:pPr>
      <w:bookmarkStart w:id="66" w:name="_Toc394476372"/>
      <w:r>
        <w:rPr>
          <w:lang w:val="fr-FR"/>
        </w:rPr>
        <w:t>L’appui à l’élaboration des rapports d’activités et des situations financières de fin campagne</w:t>
      </w:r>
      <w:bookmarkEnd w:id="66"/>
      <w:r>
        <w:rPr>
          <w:lang w:val="fr-FR"/>
        </w:rPr>
        <w:t xml:space="preserve"> </w:t>
      </w:r>
    </w:p>
    <w:p w:rsidR="00AD2D0A" w:rsidRDefault="00AD2D0A" w:rsidP="00AD2D0A">
      <w:pPr>
        <w:rPr>
          <w:lang w:val="fr-FR"/>
        </w:rPr>
      </w:pPr>
      <w:r>
        <w:rPr>
          <w:lang w:val="fr-FR"/>
        </w:rPr>
        <w:t xml:space="preserve">Après la mise en œuvre de la campagne sèche 2013/2014, le consultant a accompagné les OUEA dans l’élaboration des rapports d’activités et des situations financières de fin de campagne. </w:t>
      </w:r>
    </w:p>
    <w:p w:rsidR="00AD2D0A" w:rsidRDefault="00AD2D0A" w:rsidP="00AD2D0A">
      <w:pPr>
        <w:rPr>
          <w:lang w:val="fr-FR"/>
        </w:rPr>
      </w:pPr>
      <w:r>
        <w:rPr>
          <w:lang w:val="fr-FR"/>
        </w:rPr>
        <w:t>Ainsi chacune des 09 OUEA ont élaboré leur rapport d’activités et leur situation financière de fin de campagne et qui ont été soumis à l’approbation de leur AG respective.</w:t>
      </w:r>
    </w:p>
    <w:p w:rsidR="00AD2D0A" w:rsidRDefault="00AD2D0A" w:rsidP="00AD2D0A">
      <w:pPr>
        <w:rPr>
          <w:lang w:val="fr-FR"/>
        </w:rPr>
      </w:pPr>
      <w:r>
        <w:rPr>
          <w:lang w:val="fr-FR"/>
        </w:rPr>
        <w:t xml:space="preserve">Les situations financières de fin de campagne </w:t>
      </w:r>
      <w:r w:rsidR="006F2B9A">
        <w:rPr>
          <w:lang w:val="fr-FR"/>
        </w:rPr>
        <w:t>sont présentées dans le tableau suivant.</w:t>
      </w:r>
    </w:p>
    <w:p w:rsidR="00AD2D0A" w:rsidRDefault="00AD2D0A" w:rsidP="00AD2D0A">
      <w:pPr>
        <w:rPr>
          <w:lang w:val="fr-FR"/>
        </w:rPr>
      </w:pPr>
    </w:p>
    <w:p w:rsidR="00AD2D0A" w:rsidRDefault="00AD2D0A" w:rsidP="00AD2D0A">
      <w:pPr>
        <w:rPr>
          <w:lang w:val="fr-FR"/>
        </w:rPr>
      </w:pPr>
    </w:p>
    <w:p w:rsidR="00AD2D0A" w:rsidRDefault="00AD2D0A" w:rsidP="00AD2D0A">
      <w:pPr>
        <w:rPr>
          <w:lang w:val="fr-FR"/>
        </w:rPr>
      </w:pPr>
    </w:p>
    <w:p w:rsidR="00AD2D0A" w:rsidRDefault="00AD2D0A" w:rsidP="00AD2D0A">
      <w:pPr>
        <w:rPr>
          <w:lang w:val="fr-FR"/>
        </w:rPr>
        <w:sectPr w:rsidR="00AD2D0A" w:rsidSect="00CE491C">
          <w:headerReference w:type="default" r:id="rId122"/>
          <w:footerReference w:type="default" r:id="rId123"/>
          <w:pgSz w:w="11906" w:h="16838"/>
          <w:pgMar w:top="1418" w:right="1418" w:bottom="1418" w:left="1418" w:header="567" w:footer="782" w:gutter="0"/>
          <w:cols w:space="708"/>
          <w:docGrid w:linePitch="360"/>
        </w:sectPr>
      </w:pPr>
    </w:p>
    <w:p w:rsidR="00AD2D0A" w:rsidRPr="006F2B9A" w:rsidRDefault="006F2B9A" w:rsidP="006F2B9A">
      <w:pPr>
        <w:pStyle w:val="Lgende"/>
        <w:rPr>
          <w:lang w:val="fr-BE"/>
        </w:rPr>
      </w:pPr>
      <w:r w:rsidRPr="006F2B9A">
        <w:rPr>
          <w:lang w:val="fr-BE"/>
        </w:rPr>
        <w:lastRenderedPageBreak/>
        <w:t xml:space="preserve">Tableau </w:t>
      </w:r>
      <w:r w:rsidR="00DA25A2">
        <w:fldChar w:fldCharType="begin"/>
      </w:r>
      <w:r w:rsidRPr="006F2B9A">
        <w:rPr>
          <w:lang w:val="fr-BE"/>
        </w:rPr>
        <w:instrText xml:space="preserve"> SEQ Tableau \* ARABIC </w:instrText>
      </w:r>
      <w:r w:rsidR="00DA25A2">
        <w:fldChar w:fldCharType="separate"/>
      </w:r>
      <w:r w:rsidR="00A351A6">
        <w:rPr>
          <w:noProof/>
          <w:lang w:val="fr-BE"/>
        </w:rPr>
        <w:t>36</w:t>
      </w:r>
      <w:r w:rsidR="00DA25A2">
        <w:fldChar w:fldCharType="end"/>
      </w:r>
      <w:r w:rsidRPr="006F2B9A">
        <w:rPr>
          <w:lang w:val="fr-BE"/>
        </w:rPr>
        <w:t xml:space="preserve"> :</w:t>
      </w:r>
      <w:r w:rsidRPr="006F2B9A">
        <w:rPr>
          <w:rFonts w:cs="Times New Roman"/>
          <w:b w:val="0"/>
          <w:bCs w:val="0"/>
          <w:color w:val="000000"/>
          <w:lang w:val="fr-FR" w:eastAsia="fr-FR"/>
        </w:rPr>
        <w:t xml:space="preserve"> </w:t>
      </w:r>
      <w:r w:rsidRPr="006F2B9A">
        <w:rPr>
          <w:lang w:val="fr-BE"/>
        </w:rPr>
        <w:t>Synthèse des Situations financières de fin  campagne sèche 2013/2014</w:t>
      </w:r>
    </w:p>
    <w:tbl>
      <w:tblPr>
        <w:tblW w:w="13623" w:type="dxa"/>
        <w:tblInd w:w="55" w:type="dxa"/>
        <w:tblLayout w:type="fixed"/>
        <w:tblCellMar>
          <w:left w:w="70" w:type="dxa"/>
          <w:right w:w="70" w:type="dxa"/>
        </w:tblCellMar>
        <w:tblLook w:val="04A0"/>
      </w:tblPr>
      <w:tblGrid>
        <w:gridCol w:w="2992"/>
        <w:gridCol w:w="1165"/>
        <w:gridCol w:w="1123"/>
        <w:gridCol w:w="1123"/>
        <w:gridCol w:w="1125"/>
        <w:gridCol w:w="1134"/>
        <w:gridCol w:w="1134"/>
        <w:gridCol w:w="1276"/>
        <w:gridCol w:w="1275"/>
        <w:gridCol w:w="1276"/>
      </w:tblGrid>
      <w:tr w:rsidR="00AD2D0A" w:rsidRPr="00A17DB0" w:rsidTr="00CE491C">
        <w:trPr>
          <w:trHeight w:val="300"/>
        </w:trPr>
        <w:tc>
          <w:tcPr>
            <w:tcW w:w="13623" w:type="dxa"/>
            <w:gridSpan w:val="10"/>
            <w:tcBorders>
              <w:top w:val="single" w:sz="4" w:space="0" w:color="auto"/>
              <w:left w:val="single" w:sz="4" w:space="0" w:color="auto"/>
              <w:bottom w:val="single" w:sz="4" w:space="0" w:color="auto"/>
              <w:right w:val="single" w:sz="4" w:space="0" w:color="auto"/>
            </w:tcBorders>
            <w:shd w:val="clear" w:color="000000" w:fill="538ED5"/>
            <w:noWrap/>
            <w:vAlign w:val="bottom"/>
            <w:hideMark/>
          </w:tcPr>
          <w:p w:rsidR="00AD2D0A" w:rsidRPr="001D1B25" w:rsidRDefault="00AD2D0A" w:rsidP="00CE491C">
            <w:pPr>
              <w:spacing w:before="0" w:after="0"/>
              <w:jc w:val="left"/>
              <w:rPr>
                <w:rFonts w:cs="Times New Roman"/>
                <w:color w:val="000000"/>
                <w:lang w:val="fr-FR" w:eastAsia="fr-FR"/>
              </w:rPr>
            </w:pPr>
            <w:r>
              <w:rPr>
                <w:rFonts w:cs="Times New Roman"/>
                <w:b/>
                <w:bCs/>
                <w:color w:val="000000"/>
                <w:lang w:val="fr-FR" w:eastAsia="fr-FR"/>
              </w:rPr>
              <w:t xml:space="preserve">Synthèse des Situations financières de fin  </w:t>
            </w:r>
            <w:proofErr w:type="spellStart"/>
            <w:r>
              <w:rPr>
                <w:rFonts w:cs="Times New Roman"/>
                <w:b/>
                <w:bCs/>
                <w:color w:val="000000"/>
                <w:lang w:val="fr-FR" w:eastAsia="fr-FR"/>
              </w:rPr>
              <w:t>camapagne</w:t>
            </w:r>
            <w:proofErr w:type="spellEnd"/>
            <w:r>
              <w:rPr>
                <w:rFonts w:cs="Times New Roman"/>
                <w:b/>
                <w:bCs/>
                <w:color w:val="000000"/>
                <w:lang w:val="fr-FR" w:eastAsia="fr-FR"/>
              </w:rPr>
              <w:t xml:space="preserve"> sèche 2013/2014 d</w:t>
            </w:r>
            <w:r w:rsidRPr="001D1B25">
              <w:rPr>
                <w:rFonts w:cs="Times New Roman"/>
                <w:b/>
                <w:bCs/>
                <w:color w:val="000000"/>
                <w:lang w:val="fr-FR" w:eastAsia="fr-FR"/>
              </w:rPr>
              <w:t xml:space="preserve">es 09 OUEA des anciens périmètres de </w:t>
            </w:r>
            <w:proofErr w:type="spellStart"/>
            <w:r w:rsidRPr="001D1B25">
              <w:rPr>
                <w:rFonts w:cs="Times New Roman"/>
                <w:b/>
                <w:bCs/>
                <w:color w:val="000000"/>
                <w:lang w:val="fr-FR" w:eastAsia="fr-FR"/>
              </w:rPr>
              <w:t>Niassan</w:t>
            </w:r>
            <w:proofErr w:type="spellEnd"/>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Périmètre</w:t>
            </w:r>
          </w:p>
        </w:tc>
        <w:tc>
          <w:tcPr>
            <w:tcW w:w="116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50 ha</w:t>
            </w:r>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70 ha Ouest</w:t>
            </w:r>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70 ha Est</w:t>
            </w:r>
          </w:p>
        </w:tc>
        <w:tc>
          <w:tcPr>
            <w:tcW w:w="112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70 ha Bloc D</w:t>
            </w:r>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200 ha</w:t>
            </w:r>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200 ha/500</w:t>
            </w:r>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300 ha/500</w:t>
            </w:r>
          </w:p>
        </w:tc>
        <w:tc>
          <w:tcPr>
            <w:tcW w:w="127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200 ha/475</w:t>
            </w:r>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275 ha/475</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Nom OUEA</w:t>
            </w:r>
          </w:p>
        </w:tc>
        <w:tc>
          <w:tcPr>
            <w:tcW w:w="116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proofErr w:type="spellStart"/>
            <w:r w:rsidRPr="001D1B25">
              <w:rPr>
                <w:rFonts w:cs="Times New Roman"/>
                <w:b/>
                <w:bCs/>
                <w:color w:val="000000"/>
                <w:sz w:val="20"/>
                <w:szCs w:val="20"/>
                <w:lang w:val="fr-FR" w:eastAsia="fr-FR"/>
              </w:rPr>
              <w:t>Badeya</w:t>
            </w:r>
            <w:proofErr w:type="spellEnd"/>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proofErr w:type="spellStart"/>
            <w:r w:rsidRPr="001D1B25">
              <w:rPr>
                <w:rFonts w:cs="Times New Roman"/>
                <w:b/>
                <w:bCs/>
                <w:color w:val="000000"/>
                <w:sz w:val="20"/>
                <w:szCs w:val="20"/>
                <w:lang w:val="fr-FR" w:eastAsia="fr-FR"/>
              </w:rPr>
              <w:t>Sorokadi</w:t>
            </w:r>
            <w:proofErr w:type="spellEnd"/>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proofErr w:type="spellStart"/>
            <w:r w:rsidRPr="001D1B25">
              <w:rPr>
                <w:rFonts w:cs="Times New Roman"/>
                <w:b/>
                <w:bCs/>
                <w:color w:val="000000"/>
                <w:sz w:val="20"/>
                <w:szCs w:val="20"/>
                <w:lang w:val="fr-FR" w:eastAsia="fr-FR"/>
              </w:rPr>
              <w:t>Djigui</w:t>
            </w:r>
            <w:proofErr w:type="spellEnd"/>
            <w:r w:rsidRPr="001D1B25">
              <w:rPr>
                <w:rFonts w:cs="Times New Roman"/>
                <w:b/>
                <w:bCs/>
                <w:color w:val="000000"/>
                <w:sz w:val="20"/>
                <w:szCs w:val="20"/>
                <w:lang w:val="fr-FR" w:eastAsia="fr-FR"/>
              </w:rPr>
              <w:t xml:space="preserve"> </w:t>
            </w:r>
            <w:proofErr w:type="spellStart"/>
            <w:r w:rsidRPr="001D1B25">
              <w:rPr>
                <w:rFonts w:cs="Times New Roman"/>
                <w:b/>
                <w:bCs/>
                <w:color w:val="000000"/>
                <w:sz w:val="20"/>
                <w:szCs w:val="20"/>
                <w:lang w:val="fr-FR" w:eastAsia="fr-FR"/>
              </w:rPr>
              <w:t>Sèmè</w:t>
            </w:r>
            <w:proofErr w:type="spellEnd"/>
          </w:p>
        </w:tc>
        <w:tc>
          <w:tcPr>
            <w:tcW w:w="112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 xml:space="preserve">Faso </w:t>
            </w:r>
            <w:proofErr w:type="spellStart"/>
            <w:r w:rsidRPr="001D1B25">
              <w:rPr>
                <w:rFonts w:cs="Times New Roman"/>
                <w:b/>
                <w:bCs/>
                <w:color w:val="000000"/>
                <w:sz w:val="20"/>
                <w:szCs w:val="20"/>
                <w:lang w:val="fr-FR" w:eastAsia="fr-FR"/>
              </w:rPr>
              <w:t>Nafa</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proofErr w:type="spellStart"/>
            <w:r w:rsidRPr="001D1B25">
              <w:rPr>
                <w:rFonts w:cs="Times New Roman"/>
                <w:b/>
                <w:bCs/>
                <w:color w:val="000000"/>
                <w:sz w:val="20"/>
                <w:szCs w:val="20"/>
                <w:lang w:val="fr-FR" w:eastAsia="fr-FR"/>
              </w:rPr>
              <w:t>Kotognong</w:t>
            </w:r>
            <w:proofErr w:type="spellEnd"/>
            <w:r w:rsidRPr="001D1B25">
              <w:rPr>
                <w:rFonts w:cs="Times New Roman"/>
                <w:b/>
                <w:bCs/>
                <w:color w:val="000000"/>
                <w:sz w:val="20"/>
                <w:szCs w:val="20"/>
                <w:lang w:val="fr-FR" w:eastAsia="fr-FR"/>
              </w:rPr>
              <w:t xml:space="preserve"> Tara</w:t>
            </w:r>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 xml:space="preserve">Allah </w:t>
            </w:r>
            <w:proofErr w:type="spellStart"/>
            <w:r w:rsidRPr="001D1B25">
              <w:rPr>
                <w:rFonts w:cs="Times New Roman"/>
                <w:b/>
                <w:bCs/>
                <w:color w:val="000000"/>
                <w:sz w:val="20"/>
                <w:szCs w:val="20"/>
                <w:lang w:val="fr-FR" w:eastAsia="fr-FR"/>
              </w:rPr>
              <w:t>Fara</w:t>
            </w:r>
            <w:proofErr w:type="spellEnd"/>
            <w:r w:rsidRPr="001D1B25">
              <w:rPr>
                <w:rFonts w:cs="Times New Roman"/>
                <w:b/>
                <w:bCs/>
                <w:color w:val="000000"/>
                <w:sz w:val="20"/>
                <w:szCs w:val="20"/>
                <w:lang w:val="fr-FR" w:eastAsia="fr-FR"/>
              </w:rPr>
              <w:t xml:space="preserve"> An Kan</w:t>
            </w:r>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proofErr w:type="spellStart"/>
            <w:r w:rsidRPr="001D1B25">
              <w:rPr>
                <w:rFonts w:cs="Times New Roman"/>
                <w:b/>
                <w:bCs/>
                <w:color w:val="000000"/>
                <w:sz w:val="20"/>
                <w:szCs w:val="20"/>
                <w:lang w:val="fr-FR" w:eastAsia="fr-FR"/>
              </w:rPr>
              <w:t>Sabari</w:t>
            </w:r>
            <w:proofErr w:type="spellEnd"/>
            <w:r w:rsidRPr="001D1B25">
              <w:rPr>
                <w:rFonts w:cs="Times New Roman"/>
                <w:b/>
                <w:bCs/>
                <w:color w:val="000000"/>
                <w:sz w:val="20"/>
                <w:szCs w:val="20"/>
                <w:lang w:val="fr-FR" w:eastAsia="fr-FR"/>
              </w:rPr>
              <w:t xml:space="preserve"> </w:t>
            </w:r>
            <w:proofErr w:type="spellStart"/>
            <w:r w:rsidRPr="001D1B25">
              <w:rPr>
                <w:rFonts w:cs="Times New Roman"/>
                <w:b/>
                <w:bCs/>
                <w:color w:val="000000"/>
                <w:sz w:val="20"/>
                <w:szCs w:val="20"/>
                <w:lang w:val="fr-FR" w:eastAsia="fr-FR"/>
              </w:rPr>
              <w:t>Kagni</w:t>
            </w:r>
            <w:proofErr w:type="spellEnd"/>
          </w:p>
        </w:tc>
        <w:tc>
          <w:tcPr>
            <w:tcW w:w="127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 xml:space="preserve">Faso </w:t>
            </w:r>
            <w:proofErr w:type="spellStart"/>
            <w:r w:rsidRPr="001D1B25">
              <w:rPr>
                <w:rFonts w:cs="Times New Roman"/>
                <w:b/>
                <w:bCs/>
                <w:color w:val="000000"/>
                <w:sz w:val="20"/>
                <w:szCs w:val="20"/>
                <w:lang w:val="fr-FR" w:eastAsia="fr-FR"/>
              </w:rPr>
              <w:t>Demè</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 xml:space="preserve">Ben </w:t>
            </w:r>
            <w:proofErr w:type="spellStart"/>
            <w:r w:rsidRPr="001D1B25">
              <w:rPr>
                <w:rFonts w:cs="Times New Roman"/>
                <w:b/>
                <w:bCs/>
                <w:color w:val="000000"/>
                <w:sz w:val="20"/>
                <w:szCs w:val="20"/>
                <w:lang w:val="fr-FR" w:eastAsia="fr-FR"/>
              </w:rPr>
              <w:t>Nafa</w:t>
            </w:r>
            <w:proofErr w:type="spellEnd"/>
            <w:r w:rsidRPr="001D1B25">
              <w:rPr>
                <w:rFonts w:cs="Times New Roman"/>
                <w:b/>
                <w:bCs/>
                <w:color w:val="000000"/>
                <w:sz w:val="20"/>
                <w:szCs w:val="20"/>
                <w:lang w:val="fr-FR" w:eastAsia="fr-FR"/>
              </w:rPr>
              <w:t xml:space="preserve"> Ka </w:t>
            </w:r>
            <w:proofErr w:type="spellStart"/>
            <w:r w:rsidRPr="001D1B25">
              <w:rPr>
                <w:rFonts w:cs="Times New Roman"/>
                <w:b/>
                <w:bCs/>
                <w:color w:val="000000"/>
                <w:sz w:val="20"/>
                <w:szCs w:val="20"/>
                <w:lang w:val="fr-FR" w:eastAsia="fr-FR"/>
              </w:rPr>
              <w:t>Cha</w:t>
            </w:r>
            <w:proofErr w:type="spellEnd"/>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Date de l'AG</w:t>
            </w:r>
          </w:p>
        </w:tc>
        <w:tc>
          <w:tcPr>
            <w:tcW w:w="116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22/05/2014</w:t>
            </w:r>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20/05/2014</w:t>
            </w:r>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14/05/2014</w:t>
            </w:r>
          </w:p>
        </w:tc>
        <w:tc>
          <w:tcPr>
            <w:tcW w:w="112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12/06/2014</w:t>
            </w:r>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10/05/2014</w:t>
            </w:r>
          </w:p>
        </w:tc>
        <w:tc>
          <w:tcPr>
            <w:tcW w:w="1134"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13/05/2014</w:t>
            </w:r>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28/05/2014</w:t>
            </w:r>
          </w:p>
        </w:tc>
        <w:tc>
          <w:tcPr>
            <w:tcW w:w="127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17/05/2014</w:t>
            </w:r>
          </w:p>
        </w:tc>
        <w:tc>
          <w:tcPr>
            <w:tcW w:w="1276"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b/>
                <w:bCs/>
                <w:color w:val="000000"/>
                <w:sz w:val="20"/>
                <w:szCs w:val="20"/>
                <w:lang w:val="fr-FR" w:eastAsia="fr-FR"/>
              </w:rPr>
            </w:pPr>
            <w:r w:rsidRPr="001D1B25">
              <w:rPr>
                <w:rFonts w:cs="Times New Roman"/>
                <w:b/>
                <w:bCs/>
                <w:color w:val="000000"/>
                <w:sz w:val="20"/>
                <w:szCs w:val="20"/>
                <w:lang w:val="fr-FR" w:eastAsia="fr-FR"/>
              </w:rPr>
              <w:t>20/05/2014</w:t>
            </w:r>
          </w:p>
        </w:tc>
      </w:tr>
      <w:tr w:rsidR="00AD2D0A" w:rsidRPr="001D1B25" w:rsidTr="00CE491C">
        <w:trPr>
          <w:trHeight w:val="51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Fonds de démarrage reçu de l'Etat</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4 138 981</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5 976 665</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5 974 563</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5 976 192</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17 379 269</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13 759 430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20 317 764</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13 741 670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18 671 813</w:t>
            </w:r>
          </w:p>
        </w:tc>
      </w:tr>
      <w:tr w:rsidR="00AD2D0A" w:rsidRPr="001D1B25" w:rsidTr="00CE491C">
        <w:trPr>
          <w:trHeight w:val="444"/>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Total  dépenses campagne sèche 2013/2014</w:t>
            </w:r>
          </w:p>
        </w:tc>
        <w:tc>
          <w:tcPr>
            <w:tcW w:w="116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3 655 800</w:t>
            </w:r>
          </w:p>
        </w:tc>
        <w:tc>
          <w:tcPr>
            <w:tcW w:w="1123"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6 091 850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2 254 190</w:t>
            </w:r>
          </w:p>
        </w:tc>
        <w:tc>
          <w:tcPr>
            <w:tcW w:w="1125" w:type="dxa"/>
            <w:tcBorders>
              <w:top w:val="nil"/>
              <w:left w:val="nil"/>
              <w:bottom w:val="single" w:sz="4" w:space="0" w:color="auto"/>
              <w:right w:val="single" w:sz="4" w:space="0" w:color="auto"/>
            </w:tcBorders>
            <w:shd w:val="clear" w:color="auto" w:fill="auto"/>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4 493 550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9 346 590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12 044 850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15 032 520</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11 828 605</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10 651 750</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Reliquats</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483 181</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-115 185</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3 720 373</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1 482 642</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8 032 679</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1 714 580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5 285 244</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1 913 065</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8 020 063</w:t>
            </w:r>
          </w:p>
        </w:tc>
      </w:tr>
      <w:tr w:rsidR="00AD2D0A" w:rsidRPr="001D1B25" w:rsidTr="00CE491C">
        <w:trPr>
          <w:trHeight w:val="485"/>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Montant redevance collectée à la date de l'AG</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1 360 000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2 350 025</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7 034 000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3 515 910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4 807 500</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7 872 250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8 546 200</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Dons</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20 000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 </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20 000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20 000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20 000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Emprunt</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50 025</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50 025</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50 000</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Pénalités</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 </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106 825</w:t>
            </w:r>
          </w:p>
        </w:tc>
      </w:tr>
      <w:tr w:rsidR="00AD2D0A" w:rsidRPr="001D1B25" w:rsidTr="00CE491C">
        <w:trPr>
          <w:trHeight w:val="300"/>
        </w:trPr>
        <w:tc>
          <w:tcPr>
            <w:tcW w:w="2992" w:type="dxa"/>
            <w:tcBorders>
              <w:top w:val="nil"/>
              <w:left w:val="single" w:sz="4" w:space="0" w:color="auto"/>
              <w:bottom w:val="single" w:sz="4" w:space="0" w:color="auto"/>
              <w:right w:val="single" w:sz="4" w:space="0" w:color="auto"/>
            </w:tcBorders>
            <w:shd w:val="clear" w:color="000000" w:fill="F2F2F2"/>
            <w:vAlign w:val="center"/>
            <w:hideMark/>
          </w:tcPr>
          <w:p w:rsidR="00AD2D0A" w:rsidRPr="001D1B25" w:rsidRDefault="00AD2D0A" w:rsidP="00CE491C">
            <w:pPr>
              <w:spacing w:before="0" w:after="0"/>
              <w:jc w:val="left"/>
              <w:rPr>
                <w:rFonts w:cs="Times New Roman"/>
                <w:b/>
                <w:bCs/>
                <w:color w:val="000000"/>
                <w:sz w:val="20"/>
                <w:szCs w:val="20"/>
                <w:lang w:val="fr-FR" w:eastAsia="fr-FR"/>
              </w:rPr>
            </w:pPr>
            <w:r w:rsidRPr="001D1B25">
              <w:rPr>
                <w:rFonts w:cs="Times New Roman"/>
                <w:b/>
                <w:bCs/>
                <w:color w:val="000000"/>
                <w:sz w:val="20"/>
                <w:szCs w:val="20"/>
                <w:lang w:val="fr-FR" w:eastAsia="fr-FR"/>
              </w:rPr>
              <w:t>Trésorerie nette</w:t>
            </w:r>
          </w:p>
        </w:tc>
        <w:tc>
          <w:tcPr>
            <w:tcW w:w="116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553 181</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1 294 815</w:t>
            </w:r>
          </w:p>
        </w:tc>
        <w:tc>
          <w:tcPr>
            <w:tcW w:w="1123"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6 120 398</w:t>
            </w:r>
          </w:p>
        </w:tc>
        <w:tc>
          <w:tcPr>
            <w:tcW w:w="112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1 532 667</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15 136 679</w:t>
            </w:r>
          </w:p>
        </w:tc>
        <w:tc>
          <w:tcPr>
            <w:tcW w:w="1134"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5 300 490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10 142 744</w:t>
            </w:r>
          </w:p>
        </w:tc>
        <w:tc>
          <w:tcPr>
            <w:tcW w:w="1275"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9 855 340</w:t>
            </w:r>
          </w:p>
        </w:tc>
        <w:tc>
          <w:tcPr>
            <w:tcW w:w="1276" w:type="dxa"/>
            <w:tcBorders>
              <w:top w:val="nil"/>
              <w:left w:val="nil"/>
              <w:bottom w:val="single" w:sz="4" w:space="0" w:color="auto"/>
              <w:right w:val="single" w:sz="4" w:space="0" w:color="auto"/>
            </w:tcBorders>
            <w:shd w:val="clear" w:color="auto" w:fill="auto"/>
            <w:noWrap/>
            <w:vAlign w:val="center"/>
            <w:hideMark/>
          </w:tcPr>
          <w:p w:rsidR="00AD2D0A" w:rsidRPr="001D1B25" w:rsidRDefault="00AD2D0A" w:rsidP="00CE491C">
            <w:pPr>
              <w:spacing w:before="0" w:after="0"/>
              <w:jc w:val="center"/>
              <w:rPr>
                <w:rFonts w:cs="Times New Roman"/>
                <w:color w:val="000000"/>
                <w:sz w:val="20"/>
                <w:szCs w:val="20"/>
                <w:lang w:val="fr-FR" w:eastAsia="fr-FR"/>
              </w:rPr>
            </w:pPr>
            <w:r w:rsidRPr="001D1B25">
              <w:rPr>
                <w:rFonts w:cs="Times New Roman"/>
                <w:color w:val="000000"/>
                <w:sz w:val="20"/>
                <w:szCs w:val="20"/>
                <w:lang w:val="fr-FR" w:eastAsia="fr-FR"/>
              </w:rPr>
              <w:t>16 723 088</w:t>
            </w:r>
          </w:p>
        </w:tc>
      </w:tr>
    </w:tbl>
    <w:p w:rsidR="00AD2D0A" w:rsidRDefault="00AD2D0A" w:rsidP="00AD2D0A">
      <w:pPr>
        <w:rPr>
          <w:lang w:val="fr-FR"/>
        </w:rPr>
      </w:pPr>
    </w:p>
    <w:p w:rsidR="00AD2D0A" w:rsidRDefault="00AD2D0A" w:rsidP="00AD2D0A">
      <w:pPr>
        <w:rPr>
          <w:lang w:val="fr-FR"/>
        </w:rPr>
      </w:pPr>
    </w:p>
    <w:p w:rsidR="00AD2D0A" w:rsidRDefault="00AD2D0A" w:rsidP="00AD2D0A">
      <w:pPr>
        <w:rPr>
          <w:lang w:val="fr-FR"/>
        </w:rPr>
      </w:pPr>
    </w:p>
    <w:p w:rsidR="00AD2D0A" w:rsidRDefault="00AD2D0A" w:rsidP="00AD2D0A">
      <w:pPr>
        <w:rPr>
          <w:lang w:val="fr-FR"/>
        </w:rPr>
      </w:pPr>
    </w:p>
    <w:p w:rsidR="00AD2D0A" w:rsidRDefault="00AD2D0A" w:rsidP="00AD2D0A">
      <w:pPr>
        <w:rPr>
          <w:lang w:val="fr-FR"/>
        </w:rPr>
      </w:pPr>
    </w:p>
    <w:p w:rsidR="00AD2D0A" w:rsidRDefault="00AD2D0A" w:rsidP="00AD2D0A">
      <w:pPr>
        <w:rPr>
          <w:lang w:val="fr-FR"/>
        </w:rPr>
        <w:sectPr w:rsidR="00AD2D0A" w:rsidSect="00CE491C">
          <w:headerReference w:type="default" r:id="rId124"/>
          <w:footerReference w:type="default" r:id="rId125"/>
          <w:pgSz w:w="16838" w:h="11906" w:orient="landscape"/>
          <w:pgMar w:top="1418" w:right="1418" w:bottom="1418" w:left="1418" w:header="567" w:footer="782" w:gutter="0"/>
          <w:cols w:space="708"/>
          <w:docGrid w:linePitch="360"/>
        </w:sectPr>
      </w:pPr>
    </w:p>
    <w:p w:rsidR="00AD2D0A" w:rsidRPr="0054434B" w:rsidRDefault="00AD2D0A" w:rsidP="00AD2D0A">
      <w:pPr>
        <w:pStyle w:val="Titre3"/>
        <w:rPr>
          <w:lang w:val="fr-FR"/>
        </w:rPr>
      </w:pPr>
      <w:bookmarkStart w:id="67" w:name="_Toc391104027"/>
      <w:bookmarkStart w:id="68" w:name="_Toc394476373"/>
      <w:r w:rsidRPr="0054434B">
        <w:rPr>
          <w:lang w:val="fr-FR"/>
        </w:rPr>
        <w:lastRenderedPageBreak/>
        <w:t>Constats</w:t>
      </w:r>
      <w:bookmarkEnd w:id="67"/>
      <w:r w:rsidRPr="0054434B">
        <w:rPr>
          <w:lang w:val="fr-FR"/>
        </w:rPr>
        <w:t xml:space="preserve"> liés au suivi sur la gestion administrative et financière</w:t>
      </w:r>
      <w:bookmarkEnd w:id="68"/>
    </w:p>
    <w:p w:rsidR="00AD2D0A" w:rsidRPr="0054434B" w:rsidRDefault="00AD2D0A" w:rsidP="00AD2D0A">
      <w:pPr>
        <w:jc w:val="left"/>
        <w:rPr>
          <w:lang w:val="fr-FR"/>
        </w:rPr>
      </w:pPr>
      <w:r>
        <w:rPr>
          <w:lang w:val="fr-FR"/>
        </w:rPr>
        <w:t>Après une pratique de 06</w:t>
      </w:r>
      <w:r w:rsidRPr="0054434B">
        <w:rPr>
          <w:lang w:val="fr-FR"/>
        </w:rPr>
        <w:t xml:space="preserve"> mois par les OUEA (la plupart des OUEA sont rentrées en fonction à partir de mi janvier 2014) et suite à l’appui réalisé par le consultant, il ressort les constats suivants :</w:t>
      </w:r>
    </w:p>
    <w:p w:rsidR="00AD2D0A" w:rsidRPr="00F426BC" w:rsidRDefault="00AD2D0A" w:rsidP="00D6544E">
      <w:pPr>
        <w:pStyle w:val="Paragraphedeliste"/>
        <w:numPr>
          <w:ilvl w:val="0"/>
          <w:numId w:val="54"/>
        </w:numPr>
        <w:rPr>
          <w:lang w:val="fr-FR"/>
        </w:rPr>
      </w:pPr>
      <w:r w:rsidRPr="00F426BC">
        <w:rPr>
          <w:lang w:val="fr-FR"/>
        </w:rPr>
        <w:t>une motivation et une volonté manifeste de toutes les OUEA à s’approprier le système de gestion administrative et financière mise en place (enregistrement dans les cahiers de banque et caisse, élaboration de la situation individuelle de paiement des redevances, classement des pièces comptables et administratives…)</w:t>
      </w:r>
    </w:p>
    <w:p w:rsidR="00AD2D0A" w:rsidRPr="00F426BC" w:rsidRDefault="00AD2D0A" w:rsidP="00D6544E">
      <w:pPr>
        <w:pStyle w:val="Paragraphedeliste"/>
        <w:numPr>
          <w:ilvl w:val="0"/>
          <w:numId w:val="54"/>
        </w:numPr>
        <w:rPr>
          <w:lang w:val="fr-FR"/>
        </w:rPr>
      </w:pPr>
      <w:r w:rsidRPr="00F426BC">
        <w:rPr>
          <w:lang w:val="fr-FR"/>
        </w:rPr>
        <w:t>Malgré leur volonté affichée, le niveau d’instruction de la plupart des trésoriers, qui sont en première ligne pour la gestion financière, ne permet pas un apprentissage rapide</w:t>
      </w:r>
    </w:p>
    <w:p w:rsidR="00AD2D0A" w:rsidRPr="00F426BC" w:rsidRDefault="00AD2D0A" w:rsidP="00D6544E">
      <w:pPr>
        <w:pStyle w:val="Paragraphedeliste"/>
        <w:numPr>
          <w:ilvl w:val="0"/>
          <w:numId w:val="54"/>
        </w:numPr>
        <w:rPr>
          <w:lang w:val="fr-FR"/>
        </w:rPr>
      </w:pPr>
      <w:r w:rsidRPr="00F426BC">
        <w:rPr>
          <w:lang w:val="fr-FR"/>
        </w:rPr>
        <w:t>Le temps d’appui pratique réalisé par le consultant est très insuffisant pour permettre une bonne appropriation du système administratif et financier mis en place</w:t>
      </w:r>
    </w:p>
    <w:p w:rsidR="00AD2D0A" w:rsidRPr="00F426BC" w:rsidRDefault="00AD2D0A" w:rsidP="00D6544E">
      <w:pPr>
        <w:pStyle w:val="Paragraphedeliste"/>
        <w:numPr>
          <w:ilvl w:val="0"/>
          <w:numId w:val="54"/>
        </w:numPr>
        <w:rPr>
          <w:lang w:val="fr-FR"/>
        </w:rPr>
      </w:pPr>
      <w:r w:rsidRPr="00F426BC">
        <w:rPr>
          <w:lang w:val="fr-FR"/>
        </w:rPr>
        <w:t>Le niveau de la bonne tenue des documents comptables (Pièce de caisse dépense, le remplissage des cahiers de banque et de caisse, le classement et l’archivage des pièces justificatives…) est variable d’une OUEA à une autre</w:t>
      </w:r>
    </w:p>
    <w:p w:rsidR="00AD2D0A" w:rsidRPr="00F426BC" w:rsidRDefault="00AD2D0A" w:rsidP="00D6544E">
      <w:pPr>
        <w:pStyle w:val="Paragraphedeliste"/>
        <w:numPr>
          <w:ilvl w:val="0"/>
          <w:numId w:val="54"/>
        </w:numPr>
        <w:rPr>
          <w:lang w:val="fr-FR"/>
        </w:rPr>
      </w:pPr>
      <w:r w:rsidRPr="00F426BC">
        <w:rPr>
          <w:lang w:val="fr-FR"/>
        </w:rPr>
        <w:t xml:space="preserve">La plupart des secrétaires en charge de la rédaction des PV et compte rendu de réunion ont un niveau qui ne leur permet pas de faire une rédaction correcte de ces documents. Cependant, dans le lot des secrétaires, 2 ou 3 qui ont le niveau des lycées et  collèges s’en sorte moyennement. </w:t>
      </w:r>
    </w:p>
    <w:p w:rsidR="00AD2D0A" w:rsidRPr="00F426BC" w:rsidRDefault="00AD2D0A" w:rsidP="00D6544E">
      <w:pPr>
        <w:pStyle w:val="Paragraphedeliste"/>
        <w:numPr>
          <w:ilvl w:val="0"/>
          <w:numId w:val="54"/>
        </w:numPr>
        <w:rPr>
          <w:lang w:val="fr-FR"/>
        </w:rPr>
      </w:pPr>
      <w:r w:rsidRPr="00F426BC">
        <w:rPr>
          <w:lang w:val="fr-FR"/>
        </w:rPr>
        <w:t>Certains trésoriers bénéficient de l’appui de leurs secrétaires pour l’enregistrement des mouvements financiers</w:t>
      </w:r>
    </w:p>
    <w:p w:rsidR="002F516C" w:rsidRPr="006C30EE" w:rsidRDefault="00AD2D0A" w:rsidP="00AD2D0A">
      <w:pPr>
        <w:rPr>
          <w:lang w:val="fr-BE"/>
        </w:rPr>
      </w:pPr>
      <w:r>
        <w:rPr>
          <w:lang w:val="fr-FR"/>
        </w:rPr>
        <w:t>Au regard de ces constats, il est nécessaire que les OUEA soient encore accompagnées au moins sur 4 campagnes pour une meilleure gestion administrative et financière de leur organisation.</w:t>
      </w:r>
    </w:p>
    <w:p w:rsidR="002F516C" w:rsidRPr="006C30EE" w:rsidRDefault="00507844" w:rsidP="00230EFC">
      <w:pPr>
        <w:pStyle w:val="Titre2"/>
        <w:rPr>
          <w:lang w:val="fr-BE"/>
        </w:rPr>
      </w:pPr>
      <w:bookmarkStart w:id="69" w:name="_Toc394476374"/>
      <w:r w:rsidRPr="006C30EE">
        <w:rPr>
          <w:lang w:val="fr-BE"/>
        </w:rPr>
        <w:t>Aspects genre</w:t>
      </w:r>
      <w:bookmarkEnd w:id="69"/>
    </w:p>
    <w:p w:rsidR="00FC02F3" w:rsidRDefault="00FC02F3" w:rsidP="00FC02F3">
      <w:pPr>
        <w:rPr>
          <w:lang w:val="fr-FR"/>
        </w:rPr>
      </w:pPr>
      <w:r>
        <w:rPr>
          <w:lang w:val="fr-FR"/>
        </w:rPr>
        <w:t>Dans le but  d’aider les femmes exploitantes, membres des OUEAs</w:t>
      </w:r>
      <w:r w:rsidR="003E7768">
        <w:rPr>
          <w:lang w:val="fr-FR"/>
        </w:rPr>
        <w:t>,</w:t>
      </w:r>
      <w:r>
        <w:rPr>
          <w:lang w:val="fr-FR"/>
        </w:rPr>
        <w:t xml:space="preserve"> à jouer efficacement leurs rôles et responsabilités, des focus groupes ont été organisées par comité. Ces focus ont été réalisés à partir de guides portant sur des questions différenciées selon les comités.</w:t>
      </w:r>
    </w:p>
    <w:p w:rsidR="00FC02F3" w:rsidRPr="003E7768" w:rsidRDefault="00FC02F3" w:rsidP="00FC02F3">
      <w:pPr>
        <w:rPr>
          <w:b/>
          <w:lang w:val="fr-FR"/>
        </w:rPr>
      </w:pPr>
      <w:r w:rsidRPr="003E7768">
        <w:rPr>
          <w:b/>
          <w:lang w:val="fr-FR"/>
        </w:rPr>
        <w:t>Pour le comité de gestion</w:t>
      </w:r>
      <w:r w:rsidR="003E7768">
        <w:rPr>
          <w:b/>
          <w:lang w:val="fr-FR"/>
        </w:rPr>
        <w:t> :</w:t>
      </w:r>
    </w:p>
    <w:p w:rsidR="00FC02F3" w:rsidRPr="003E7768" w:rsidRDefault="00FC02F3" w:rsidP="00D6544E">
      <w:pPr>
        <w:pStyle w:val="Paragraphedeliste"/>
        <w:numPr>
          <w:ilvl w:val="0"/>
          <w:numId w:val="59"/>
        </w:numPr>
        <w:rPr>
          <w:lang w:val="fr-FR"/>
        </w:rPr>
      </w:pPr>
      <w:r w:rsidRPr="003E7768">
        <w:rPr>
          <w:lang w:val="fr-FR"/>
        </w:rPr>
        <w:t xml:space="preserve">Bref rappel sur les rôles et responsabilités des membres du comité : l’objet est de voir </w:t>
      </w:r>
      <w:r w:rsidR="003E7768" w:rsidRPr="003E7768">
        <w:rPr>
          <w:lang w:val="fr-FR"/>
        </w:rPr>
        <w:t>la compréhension du comité par les femmes</w:t>
      </w:r>
      <w:r w:rsidRPr="003E7768">
        <w:rPr>
          <w:lang w:val="fr-FR"/>
        </w:rPr>
        <w:t>.</w:t>
      </w:r>
    </w:p>
    <w:p w:rsidR="00FC02F3" w:rsidRPr="003E7768" w:rsidRDefault="00FC02F3" w:rsidP="00D6544E">
      <w:pPr>
        <w:pStyle w:val="Paragraphedeliste"/>
        <w:numPr>
          <w:ilvl w:val="0"/>
          <w:numId w:val="59"/>
        </w:numPr>
        <w:rPr>
          <w:lang w:val="fr-FR"/>
        </w:rPr>
      </w:pPr>
      <w:r w:rsidRPr="003E7768">
        <w:rPr>
          <w:lang w:val="fr-FR"/>
        </w:rPr>
        <w:t xml:space="preserve">Participation aux réunions du comité de gestion : il s’agit de s’assurer que les femmes participent et prennent la parole aux réunions </w:t>
      </w:r>
    </w:p>
    <w:p w:rsidR="00FC02F3" w:rsidRPr="003E7768" w:rsidRDefault="003E7768" w:rsidP="00D6544E">
      <w:pPr>
        <w:pStyle w:val="Paragraphedeliste"/>
        <w:numPr>
          <w:ilvl w:val="0"/>
          <w:numId w:val="59"/>
        </w:numPr>
        <w:rPr>
          <w:lang w:val="fr-FR"/>
        </w:rPr>
      </w:pPr>
      <w:r>
        <w:rPr>
          <w:lang w:val="fr-FR"/>
        </w:rPr>
        <w:t>F</w:t>
      </w:r>
      <w:r w:rsidR="00FC02F3" w:rsidRPr="003E7768">
        <w:rPr>
          <w:lang w:val="fr-FR"/>
        </w:rPr>
        <w:t>ormations reçues et leur impact dans la facilitation de l’exécution de leurs activités : l’objet est de voir si les formations les aident à réaliser leurs rôles</w:t>
      </w:r>
    </w:p>
    <w:p w:rsidR="00FC02F3" w:rsidRPr="003E7768" w:rsidRDefault="003E7768" w:rsidP="00D6544E">
      <w:pPr>
        <w:pStyle w:val="Paragraphedeliste"/>
        <w:numPr>
          <w:ilvl w:val="0"/>
          <w:numId w:val="59"/>
        </w:numPr>
        <w:rPr>
          <w:lang w:val="fr-FR"/>
        </w:rPr>
      </w:pPr>
      <w:r>
        <w:rPr>
          <w:lang w:val="fr-FR"/>
        </w:rPr>
        <w:t>D</w:t>
      </w:r>
      <w:r w:rsidR="00FC02F3" w:rsidRPr="003E7768">
        <w:rPr>
          <w:lang w:val="fr-FR"/>
        </w:rPr>
        <w:t>ifficultés rencontrées dans la réalisation de leurs rôles</w:t>
      </w:r>
    </w:p>
    <w:p w:rsidR="00FC02F3" w:rsidRPr="003E7768" w:rsidRDefault="00FC02F3" w:rsidP="003E7768">
      <w:pPr>
        <w:rPr>
          <w:b/>
          <w:lang w:val="fr-FR"/>
        </w:rPr>
      </w:pPr>
      <w:r w:rsidRPr="003E7768">
        <w:rPr>
          <w:b/>
          <w:lang w:val="fr-FR"/>
        </w:rPr>
        <w:t>Pour le comité de contrôle</w:t>
      </w:r>
    </w:p>
    <w:p w:rsidR="00FC02F3" w:rsidRDefault="00FC02F3" w:rsidP="00D6544E">
      <w:pPr>
        <w:pStyle w:val="Paragraphedeliste"/>
        <w:numPr>
          <w:ilvl w:val="0"/>
          <w:numId w:val="60"/>
        </w:numPr>
        <w:rPr>
          <w:lang w:val="fr-FR"/>
        </w:rPr>
      </w:pPr>
      <w:r w:rsidRPr="008E3E60">
        <w:rPr>
          <w:lang w:val="fr-FR"/>
        </w:rPr>
        <w:t>Bref rappel sur les rôles et responsabilités des membres du comité</w:t>
      </w:r>
    </w:p>
    <w:p w:rsidR="00FC02F3" w:rsidRDefault="00FC02F3" w:rsidP="00D6544E">
      <w:pPr>
        <w:pStyle w:val="Paragraphedeliste"/>
        <w:numPr>
          <w:ilvl w:val="0"/>
          <w:numId w:val="60"/>
        </w:numPr>
        <w:rPr>
          <w:lang w:val="fr-FR"/>
        </w:rPr>
      </w:pPr>
      <w:r w:rsidRPr="008E3E60">
        <w:rPr>
          <w:lang w:val="fr-FR"/>
        </w:rPr>
        <w:t>compréhension sur les biens que possède l’OUEA</w:t>
      </w:r>
    </w:p>
    <w:p w:rsidR="00FC02F3" w:rsidRDefault="00FC02F3" w:rsidP="00D6544E">
      <w:pPr>
        <w:pStyle w:val="Paragraphedeliste"/>
        <w:numPr>
          <w:ilvl w:val="0"/>
          <w:numId w:val="60"/>
        </w:numPr>
        <w:rPr>
          <w:lang w:val="fr-FR"/>
        </w:rPr>
      </w:pPr>
      <w:r>
        <w:rPr>
          <w:lang w:val="fr-FR"/>
        </w:rPr>
        <w:t>Activités de contrôle réalisées (finances, réunions et autres)</w:t>
      </w:r>
    </w:p>
    <w:p w:rsidR="00FC02F3" w:rsidRDefault="00FC02F3" w:rsidP="00D6544E">
      <w:pPr>
        <w:pStyle w:val="Paragraphedeliste"/>
        <w:numPr>
          <w:ilvl w:val="0"/>
          <w:numId w:val="60"/>
        </w:numPr>
        <w:rPr>
          <w:lang w:val="fr-FR"/>
        </w:rPr>
      </w:pPr>
      <w:r>
        <w:rPr>
          <w:lang w:val="fr-FR"/>
        </w:rPr>
        <w:t>Difficultés rencontrées</w:t>
      </w:r>
    </w:p>
    <w:p w:rsidR="00FC02F3" w:rsidRPr="003E7768" w:rsidRDefault="00FC02F3" w:rsidP="00FC02F3">
      <w:pPr>
        <w:rPr>
          <w:b/>
          <w:lang w:val="fr-FR"/>
        </w:rPr>
      </w:pPr>
      <w:r w:rsidRPr="003E7768">
        <w:rPr>
          <w:b/>
          <w:lang w:val="fr-FR"/>
        </w:rPr>
        <w:t>Pour le comité d’arbitrage</w:t>
      </w:r>
    </w:p>
    <w:p w:rsidR="00FC02F3" w:rsidRPr="003E7768" w:rsidRDefault="00FC02F3" w:rsidP="00D6544E">
      <w:pPr>
        <w:pStyle w:val="Paragraphedeliste"/>
        <w:numPr>
          <w:ilvl w:val="0"/>
          <w:numId w:val="61"/>
        </w:numPr>
        <w:rPr>
          <w:lang w:val="fr-FR"/>
        </w:rPr>
      </w:pPr>
      <w:r w:rsidRPr="001A6A6E">
        <w:rPr>
          <w:lang w:val="fr-FR"/>
        </w:rPr>
        <w:t>Bref rappel sur les rôles et responsabilités des membres du comité </w:t>
      </w:r>
    </w:p>
    <w:p w:rsidR="00FC02F3" w:rsidRPr="003E7768" w:rsidRDefault="00FC02F3" w:rsidP="00D6544E">
      <w:pPr>
        <w:pStyle w:val="Paragraphedeliste"/>
        <w:numPr>
          <w:ilvl w:val="0"/>
          <w:numId w:val="61"/>
        </w:numPr>
        <w:rPr>
          <w:lang w:val="fr-FR"/>
        </w:rPr>
      </w:pPr>
      <w:r w:rsidRPr="003E7768">
        <w:rPr>
          <w:lang w:val="fr-FR"/>
        </w:rPr>
        <w:t xml:space="preserve">Utilité de leur </w:t>
      </w:r>
      <w:proofErr w:type="spellStart"/>
      <w:r w:rsidRPr="003E7768">
        <w:rPr>
          <w:lang w:val="fr-FR"/>
        </w:rPr>
        <w:t>function</w:t>
      </w:r>
      <w:proofErr w:type="spellEnd"/>
    </w:p>
    <w:p w:rsidR="00FC02F3" w:rsidRPr="00FB4078" w:rsidRDefault="00FC02F3" w:rsidP="00D6544E">
      <w:pPr>
        <w:pStyle w:val="Paragraphedeliste"/>
        <w:numPr>
          <w:ilvl w:val="0"/>
          <w:numId w:val="61"/>
        </w:numPr>
        <w:rPr>
          <w:lang w:val="fr-FR"/>
        </w:rPr>
      </w:pPr>
      <w:r w:rsidRPr="00FB4078">
        <w:rPr>
          <w:lang w:val="fr-FR"/>
        </w:rPr>
        <w:lastRenderedPageBreak/>
        <w:t xml:space="preserve"> </w:t>
      </w:r>
      <w:r w:rsidRPr="00765313">
        <w:rPr>
          <w:lang w:val="fr-FR"/>
        </w:rPr>
        <w:t>formations reçues et leur impact dans la facilitation de l’exécution de leurs activités </w:t>
      </w:r>
    </w:p>
    <w:p w:rsidR="00FC02F3" w:rsidRPr="00FB4078" w:rsidRDefault="00FC02F3" w:rsidP="00D6544E">
      <w:pPr>
        <w:pStyle w:val="Paragraphedeliste"/>
        <w:numPr>
          <w:ilvl w:val="0"/>
          <w:numId w:val="61"/>
        </w:numPr>
        <w:rPr>
          <w:lang w:val="fr-FR"/>
        </w:rPr>
      </w:pPr>
      <w:r w:rsidRPr="00FB4078">
        <w:rPr>
          <w:lang w:val="fr-FR"/>
        </w:rPr>
        <w:t>Activités déjà réalisées dans le domaine de la médiation ? Réussie ? Echec ?</w:t>
      </w:r>
    </w:p>
    <w:p w:rsidR="00FC02F3" w:rsidRDefault="00FC02F3" w:rsidP="00D6544E">
      <w:pPr>
        <w:pStyle w:val="Paragraphedeliste"/>
        <w:numPr>
          <w:ilvl w:val="0"/>
          <w:numId w:val="61"/>
        </w:numPr>
        <w:rPr>
          <w:lang w:val="fr-FR"/>
        </w:rPr>
      </w:pPr>
      <w:r>
        <w:rPr>
          <w:lang w:val="fr-FR"/>
        </w:rPr>
        <w:t>difficultés rencontrées dans la réalisation de leurs rôles</w:t>
      </w:r>
    </w:p>
    <w:p w:rsidR="00FC02F3" w:rsidRDefault="00FC02F3" w:rsidP="003E7768">
      <w:pPr>
        <w:rPr>
          <w:lang w:val="fr-FR"/>
        </w:rPr>
      </w:pPr>
      <w:r w:rsidRPr="00F6296B">
        <w:rPr>
          <w:lang w:val="fr-FR"/>
        </w:rPr>
        <w:t xml:space="preserve">Dans le </w:t>
      </w:r>
      <w:r w:rsidRPr="003E7768">
        <w:rPr>
          <w:b/>
          <w:lang w:val="fr-FR"/>
        </w:rPr>
        <w:t>comité de gestion</w:t>
      </w:r>
      <w:r w:rsidRPr="00F6296B">
        <w:rPr>
          <w:lang w:val="fr-FR"/>
        </w:rPr>
        <w:t>, les femmes occupent les postes suivants : Vice-présidente, Secrétaire adjointe, responsable à l’information, trésorière, s</w:t>
      </w:r>
      <w:r>
        <w:rPr>
          <w:lang w:val="fr-FR"/>
        </w:rPr>
        <w:t>ecrétaire à l’organisation. Elles  </w:t>
      </w:r>
      <w:r w:rsidRPr="00F6296B">
        <w:rPr>
          <w:lang w:val="fr-FR"/>
        </w:rPr>
        <w:t>connaissent  les tâches à exécuter au sein du comité, même si l’une d’entre elle</w:t>
      </w:r>
      <w:r>
        <w:rPr>
          <w:lang w:val="fr-FR"/>
        </w:rPr>
        <w:t xml:space="preserve"> (la secrétaire à l’organisation)</w:t>
      </w:r>
      <w:r w:rsidRPr="00F6296B">
        <w:rPr>
          <w:lang w:val="fr-FR"/>
        </w:rPr>
        <w:t xml:space="preserve"> fait la confusion entre rôles et tâches</w:t>
      </w:r>
    </w:p>
    <w:p w:rsidR="00FC02F3" w:rsidRPr="000D5E0E" w:rsidRDefault="00FC02F3" w:rsidP="003E7768">
      <w:pPr>
        <w:rPr>
          <w:lang w:val="fr-FR"/>
        </w:rPr>
      </w:pPr>
      <w:r w:rsidRPr="000D5E0E">
        <w:rPr>
          <w:lang w:val="fr-FR"/>
        </w:rPr>
        <w:t>Les femmes des comités de gestion de l’ancien périmètre participent aux réunions du comité</w:t>
      </w:r>
      <w:r>
        <w:rPr>
          <w:lang w:val="fr-FR"/>
        </w:rPr>
        <w:t xml:space="preserve">. Mais, la prise de parole n’est pas systématique car cela dépend des discussions à l’ordre du jour. Elles justifient </w:t>
      </w:r>
      <w:r w:rsidR="003E7768">
        <w:rPr>
          <w:lang w:val="fr-FR"/>
        </w:rPr>
        <w:t>l’absence de</w:t>
      </w:r>
      <w:r>
        <w:rPr>
          <w:lang w:val="fr-FR"/>
        </w:rPr>
        <w:t xml:space="preserve"> prise de parole par le fait que </w:t>
      </w:r>
      <w:r w:rsidRPr="000D5E0E">
        <w:rPr>
          <w:lang w:val="fr-FR"/>
        </w:rPr>
        <w:t xml:space="preserve">selon certains propos, </w:t>
      </w:r>
      <w:r>
        <w:rPr>
          <w:lang w:val="fr-FR"/>
        </w:rPr>
        <w:t>« </w:t>
      </w:r>
      <w:r w:rsidRPr="000D5E0E">
        <w:rPr>
          <w:lang w:val="fr-FR"/>
        </w:rPr>
        <w:t xml:space="preserve">les hommes les </w:t>
      </w:r>
      <w:r>
        <w:rPr>
          <w:lang w:val="fr-FR"/>
        </w:rPr>
        <w:t>insultent </w:t>
      </w:r>
      <w:r w:rsidRPr="000D5E0E">
        <w:rPr>
          <w:lang w:val="fr-FR"/>
        </w:rPr>
        <w:t xml:space="preserve"> et trouvent qu’une femme ne doit pas tenir de tels propos</w:t>
      </w:r>
      <w:r>
        <w:rPr>
          <w:lang w:val="fr-FR"/>
        </w:rPr>
        <w:t> »</w:t>
      </w:r>
      <w:r w:rsidRPr="000D5E0E">
        <w:rPr>
          <w:lang w:val="fr-FR"/>
        </w:rPr>
        <w:t>.  Cela dénote</w:t>
      </w:r>
      <w:r>
        <w:rPr>
          <w:lang w:val="fr-FR"/>
        </w:rPr>
        <w:t xml:space="preserve"> de l’influence du poids des traditions mais aussi du fait qu’elles manquent parfois </w:t>
      </w:r>
      <w:r w:rsidRPr="008A5104">
        <w:rPr>
          <w:lang w:val="fr-FR"/>
        </w:rPr>
        <w:t>de confiance en elles.</w:t>
      </w:r>
    </w:p>
    <w:p w:rsidR="00FC02F3" w:rsidRDefault="00FC02F3" w:rsidP="003E7768">
      <w:pPr>
        <w:rPr>
          <w:lang w:val="fr-FR"/>
        </w:rPr>
      </w:pPr>
      <w:r>
        <w:rPr>
          <w:lang w:val="fr-FR"/>
        </w:rPr>
        <w:t xml:space="preserve">Des entretiens, il est ressorti que </w:t>
      </w:r>
      <w:r w:rsidRPr="004D2CEB">
        <w:rPr>
          <w:lang w:val="fr-FR"/>
        </w:rPr>
        <w:t>les rapports entre les exploitants et exploitantes du comité de gestion sont cordiaux, même si de temps à autre, les hommes affichent un certain dédain</w:t>
      </w:r>
      <w:r>
        <w:rPr>
          <w:lang w:val="fr-FR"/>
        </w:rPr>
        <w:t xml:space="preserve"> à leur égard</w:t>
      </w:r>
      <w:r w:rsidRPr="004D2CEB">
        <w:rPr>
          <w:lang w:val="fr-FR"/>
        </w:rPr>
        <w:t>.</w:t>
      </w:r>
      <w:r>
        <w:rPr>
          <w:lang w:val="fr-FR"/>
        </w:rPr>
        <w:t xml:space="preserve"> Cependant, leur positionnement dans le comité a eu des changements sur : leurs personnes car « elles ont l’esprit plus éclairé » ; l’amélioration de</w:t>
      </w:r>
      <w:r w:rsidRPr="00E44EB3">
        <w:rPr>
          <w:lang w:val="fr-FR"/>
        </w:rPr>
        <w:t xml:space="preserve"> leurs connaissances et elles ont pu tisser des relations. </w:t>
      </w:r>
    </w:p>
    <w:p w:rsidR="00FC02F3" w:rsidRDefault="00FC02F3" w:rsidP="003E7768">
      <w:pPr>
        <w:rPr>
          <w:lang w:val="fr-FR"/>
        </w:rPr>
      </w:pPr>
      <w:r>
        <w:rPr>
          <w:lang w:val="fr-FR"/>
        </w:rPr>
        <w:t xml:space="preserve">Les exploitantes, membres du </w:t>
      </w:r>
      <w:r w:rsidRPr="003E7768">
        <w:rPr>
          <w:b/>
          <w:lang w:val="fr-FR"/>
        </w:rPr>
        <w:t>comité de contrôle</w:t>
      </w:r>
      <w:r w:rsidRPr="001B654E">
        <w:rPr>
          <w:lang w:val="fr-FR"/>
        </w:rPr>
        <w:t xml:space="preserve"> </w:t>
      </w:r>
      <w:r>
        <w:rPr>
          <w:lang w:val="fr-FR"/>
        </w:rPr>
        <w:t>ont</w:t>
      </w:r>
      <w:r w:rsidRPr="001B654E">
        <w:rPr>
          <w:lang w:val="fr-FR"/>
        </w:rPr>
        <w:t xml:space="preserve"> une bonne c</w:t>
      </w:r>
      <w:r>
        <w:rPr>
          <w:lang w:val="fr-FR"/>
        </w:rPr>
        <w:t xml:space="preserve">onnaissance et compréhension de leurs rôles et responsabilités de manière générale, surtout le </w:t>
      </w:r>
      <w:r w:rsidRPr="00462445">
        <w:rPr>
          <w:lang w:val="fr-FR"/>
        </w:rPr>
        <w:t xml:space="preserve">contrôle des finances et </w:t>
      </w:r>
      <w:r>
        <w:rPr>
          <w:lang w:val="fr-FR"/>
        </w:rPr>
        <w:t xml:space="preserve">des </w:t>
      </w:r>
      <w:r w:rsidRPr="00462445">
        <w:rPr>
          <w:lang w:val="fr-FR"/>
        </w:rPr>
        <w:t>réunions)</w:t>
      </w:r>
      <w:r>
        <w:rPr>
          <w:lang w:val="fr-FR"/>
        </w:rPr>
        <w:t xml:space="preserve">. Elles ont également une bonne </w:t>
      </w:r>
      <w:r w:rsidRPr="00462445">
        <w:rPr>
          <w:lang w:val="fr-FR"/>
        </w:rPr>
        <w:t>co</w:t>
      </w:r>
      <w:r>
        <w:rPr>
          <w:lang w:val="fr-FR"/>
        </w:rPr>
        <w:t xml:space="preserve">nnaissance des </w:t>
      </w:r>
      <w:r w:rsidRPr="00462445">
        <w:rPr>
          <w:lang w:val="fr-FR"/>
        </w:rPr>
        <w:t>biens que possède l’OUEA</w:t>
      </w:r>
      <w:r>
        <w:rPr>
          <w:lang w:val="fr-FR"/>
        </w:rPr>
        <w:t xml:space="preserve">. </w:t>
      </w:r>
    </w:p>
    <w:p w:rsidR="00FC02F3" w:rsidRPr="00927A72" w:rsidRDefault="00FC02F3" w:rsidP="003E7768">
      <w:pPr>
        <w:rPr>
          <w:lang w:val="fr-FR"/>
        </w:rPr>
      </w:pPr>
      <w:r>
        <w:rPr>
          <w:lang w:val="fr-FR"/>
        </w:rPr>
        <w:t xml:space="preserve">Les femmes, membres du </w:t>
      </w:r>
      <w:r w:rsidRPr="003E7768">
        <w:rPr>
          <w:b/>
          <w:lang w:val="fr-FR"/>
        </w:rPr>
        <w:t>comité d’arbitrage</w:t>
      </w:r>
      <w:r>
        <w:rPr>
          <w:lang w:val="fr-FR"/>
        </w:rPr>
        <w:t xml:space="preserve"> ont également </w:t>
      </w:r>
      <w:r w:rsidRPr="00927A72">
        <w:rPr>
          <w:lang w:val="fr-FR"/>
        </w:rPr>
        <w:t>une bonne connaissance de leurs rôles et responsabilités</w:t>
      </w:r>
      <w:r>
        <w:rPr>
          <w:lang w:val="fr-FR"/>
        </w:rPr>
        <w:t xml:space="preserve"> ; quant à l’utilité de leur fonction, elles reconnaissent bénéficier de respect des hommes du comité </w:t>
      </w:r>
      <w:r w:rsidRPr="0051079A">
        <w:rPr>
          <w:lang w:val="fr-FR"/>
        </w:rPr>
        <w:t>et sont conviées à toutes les rencontres.</w:t>
      </w:r>
    </w:p>
    <w:p w:rsidR="00FC02F3" w:rsidRPr="0051079A" w:rsidRDefault="00FC02F3" w:rsidP="003E7768">
      <w:pPr>
        <w:rPr>
          <w:lang w:val="fr-FR"/>
        </w:rPr>
      </w:pPr>
      <w:r>
        <w:rPr>
          <w:lang w:val="fr-FR"/>
        </w:rPr>
        <w:t>Les membres du comité d’arbitrage (hommes et femmes) ont reçu les mêmes formations que les autres comités (</w:t>
      </w:r>
      <w:r w:rsidRPr="0051079A">
        <w:rPr>
          <w:lang w:val="fr-FR"/>
        </w:rPr>
        <w:t>gestion et de contr</w:t>
      </w:r>
      <w:r>
        <w:rPr>
          <w:lang w:val="fr-FR"/>
        </w:rPr>
        <w:t xml:space="preserve">ôle sur la gestion de l’eau, </w:t>
      </w:r>
      <w:r w:rsidRPr="0051079A">
        <w:rPr>
          <w:lang w:val="fr-FR"/>
        </w:rPr>
        <w:t xml:space="preserve"> entretiens des équipements</w:t>
      </w:r>
      <w:r>
        <w:rPr>
          <w:lang w:val="fr-FR"/>
        </w:rPr>
        <w:t>) ; mais ils n’ont pas</w:t>
      </w:r>
      <w:r w:rsidRPr="0051079A">
        <w:rPr>
          <w:lang w:val="fr-FR"/>
        </w:rPr>
        <w:t xml:space="preserve"> eu de forma</w:t>
      </w:r>
      <w:r>
        <w:rPr>
          <w:lang w:val="fr-FR"/>
        </w:rPr>
        <w:t>tion spécifique sur l’arbitrage et</w:t>
      </w:r>
      <w:r w:rsidRPr="0051079A">
        <w:rPr>
          <w:lang w:val="fr-FR"/>
        </w:rPr>
        <w:t xml:space="preserve"> la médiation.</w:t>
      </w:r>
      <w:r>
        <w:rPr>
          <w:lang w:val="fr-FR"/>
        </w:rPr>
        <w:t xml:space="preserve"> Aussi, affirment-elles que ces formations n’ont pas un impact direct </w:t>
      </w:r>
      <w:r w:rsidRPr="00E67AEE">
        <w:rPr>
          <w:lang w:val="fr-FR"/>
        </w:rPr>
        <w:t>dans la facilitation de l’exécution de leurs activités</w:t>
      </w:r>
      <w:r>
        <w:rPr>
          <w:lang w:val="fr-FR"/>
        </w:rPr>
        <w:t xml:space="preserve">. Elles </w:t>
      </w:r>
      <w:r w:rsidRPr="0051079A">
        <w:rPr>
          <w:lang w:val="fr-FR"/>
        </w:rPr>
        <w:t>essay</w:t>
      </w:r>
      <w:r>
        <w:rPr>
          <w:lang w:val="fr-FR"/>
        </w:rPr>
        <w:t>ent</w:t>
      </w:r>
      <w:r w:rsidRPr="0051079A">
        <w:rPr>
          <w:lang w:val="fr-FR"/>
        </w:rPr>
        <w:t xml:space="preserve"> d’être très conciliantes </w:t>
      </w:r>
      <w:r>
        <w:rPr>
          <w:lang w:val="fr-FR"/>
        </w:rPr>
        <w:t xml:space="preserve">du fait </w:t>
      </w:r>
      <w:r w:rsidRPr="0051079A">
        <w:rPr>
          <w:lang w:val="fr-FR"/>
        </w:rPr>
        <w:t>que</w:t>
      </w:r>
      <w:r>
        <w:rPr>
          <w:lang w:val="fr-FR"/>
        </w:rPr>
        <w:t xml:space="preserve"> le statut de</w:t>
      </w:r>
      <w:r w:rsidRPr="0051079A">
        <w:rPr>
          <w:lang w:val="fr-FR"/>
        </w:rPr>
        <w:t xml:space="preserve"> femme</w:t>
      </w:r>
      <w:r>
        <w:rPr>
          <w:lang w:val="fr-FR"/>
        </w:rPr>
        <w:t xml:space="preserve"> est teinté de </w:t>
      </w:r>
      <w:r w:rsidRPr="0051079A">
        <w:rPr>
          <w:lang w:val="fr-FR"/>
        </w:rPr>
        <w:t>préjugés</w:t>
      </w:r>
      <w:r>
        <w:rPr>
          <w:lang w:val="fr-FR"/>
        </w:rPr>
        <w:t xml:space="preserve"> dans l</w:t>
      </w:r>
      <w:r w:rsidR="003E7768">
        <w:rPr>
          <w:lang w:val="fr-FR"/>
        </w:rPr>
        <w:t>eurs</w:t>
      </w:r>
      <w:r>
        <w:rPr>
          <w:lang w:val="fr-FR"/>
        </w:rPr>
        <w:t xml:space="preserve"> localité</w:t>
      </w:r>
      <w:r w:rsidR="003E7768">
        <w:rPr>
          <w:lang w:val="fr-FR"/>
        </w:rPr>
        <w:t>s</w:t>
      </w:r>
      <w:r w:rsidRPr="0051079A">
        <w:rPr>
          <w:lang w:val="fr-FR"/>
        </w:rPr>
        <w:t>.</w:t>
      </w:r>
    </w:p>
    <w:p w:rsidR="00FC02F3" w:rsidRPr="00905F94" w:rsidRDefault="00FC02F3" w:rsidP="00FC02F3">
      <w:pPr>
        <w:rPr>
          <w:i/>
          <w:lang w:val="fr-FR"/>
        </w:rPr>
      </w:pPr>
      <w:r>
        <w:rPr>
          <w:lang w:val="fr-FR"/>
        </w:rPr>
        <w:t>Il y a eu très peu</w:t>
      </w:r>
      <w:r w:rsidR="003E7768">
        <w:rPr>
          <w:lang w:val="fr-FR"/>
        </w:rPr>
        <w:t>,</w:t>
      </w:r>
      <w:r>
        <w:rPr>
          <w:lang w:val="fr-FR"/>
        </w:rPr>
        <w:t xml:space="preserve"> voire pas d’activités réalisées dans le domaine de la médiation. Celles qui en ont réalisées ont été quelque peu déçues. Comme l’atteste les propos de cette exploitante de </w:t>
      </w:r>
      <w:proofErr w:type="spellStart"/>
      <w:r>
        <w:rPr>
          <w:lang w:val="fr-FR"/>
        </w:rPr>
        <w:t>Débé</w:t>
      </w:r>
      <w:proofErr w:type="spellEnd"/>
      <w:r>
        <w:rPr>
          <w:lang w:val="fr-FR"/>
        </w:rPr>
        <w:t xml:space="preserve"> : </w:t>
      </w:r>
      <w:r>
        <w:rPr>
          <w:i/>
          <w:lang w:val="fr-FR"/>
        </w:rPr>
        <w:t>« </w:t>
      </w:r>
      <w:r w:rsidRPr="00905F94">
        <w:rPr>
          <w:i/>
          <w:lang w:val="fr-FR"/>
        </w:rPr>
        <w:t xml:space="preserve">Une fois à </w:t>
      </w:r>
      <w:proofErr w:type="spellStart"/>
      <w:r w:rsidRPr="00905F94">
        <w:rPr>
          <w:i/>
          <w:lang w:val="fr-FR"/>
        </w:rPr>
        <w:t>Débé</w:t>
      </w:r>
      <w:proofErr w:type="spellEnd"/>
      <w:r w:rsidRPr="00905F94">
        <w:rPr>
          <w:i/>
          <w:lang w:val="fr-FR"/>
        </w:rPr>
        <w:t>, j’ai entendu parle d’un conflit entre 2 producteurs : je suis arrivée en courant mais ils avaient déjà réglé le conflit. Ils m’on demandé ce que je venais faire car disent-ils, on nous a flattées en disant qu’on peut régler des litiges.</w:t>
      </w:r>
      <w:r>
        <w:rPr>
          <w:i/>
          <w:lang w:val="fr-FR"/>
        </w:rPr>
        <w:t> »</w:t>
      </w:r>
    </w:p>
    <w:p w:rsidR="00FC02F3" w:rsidRPr="00AA115D" w:rsidRDefault="00FC02F3" w:rsidP="003E7768">
      <w:pPr>
        <w:rPr>
          <w:lang w:val="fr-FR"/>
        </w:rPr>
      </w:pPr>
      <w:r>
        <w:rPr>
          <w:lang w:val="fr-FR"/>
        </w:rPr>
        <w:t xml:space="preserve">Les </w:t>
      </w:r>
      <w:r w:rsidRPr="00AA115D">
        <w:rPr>
          <w:lang w:val="fr-FR"/>
        </w:rPr>
        <w:t>impact</w:t>
      </w:r>
      <w:r>
        <w:rPr>
          <w:lang w:val="fr-FR"/>
        </w:rPr>
        <w:t>s</w:t>
      </w:r>
      <w:r w:rsidRPr="00AA115D">
        <w:rPr>
          <w:lang w:val="fr-FR"/>
        </w:rPr>
        <w:t xml:space="preserve"> de </w:t>
      </w:r>
      <w:r>
        <w:rPr>
          <w:lang w:val="fr-FR"/>
        </w:rPr>
        <w:t xml:space="preserve">leur </w:t>
      </w:r>
      <w:r w:rsidRPr="00AA115D">
        <w:rPr>
          <w:lang w:val="fr-FR"/>
        </w:rPr>
        <w:t>position</w:t>
      </w:r>
      <w:r>
        <w:rPr>
          <w:lang w:val="fr-FR"/>
        </w:rPr>
        <w:t xml:space="preserve"> en tant que membre du comité </w:t>
      </w:r>
      <w:r w:rsidRPr="00AA115D">
        <w:rPr>
          <w:lang w:val="fr-FR"/>
        </w:rPr>
        <w:t xml:space="preserve"> sur </w:t>
      </w:r>
      <w:r>
        <w:rPr>
          <w:lang w:val="fr-FR"/>
        </w:rPr>
        <w:t>leur</w:t>
      </w:r>
      <w:r w:rsidRPr="00AA115D">
        <w:rPr>
          <w:lang w:val="fr-FR"/>
        </w:rPr>
        <w:t xml:space="preserve"> personne, au sein du couple, de la famille et </w:t>
      </w:r>
      <w:r>
        <w:rPr>
          <w:lang w:val="fr-FR"/>
        </w:rPr>
        <w:t>de la communauté se résument à : l’</w:t>
      </w:r>
      <w:r w:rsidRPr="00AA115D">
        <w:rPr>
          <w:lang w:val="fr-FR"/>
        </w:rPr>
        <w:t>éveil d’esprit</w:t>
      </w:r>
      <w:r>
        <w:rPr>
          <w:lang w:val="fr-FR"/>
        </w:rPr>
        <w:t xml:space="preserve">, le </w:t>
      </w:r>
      <w:r w:rsidRPr="00E5682A">
        <w:rPr>
          <w:lang w:val="fr-FR"/>
        </w:rPr>
        <w:t>développement de l’esprit de pardon, de conciliation</w:t>
      </w:r>
      <w:r>
        <w:rPr>
          <w:lang w:val="fr-FR"/>
        </w:rPr>
        <w:t xml:space="preserve"> et le respect des autres. Le changement majeur s’est opéré surtout au niveau des</w:t>
      </w:r>
      <w:r w:rsidRPr="00AA115D">
        <w:rPr>
          <w:lang w:val="fr-FR"/>
        </w:rPr>
        <w:t xml:space="preserve"> conjoints </w:t>
      </w:r>
      <w:r>
        <w:rPr>
          <w:lang w:val="fr-FR"/>
        </w:rPr>
        <w:t xml:space="preserve"> qui </w:t>
      </w:r>
      <w:r w:rsidRPr="00AA115D">
        <w:rPr>
          <w:lang w:val="fr-FR"/>
        </w:rPr>
        <w:t xml:space="preserve">ont acceptés et sont contents quand </w:t>
      </w:r>
      <w:r>
        <w:rPr>
          <w:lang w:val="fr-FR"/>
        </w:rPr>
        <w:t>elles sont</w:t>
      </w:r>
      <w:r w:rsidRPr="00AA115D">
        <w:rPr>
          <w:lang w:val="fr-FR"/>
        </w:rPr>
        <w:t xml:space="preserve"> convoqué</w:t>
      </w:r>
      <w:r>
        <w:rPr>
          <w:lang w:val="fr-FR"/>
        </w:rPr>
        <w:t>es aux réunions.</w:t>
      </w:r>
    </w:p>
    <w:p w:rsidR="00B96EC2" w:rsidRDefault="00B96EC2">
      <w:pPr>
        <w:spacing w:before="0" w:after="0"/>
        <w:jc w:val="left"/>
        <w:rPr>
          <w:rFonts w:cs="Cambria"/>
          <w:b/>
          <w:bCs/>
          <w:smallCaps/>
          <w:sz w:val="32"/>
          <w:szCs w:val="32"/>
          <w:lang w:val="fr-BE"/>
        </w:rPr>
      </w:pPr>
      <w:bookmarkStart w:id="70" w:name="_Toc384138585"/>
      <w:r>
        <w:rPr>
          <w:lang w:val="fr-BE"/>
        </w:rPr>
        <w:br w:type="page"/>
      </w:r>
    </w:p>
    <w:p w:rsidR="00FC48D3" w:rsidRPr="006C30EE" w:rsidRDefault="00507844" w:rsidP="00FC48D3">
      <w:pPr>
        <w:pStyle w:val="Titre1"/>
        <w:rPr>
          <w:lang w:val="fr-BE"/>
        </w:rPr>
      </w:pPr>
      <w:bookmarkStart w:id="71" w:name="_Toc394476375"/>
      <w:r w:rsidRPr="006C30EE">
        <w:rPr>
          <w:lang w:val="fr-BE"/>
        </w:rPr>
        <w:lastRenderedPageBreak/>
        <w:t>Appui/suivi</w:t>
      </w:r>
      <w:r w:rsidR="00FC48D3" w:rsidRPr="006C30EE">
        <w:rPr>
          <w:lang w:val="fr-BE"/>
        </w:rPr>
        <w:t xml:space="preserve"> </w:t>
      </w:r>
      <w:r w:rsidRPr="006C30EE">
        <w:rPr>
          <w:lang w:val="fr-BE"/>
        </w:rPr>
        <w:t>de</w:t>
      </w:r>
      <w:r w:rsidR="00FC48D3" w:rsidRPr="006C30EE">
        <w:rPr>
          <w:lang w:val="fr-BE"/>
        </w:rPr>
        <w:t xml:space="preserve"> l’AMVS</w:t>
      </w:r>
      <w:bookmarkEnd w:id="70"/>
      <w:bookmarkEnd w:id="71"/>
    </w:p>
    <w:p w:rsidR="00B2327D" w:rsidRPr="006C30EE" w:rsidRDefault="00507844" w:rsidP="00230EFC">
      <w:pPr>
        <w:pStyle w:val="Titre2"/>
        <w:rPr>
          <w:lang w:val="fr-BE"/>
        </w:rPr>
      </w:pPr>
      <w:bookmarkStart w:id="72" w:name="_Toc384138586"/>
      <w:bookmarkStart w:id="73" w:name="_Toc394476376"/>
      <w:r w:rsidRPr="006C30EE">
        <w:rPr>
          <w:lang w:val="fr-BE"/>
        </w:rPr>
        <w:t>E</w:t>
      </w:r>
      <w:r w:rsidR="00B2327D" w:rsidRPr="006C30EE">
        <w:rPr>
          <w:lang w:val="fr-BE"/>
        </w:rPr>
        <w:t xml:space="preserve">xploitation et l’entretien (O&amp;M du réservoir du </w:t>
      </w:r>
      <w:proofErr w:type="spellStart"/>
      <w:r w:rsidR="00B2327D" w:rsidRPr="006C30EE">
        <w:rPr>
          <w:lang w:val="fr-BE"/>
        </w:rPr>
        <w:t>Sourou</w:t>
      </w:r>
      <w:proofErr w:type="spellEnd"/>
      <w:r w:rsidR="00B2327D" w:rsidRPr="006C30EE">
        <w:rPr>
          <w:lang w:val="fr-BE"/>
        </w:rPr>
        <w:t>)</w:t>
      </w:r>
      <w:bookmarkEnd w:id="72"/>
      <w:bookmarkEnd w:id="73"/>
    </w:p>
    <w:p w:rsidR="004B545F" w:rsidRPr="006C30EE" w:rsidRDefault="004B545F" w:rsidP="004B545F">
      <w:pPr>
        <w:pStyle w:val="Titre3"/>
        <w:rPr>
          <w:lang w:val="fr-BE"/>
        </w:rPr>
      </w:pPr>
      <w:bookmarkStart w:id="74" w:name="_Toc394476377"/>
      <w:r w:rsidRPr="006C30EE">
        <w:rPr>
          <w:lang w:val="fr-BE"/>
        </w:rPr>
        <w:t>Exploitation et entretien des infrastructures structurantes</w:t>
      </w:r>
      <w:bookmarkEnd w:id="74"/>
    </w:p>
    <w:p w:rsidR="00202D05" w:rsidRPr="006C30EE" w:rsidRDefault="00202D05" w:rsidP="00B2327D">
      <w:pPr>
        <w:rPr>
          <w:lang w:val="fr-BE"/>
        </w:rPr>
      </w:pPr>
      <w:r w:rsidRPr="006C30EE">
        <w:rPr>
          <w:lang w:val="fr-BE"/>
        </w:rPr>
        <w:t xml:space="preserve">L’entretien et l’exploitation des infrastructures structurantes sont sous la responsabilité de l’AMVS dans le cadre du nouveau plan O&amp;M. </w:t>
      </w:r>
    </w:p>
    <w:p w:rsidR="00202D05" w:rsidRPr="006C30EE" w:rsidRDefault="00202D05" w:rsidP="00B2327D">
      <w:pPr>
        <w:rPr>
          <w:lang w:val="fr-BE"/>
        </w:rPr>
      </w:pPr>
      <w:r w:rsidRPr="006C30EE">
        <w:rPr>
          <w:lang w:val="fr-BE"/>
        </w:rPr>
        <w:t xml:space="preserve">Lors de la première mission de l’expert O&amp;M en novembre 2013 dans le cadre de la phase d’appui/conseil, une réunion s’est tenue à </w:t>
      </w:r>
      <w:proofErr w:type="spellStart"/>
      <w:r w:rsidRPr="006C30EE">
        <w:rPr>
          <w:lang w:val="fr-BE"/>
        </w:rPr>
        <w:t>Niassan</w:t>
      </w:r>
      <w:proofErr w:type="spellEnd"/>
      <w:r w:rsidRPr="006C30EE">
        <w:rPr>
          <w:lang w:val="fr-BE"/>
        </w:rPr>
        <w:t xml:space="preserve"> avec les agents de la DAIE pour préparer la programmation des inspections des infrastructures structurantes. Il était convenu que les premières inspections seraient effectuées </w:t>
      </w:r>
      <w:r w:rsidR="00A00B5F" w:rsidRPr="006C30EE">
        <w:rPr>
          <w:lang w:val="fr-BE"/>
        </w:rPr>
        <w:t>au début du mois</w:t>
      </w:r>
      <w:r w:rsidRPr="006C30EE">
        <w:rPr>
          <w:lang w:val="fr-BE"/>
        </w:rPr>
        <w:t xml:space="preserve"> décembre 2013</w:t>
      </w:r>
      <w:r w:rsidR="00A00B5F" w:rsidRPr="006C30EE">
        <w:rPr>
          <w:lang w:val="fr-BE"/>
        </w:rPr>
        <w:t xml:space="preserve"> par 6 agents de l’AMVS en présence de l’expert O&amp;M – inspection des chenaux, digues de protection et pistes</w:t>
      </w:r>
      <w:r w:rsidRPr="006C30EE">
        <w:rPr>
          <w:lang w:val="fr-BE"/>
        </w:rPr>
        <w:t>.</w:t>
      </w:r>
      <w:r w:rsidR="00A00B5F" w:rsidRPr="006C30EE">
        <w:rPr>
          <w:lang w:val="fr-BE"/>
        </w:rPr>
        <w:t xml:space="preserve"> </w:t>
      </w:r>
      <w:r w:rsidRPr="006C30EE">
        <w:rPr>
          <w:lang w:val="fr-BE"/>
        </w:rPr>
        <w:t xml:space="preserve">Celles-ci ont été reportées en février 2014 </w:t>
      </w:r>
      <w:r w:rsidR="00A00B5F" w:rsidRPr="006C30EE">
        <w:rPr>
          <w:lang w:val="fr-BE"/>
        </w:rPr>
        <w:t>et,</w:t>
      </w:r>
      <w:r w:rsidRPr="006C30EE">
        <w:rPr>
          <w:lang w:val="fr-BE"/>
        </w:rPr>
        <w:t xml:space="preserve"> </w:t>
      </w:r>
      <w:r w:rsidR="00A00B5F" w:rsidRPr="006C30EE">
        <w:rPr>
          <w:lang w:val="fr-BE"/>
        </w:rPr>
        <w:t xml:space="preserve">malgré plusieurs rappels du Consultant, </w:t>
      </w:r>
      <w:r w:rsidR="00C25931" w:rsidRPr="006C30EE">
        <w:rPr>
          <w:lang w:val="fr-BE"/>
        </w:rPr>
        <w:t xml:space="preserve">la DAIE </w:t>
      </w:r>
      <w:r w:rsidR="00A00B5F" w:rsidRPr="006C30EE">
        <w:rPr>
          <w:lang w:val="fr-BE"/>
        </w:rPr>
        <w:t>n’</w:t>
      </w:r>
      <w:r w:rsidR="00C25931" w:rsidRPr="006C30EE">
        <w:rPr>
          <w:lang w:val="fr-BE"/>
        </w:rPr>
        <w:t>a au final réalisé que les inspections de la digue de protection et du drain de garde du périmètre de 500 ha. L</w:t>
      </w:r>
      <w:r w:rsidRPr="006C30EE">
        <w:rPr>
          <w:lang w:val="fr-BE"/>
        </w:rPr>
        <w:t>es agents de l’AMVS n’étaient pas disponibles (priorité aux activités de sécurisations foncières sur les anciens périmètres, sollicitations pour d’autres activités de l’AMVS).</w:t>
      </w:r>
    </w:p>
    <w:p w:rsidR="00874AE4" w:rsidRPr="006C30EE" w:rsidRDefault="00874AE4" w:rsidP="00B2327D">
      <w:pPr>
        <w:rPr>
          <w:lang w:val="fr-BE"/>
        </w:rPr>
      </w:pPr>
      <w:r w:rsidRPr="006C30EE">
        <w:rPr>
          <w:lang w:val="fr-BE"/>
        </w:rPr>
        <w:t>Au final, à l’exception de l’inspection de la digue de protection et du drain de garde du périmètre de 500 ha, l’AMVS n’a réalisée aucune autre inspection ni travaux d’entretien des infrastructures structurantes.</w:t>
      </w:r>
    </w:p>
    <w:p w:rsidR="00202D05" w:rsidRPr="006C30EE" w:rsidRDefault="00877184" w:rsidP="00B2327D">
      <w:pPr>
        <w:rPr>
          <w:lang w:val="fr-BE"/>
        </w:rPr>
      </w:pPr>
      <w:r w:rsidRPr="006C30EE">
        <w:rPr>
          <w:lang w:val="fr-BE"/>
        </w:rPr>
        <w:t xml:space="preserve">Dans la nouvelle organisation de l’AMVS, il est </w:t>
      </w:r>
      <w:proofErr w:type="gramStart"/>
      <w:r w:rsidRPr="006C30EE">
        <w:rPr>
          <w:lang w:val="fr-BE"/>
        </w:rPr>
        <w:t>prévu</w:t>
      </w:r>
      <w:proofErr w:type="gramEnd"/>
      <w:r w:rsidRPr="006C30EE">
        <w:rPr>
          <w:lang w:val="fr-BE"/>
        </w:rPr>
        <w:t xml:space="preserve"> que les conseillers agricoles de la DAPVA soient rattachés à la DAIE comme techniciens O&amp;M. A ce jour, ces techniciens ne sont toujours pas opérationnels et n’ont pas pu profiter des activités d’appui/suivi menées par l’équipe du consultant AD7.</w:t>
      </w:r>
    </w:p>
    <w:p w:rsidR="00A00B5F" w:rsidRPr="006C30EE" w:rsidRDefault="001F0021" w:rsidP="00A00B5F">
      <w:pPr>
        <w:rPr>
          <w:lang w:val="fr-BE"/>
        </w:rPr>
      </w:pPr>
      <w:r w:rsidRPr="006C30EE">
        <w:rPr>
          <w:lang w:val="fr-BE"/>
        </w:rPr>
        <w:t xml:space="preserve">Notons toutefois, que durant cette phase d’appui/suivi </w:t>
      </w:r>
      <w:r w:rsidR="00C3145E">
        <w:rPr>
          <w:lang w:val="fr-BE"/>
        </w:rPr>
        <w:t>d</w:t>
      </w:r>
      <w:r w:rsidRPr="006C30EE">
        <w:rPr>
          <w:lang w:val="fr-BE"/>
        </w:rPr>
        <w:t xml:space="preserve">es OUEAs, des agents de l’AMVS dont les conseillers agricoles de la DAPVA ont </w:t>
      </w:r>
      <w:r w:rsidR="00877184" w:rsidRPr="006C30EE">
        <w:rPr>
          <w:lang w:val="fr-BE"/>
        </w:rPr>
        <w:t>particip</w:t>
      </w:r>
      <w:r w:rsidRPr="006C30EE">
        <w:rPr>
          <w:lang w:val="fr-BE"/>
        </w:rPr>
        <w:t>é</w:t>
      </w:r>
      <w:r w:rsidR="00877184" w:rsidRPr="006C30EE">
        <w:rPr>
          <w:lang w:val="fr-BE"/>
        </w:rPr>
        <w:t xml:space="preserve"> à tou</w:t>
      </w:r>
      <w:r w:rsidRPr="006C30EE">
        <w:rPr>
          <w:lang w:val="fr-BE"/>
        </w:rPr>
        <w:t>tes les séances</w:t>
      </w:r>
      <w:r w:rsidR="00877184" w:rsidRPr="006C30EE">
        <w:rPr>
          <w:lang w:val="fr-BE"/>
        </w:rPr>
        <w:t xml:space="preserve"> </w:t>
      </w:r>
      <w:r w:rsidRPr="006C30EE">
        <w:rPr>
          <w:lang w:val="fr-BE"/>
        </w:rPr>
        <w:t>du</w:t>
      </w:r>
      <w:r w:rsidR="00877184" w:rsidRPr="006C30EE">
        <w:rPr>
          <w:lang w:val="fr-BE"/>
        </w:rPr>
        <w:t xml:space="preserve"> processus de création des dernières OUEAs et </w:t>
      </w:r>
      <w:r w:rsidRPr="006C30EE">
        <w:rPr>
          <w:lang w:val="fr-BE"/>
        </w:rPr>
        <w:t xml:space="preserve">de </w:t>
      </w:r>
      <w:r w:rsidR="00C3145E" w:rsidRPr="006C30EE">
        <w:rPr>
          <w:lang w:val="fr-BE"/>
        </w:rPr>
        <w:t>leurs formations</w:t>
      </w:r>
      <w:r w:rsidR="00877184" w:rsidRPr="006C30EE">
        <w:rPr>
          <w:lang w:val="fr-BE"/>
        </w:rPr>
        <w:t>. Ainsi</w:t>
      </w:r>
      <w:r w:rsidRPr="006C30EE">
        <w:rPr>
          <w:lang w:val="fr-BE"/>
        </w:rPr>
        <w:t xml:space="preserve"> </w:t>
      </w:r>
      <w:r w:rsidR="00877184" w:rsidRPr="006C30EE">
        <w:rPr>
          <w:lang w:val="fr-BE"/>
        </w:rPr>
        <w:t>ils ont pu prendre connaissance des formations dispensé</w:t>
      </w:r>
      <w:r w:rsidR="00C3145E">
        <w:rPr>
          <w:lang w:val="fr-BE"/>
        </w:rPr>
        <w:t>e</w:t>
      </w:r>
      <w:r w:rsidR="00877184" w:rsidRPr="006C30EE">
        <w:rPr>
          <w:lang w:val="fr-BE"/>
        </w:rPr>
        <w:t>s sur l’exploitation et l’entretien des périmètres ainsi que sur la gestion de l’eau dans les périmètres.</w:t>
      </w:r>
      <w:r w:rsidRPr="006C30EE">
        <w:rPr>
          <w:lang w:val="fr-BE"/>
        </w:rPr>
        <w:t xml:space="preserve"> Ils ont également participé aux séances de recyclage des animateurs AD7 sur la gestion de l’eau dispensées par l’expert en gestion de l’eau en mars 2014 qui portaient sur les thèmes détaillés au chapitre </w:t>
      </w:r>
      <w:r w:rsidR="00DA25A2" w:rsidRPr="006C30EE">
        <w:rPr>
          <w:lang w:val="fr-BE"/>
        </w:rPr>
        <w:fldChar w:fldCharType="begin"/>
      </w:r>
      <w:r w:rsidRPr="006C30EE">
        <w:rPr>
          <w:lang w:val="fr-BE"/>
        </w:rPr>
        <w:instrText xml:space="preserve"> REF _Ref391310197 \r \h </w:instrText>
      </w:r>
      <w:r w:rsidR="00DA25A2" w:rsidRPr="006C30EE">
        <w:rPr>
          <w:lang w:val="fr-BE"/>
        </w:rPr>
      </w:r>
      <w:r w:rsidR="00DA25A2" w:rsidRPr="006C30EE">
        <w:rPr>
          <w:lang w:val="fr-BE"/>
        </w:rPr>
        <w:fldChar w:fldCharType="separate"/>
      </w:r>
      <w:r w:rsidR="00A351A6">
        <w:rPr>
          <w:lang w:val="fr-BE"/>
        </w:rPr>
        <w:t>3.2.2.2</w:t>
      </w:r>
      <w:r w:rsidR="00DA25A2" w:rsidRPr="006C30EE">
        <w:rPr>
          <w:lang w:val="fr-BE"/>
        </w:rPr>
        <w:fldChar w:fldCharType="end"/>
      </w:r>
      <w:r w:rsidRPr="006C30EE">
        <w:rPr>
          <w:lang w:val="fr-BE"/>
        </w:rPr>
        <w:t>. Les agents d’AD10 ont également participé à ces deux séances.</w:t>
      </w:r>
    </w:p>
    <w:p w:rsidR="001B705B" w:rsidRPr="006C30EE" w:rsidRDefault="004B545F" w:rsidP="00B2327D">
      <w:pPr>
        <w:rPr>
          <w:lang w:val="fr-BE"/>
        </w:rPr>
      </w:pPr>
      <w:r w:rsidRPr="006C30EE">
        <w:rPr>
          <w:lang w:val="fr-BE"/>
        </w:rPr>
        <w:t>Durant la phase d’appui/suivi à l’AMVS, l</w:t>
      </w:r>
      <w:r w:rsidR="0007381B" w:rsidRPr="006C30EE">
        <w:rPr>
          <w:lang w:val="fr-BE"/>
        </w:rPr>
        <w:t>e consultant a apporté un appui à l’AMVS pour l’utilisation du SIPI et sa mise à jour</w:t>
      </w:r>
      <w:r w:rsidRPr="006C30EE">
        <w:rPr>
          <w:lang w:val="fr-BE"/>
        </w:rPr>
        <w:t xml:space="preserve"> (</w:t>
      </w:r>
      <w:proofErr w:type="spellStart"/>
      <w:r w:rsidRPr="006C30EE">
        <w:rPr>
          <w:lang w:val="fr-BE"/>
        </w:rPr>
        <w:t>Cfr</w:t>
      </w:r>
      <w:proofErr w:type="spellEnd"/>
      <w:r w:rsidRPr="006C30EE">
        <w:rPr>
          <w:lang w:val="fr-BE"/>
        </w:rPr>
        <w:t xml:space="preserve"> livrable 8.5)</w:t>
      </w:r>
      <w:r w:rsidR="0007381B" w:rsidRPr="006C30EE">
        <w:rPr>
          <w:lang w:val="fr-BE"/>
        </w:rPr>
        <w:t xml:space="preserve">. Il a également </w:t>
      </w:r>
      <w:r w:rsidRPr="006C30EE">
        <w:rPr>
          <w:lang w:val="fr-BE"/>
        </w:rPr>
        <w:t>rappelé</w:t>
      </w:r>
      <w:r w:rsidR="0007381B" w:rsidRPr="006C30EE">
        <w:rPr>
          <w:lang w:val="fr-BE"/>
        </w:rPr>
        <w:t xml:space="preserve"> l’utilité des fiches d’inspections et d’entretien générés par l’outil et sa mise à jour après inspection et activités d’entretien sur les infrastructures structurantes.</w:t>
      </w:r>
    </w:p>
    <w:p w:rsidR="0064646F" w:rsidRPr="006C30EE" w:rsidRDefault="0064646F" w:rsidP="004B545F">
      <w:pPr>
        <w:pStyle w:val="Titre3"/>
        <w:rPr>
          <w:lang w:val="fr-BE"/>
        </w:rPr>
      </w:pPr>
      <w:bookmarkStart w:id="75" w:name="_Toc394476378"/>
      <w:r w:rsidRPr="006C30EE">
        <w:rPr>
          <w:lang w:val="fr-BE"/>
        </w:rPr>
        <w:t>Exploitation de la ressource</w:t>
      </w:r>
      <w:bookmarkEnd w:id="75"/>
    </w:p>
    <w:p w:rsidR="001F0021" w:rsidRPr="006C30EE" w:rsidRDefault="001F0021" w:rsidP="00025342">
      <w:pPr>
        <w:rPr>
          <w:lang w:val="fr-BE"/>
        </w:rPr>
      </w:pPr>
      <w:r w:rsidRPr="006C30EE">
        <w:rPr>
          <w:lang w:val="fr-BE"/>
        </w:rPr>
        <w:t xml:space="preserve">Deux éléments ont été discuté </w:t>
      </w:r>
      <w:r w:rsidR="00025342" w:rsidRPr="006C30EE">
        <w:rPr>
          <w:lang w:val="fr-BE"/>
        </w:rPr>
        <w:t xml:space="preserve">avec l’AMVS sur les aspects liés à la gestion de l’eau </w:t>
      </w:r>
      <w:r w:rsidRPr="006C30EE">
        <w:rPr>
          <w:lang w:val="fr-BE"/>
        </w:rPr>
        <w:t xml:space="preserve">: </w:t>
      </w:r>
      <w:r w:rsidR="00025342" w:rsidRPr="006C30EE">
        <w:rPr>
          <w:lang w:val="fr-BE"/>
        </w:rPr>
        <w:t xml:space="preserve">(i) </w:t>
      </w:r>
      <w:r w:rsidRPr="006C30EE">
        <w:rPr>
          <w:lang w:val="fr-BE"/>
        </w:rPr>
        <w:t>le contrat de la fourniture de l'eau entre AMVS et OUEA</w:t>
      </w:r>
      <w:r w:rsidR="00025342" w:rsidRPr="006C30EE">
        <w:rPr>
          <w:lang w:val="fr-BE"/>
        </w:rPr>
        <w:t xml:space="preserve"> ; et (ii) </w:t>
      </w:r>
      <w:r w:rsidRPr="006C30EE">
        <w:rPr>
          <w:lang w:val="fr-BE"/>
        </w:rPr>
        <w:t xml:space="preserve">le programme de bilan mensuel du réservoir du </w:t>
      </w:r>
      <w:proofErr w:type="spellStart"/>
      <w:r w:rsidRPr="006C30EE">
        <w:rPr>
          <w:lang w:val="fr-BE"/>
        </w:rPr>
        <w:t>Sourou</w:t>
      </w:r>
      <w:proofErr w:type="spellEnd"/>
      <w:r w:rsidRPr="006C30EE">
        <w:rPr>
          <w:lang w:val="fr-BE"/>
        </w:rPr>
        <w:t>.</w:t>
      </w:r>
    </w:p>
    <w:p w:rsidR="00025342" w:rsidRPr="006C30EE" w:rsidRDefault="00025342" w:rsidP="00D6544E">
      <w:pPr>
        <w:pStyle w:val="Paragraphedeliste"/>
        <w:numPr>
          <w:ilvl w:val="0"/>
          <w:numId w:val="39"/>
        </w:numPr>
        <w:rPr>
          <w:b/>
          <w:u w:val="single"/>
          <w:lang w:val="fr-BE"/>
        </w:rPr>
      </w:pPr>
      <w:r w:rsidRPr="006C30EE">
        <w:rPr>
          <w:b/>
          <w:u w:val="single"/>
          <w:lang w:val="fr-BE"/>
        </w:rPr>
        <w:t>Contrat de fourniture de l’eau :</w:t>
      </w:r>
    </w:p>
    <w:p w:rsidR="001F0021" w:rsidRPr="006C30EE" w:rsidRDefault="001F0021" w:rsidP="001F0021">
      <w:pPr>
        <w:rPr>
          <w:lang w:val="fr-BE"/>
        </w:rPr>
      </w:pPr>
      <w:r w:rsidRPr="006C30EE">
        <w:rPr>
          <w:lang w:val="fr-BE"/>
        </w:rPr>
        <w:t xml:space="preserve">Le contrat de fourniture de l'eau entre </w:t>
      </w:r>
      <w:r w:rsidR="00025342" w:rsidRPr="006C30EE">
        <w:rPr>
          <w:lang w:val="fr-BE"/>
        </w:rPr>
        <w:t>l’</w:t>
      </w:r>
      <w:r w:rsidRPr="006C30EE">
        <w:rPr>
          <w:lang w:val="fr-BE"/>
        </w:rPr>
        <w:t xml:space="preserve">AMVS et </w:t>
      </w:r>
      <w:r w:rsidR="00025342" w:rsidRPr="006C30EE">
        <w:rPr>
          <w:lang w:val="fr-BE"/>
        </w:rPr>
        <w:t xml:space="preserve">les </w:t>
      </w:r>
      <w:r w:rsidRPr="006C30EE">
        <w:rPr>
          <w:lang w:val="fr-BE"/>
        </w:rPr>
        <w:t>OUEA</w:t>
      </w:r>
      <w:r w:rsidR="00025342" w:rsidRPr="006C30EE">
        <w:rPr>
          <w:lang w:val="fr-BE"/>
        </w:rPr>
        <w:t>s</w:t>
      </w:r>
      <w:r w:rsidRPr="006C30EE">
        <w:rPr>
          <w:lang w:val="fr-BE"/>
        </w:rPr>
        <w:t xml:space="preserve"> a été revu notamment pour </w:t>
      </w:r>
      <w:r w:rsidR="00025342" w:rsidRPr="006C30EE">
        <w:rPr>
          <w:lang w:val="fr-BE"/>
        </w:rPr>
        <w:t xml:space="preserve">s’orienter vers </w:t>
      </w:r>
      <w:r w:rsidRPr="006C30EE">
        <w:rPr>
          <w:lang w:val="fr-BE"/>
        </w:rPr>
        <w:t xml:space="preserve">un contrat saisonnier </w:t>
      </w:r>
      <w:r w:rsidR="00025342" w:rsidRPr="006C30EE">
        <w:rPr>
          <w:lang w:val="fr-BE"/>
        </w:rPr>
        <w:t>au</w:t>
      </w:r>
      <w:r w:rsidRPr="006C30EE">
        <w:rPr>
          <w:lang w:val="fr-BE"/>
        </w:rPr>
        <w:t xml:space="preserve"> lieu d'</w:t>
      </w:r>
      <w:r w:rsidR="00025342" w:rsidRPr="006C30EE">
        <w:rPr>
          <w:lang w:val="fr-BE"/>
        </w:rPr>
        <w:t xml:space="preserve">un contrat </w:t>
      </w:r>
      <w:r w:rsidRPr="006C30EE">
        <w:rPr>
          <w:lang w:val="fr-BE"/>
        </w:rPr>
        <w:t xml:space="preserve">annuel. Un autre aspect est l'introduction du maïs comme une culture distincte de </w:t>
      </w:r>
      <w:r w:rsidR="00025342" w:rsidRPr="006C30EE">
        <w:rPr>
          <w:lang w:val="fr-BE"/>
        </w:rPr>
        <w:t>la riziculture</w:t>
      </w:r>
      <w:r w:rsidRPr="006C30EE">
        <w:rPr>
          <w:lang w:val="fr-BE"/>
        </w:rPr>
        <w:t xml:space="preserve"> et </w:t>
      </w:r>
      <w:r w:rsidR="00025342" w:rsidRPr="006C30EE">
        <w:rPr>
          <w:lang w:val="fr-BE"/>
        </w:rPr>
        <w:t xml:space="preserve">de </w:t>
      </w:r>
      <w:r w:rsidRPr="006C30EE">
        <w:rPr>
          <w:lang w:val="fr-BE"/>
        </w:rPr>
        <w:t>la polyculture</w:t>
      </w:r>
      <w:r w:rsidR="00025342" w:rsidRPr="006C30EE">
        <w:rPr>
          <w:lang w:val="fr-BE"/>
        </w:rPr>
        <w:t xml:space="preserve"> en terme de besoin en eau</w:t>
      </w:r>
      <w:r w:rsidRPr="006C30EE">
        <w:rPr>
          <w:lang w:val="fr-BE"/>
        </w:rPr>
        <w:t xml:space="preserve">. </w:t>
      </w:r>
    </w:p>
    <w:p w:rsidR="001F0021" w:rsidRPr="006C30EE" w:rsidRDefault="00025342" w:rsidP="001F0021">
      <w:pPr>
        <w:rPr>
          <w:lang w:val="fr-BE"/>
        </w:rPr>
      </w:pPr>
      <w:r w:rsidRPr="006C30EE">
        <w:rPr>
          <w:lang w:val="fr-BE"/>
        </w:rPr>
        <w:t xml:space="preserve">La nouvelle version du </w:t>
      </w:r>
      <w:r w:rsidR="001F0021" w:rsidRPr="006C30EE">
        <w:rPr>
          <w:lang w:val="fr-BE"/>
        </w:rPr>
        <w:t>contrat corrigé est présenté</w:t>
      </w:r>
      <w:r w:rsidRPr="006C30EE">
        <w:rPr>
          <w:lang w:val="fr-BE"/>
        </w:rPr>
        <w:t>e</w:t>
      </w:r>
      <w:r w:rsidR="001F0021" w:rsidRPr="006C30EE">
        <w:rPr>
          <w:lang w:val="fr-BE"/>
        </w:rPr>
        <w:t xml:space="preserve"> </w:t>
      </w:r>
      <w:r w:rsidRPr="006C30EE">
        <w:rPr>
          <w:lang w:val="fr-BE"/>
        </w:rPr>
        <w:t>en annexe</w:t>
      </w:r>
      <w:r w:rsidR="001F0021" w:rsidRPr="006C30EE">
        <w:rPr>
          <w:lang w:val="fr-BE"/>
        </w:rPr>
        <w:t xml:space="preserve"> </w:t>
      </w:r>
      <w:r w:rsidRPr="006C30EE">
        <w:rPr>
          <w:lang w:val="fr-BE"/>
        </w:rPr>
        <w:t>en</w:t>
      </w:r>
      <w:r w:rsidR="001F0021" w:rsidRPr="006C30EE">
        <w:rPr>
          <w:lang w:val="fr-BE"/>
        </w:rPr>
        <w:t xml:space="preserve"> suivi des </w:t>
      </w:r>
      <w:r w:rsidRPr="006C30EE">
        <w:rPr>
          <w:lang w:val="fr-BE"/>
        </w:rPr>
        <w:t>modifications</w:t>
      </w:r>
      <w:r w:rsidR="001F0021" w:rsidRPr="006C30EE">
        <w:rPr>
          <w:lang w:val="fr-BE"/>
        </w:rPr>
        <w:t xml:space="preserve"> (rouge pour les suppress</w:t>
      </w:r>
      <w:r w:rsidRPr="006C30EE">
        <w:rPr>
          <w:lang w:val="fr-BE"/>
        </w:rPr>
        <w:t>ions, vert pour les insertions).</w:t>
      </w:r>
    </w:p>
    <w:p w:rsidR="00C3145E" w:rsidRDefault="00C3145E">
      <w:pPr>
        <w:spacing w:before="0" w:after="0"/>
        <w:jc w:val="left"/>
        <w:rPr>
          <w:b/>
          <w:u w:val="single"/>
          <w:lang w:val="fr-BE"/>
        </w:rPr>
      </w:pPr>
      <w:r>
        <w:rPr>
          <w:b/>
          <w:u w:val="single"/>
          <w:lang w:val="fr-BE"/>
        </w:rPr>
        <w:br w:type="page"/>
      </w:r>
    </w:p>
    <w:p w:rsidR="001F0021" w:rsidRPr="006C30EE" w:rsidRDefault="00025342" w:rsidP="00D6544E">
      <w:pPr>
        <w:pStyle w:val="Paragraphedeliste"/>
        <w:numPr>
          <w:ilvl w:val="0"/>
          <w:numId w:val="39"/>
        </w:numPr>
        <w:rPr>
          <w:b/>
          <w:u w:val="single"/>
          <w:lang w:val="fr-BE"/>
        </w:rPr>
      </w:pPr>
      <w:r w:rsidRPr="006C30EE">
        <w:rPr>
          <w:b/>
          <w:u w:val="single"/>
          <w:lang w:val="fr-BE"/>
        </w:rPr>
        <w:lastRenderedPageBreak/>
        <w:t xml:space="preserve">L’outil de bilan mensuel du réservoir du </w:t>
      </w:r>
      <w:proofErr w:type="spellStart"/>
      <w:r w:rsidRPr="006C30EE">
        <w:rPr>
          <w:b/>
          <w:u w:val="single"/>
          <w:lang w:val="fr-BE"/>
        </w:rPr>
        <w:t>Sourou</w:t>
      </w:r>
      <w:proofErr w:type="spellEnd"/>
      <w:r w:rsidRPr="006C30EE">
        <w:rPr>
          <w:b/>
          <w:u w:val="single"/>
          <w:lang w:val="fr-BE"/>
        </w:rPr>
        <w:t> :</w:t>
      </w:r>
    </w:p>
    <w:p w:rsidR="001F0021" w:rsidRPr="006C30EE" w:rsidRDefault="001F0021" w:rsidP="001F0021">
      <w:pPr>
        <w:rPr>
          <w:lang w:val="fr-BE"/>
        </w:rPr>
      </w:pPr>
      <w:r w:rsidRPr="006C30EE">
        <w:rPr>
          <w:lang w:val="fr-BE"/>
        </w:rPr>
        <w:t xml:space="preserve">Pour ce qui est </w:t>
      </w:r>
      <w:r w:rsidRPr="006C30EE">
        <w:rPr>
          <w:u w:val="single"/>
          <w:lang w:val="fr-BE"/>
        </w:rPr>
        <w:t xml:space="preserve">l'outil de bilan mensuel du réservoir du </w:t>
      </w:r>
      <w:proofErr w:type="spellStart"/>
      <w:r w:rsidRPr="006C30EE">
        <w:rPr>
          <w:u w:val="single"/>
          <w:lang w:val="fr-BE"/>
        </w:rPr>
        <w:t>Sourou</w:t>
      </w:r>
      <w:proofErr w:type="spellEnd"/>
      <w:r w:rsidRPr="006C30EE">
        <w:rPr>
          <w:lang w:val="fr-BE"/>
        </w:rPr>
        <w:t xml:space="preserve"> qui a été conçu sous l'hypothèse qu'un</w:t>
      </w:r>
      <w:r w:rsidR="0064646F" w:rsidRPr="006C30EE">
        <w:rPr>
          <w:lang w:val="fr-BE"/>
        </w:rPr>
        <w:t>e</w:t>
      </w:r>
      <w:r w:rsidRPr="006C30EE">
        <w:rPr>
          <w:lang w:val="fr-BE"/>
        </w:rPr>
        <w:t xml:space="preserve"> courbe de tarage à la station de </w:t>
      </w:r>
      <w:proofErr w:type="spellStart"/>
      <w:r w:rsidRPr="006C30EE">
        <w:rPr>
          <w:lang w:val="fr-BE"/>
        </w:rPr>
        <w:t>Nwokuy</w:t>
      </w:r>
      <w:proofErr w:type="spellEnd"/>
      <w:r w:rsidRPr="006C30EE">
        <w:rPr>
          <w:lang w:val="fr-BE"/>
        </w:rPr>
        <w:t xml:space="preserve"> </w:t>
      </w:r>
      <w:r w:rsidR="00C3145E">
        <w:rPr>
          <w:lang w:val="fr-BE"/>
        </w:rPr>
        <w:t xml:space="preserve">soit </w:t>
      </w:r>
      <w:r w:rsidRPr="006C30EE">
        <w:rPr>
          <w:lang w:val="fr-BE"/>
        </w:rPr>
        <w:t xml:space="preserve">disponible pour convertir les hauteurs d'eau en apport journalier du </w:t>
      </w:r>
      <w:proofErr w:type="spellStart"/>
      <w:r w:rsidRPr="006C30EE">
        <w:rPr>
          <w:lang w:val="fr-BE"/>
        </w:rPr>
        <w:t>Mouhoun</w:t>
      </w:r>
      <w:proofErr w:type="spellEnd"/>
      <w:r w:rsidRPr="006C30EE">
        <w:rPr>
          <w:lang w:val="fr-BE"/>
        </w:rPr>
        <w:t xml:space="preserve">. </w:t>
      </w:r>
    </w:p>
    <w:p w:rsidR="001F0021" w:rsidRPr="006C30EE" w:rsidRDefault="001F0021" w:rsidP="001F0021">
      <w:pPr>
        <w:rPr>
          <w:lang w:val="fr-BE"/>
        </w:rPr>
      </w:pPr>
      <w:r w:rsidRPr="006C30EE">
        <w:rPr>
          <w:lang w:val="fr-BE"/>
        </w:rPr>
        <w:t xml:space="preserve">Il semble qu'une ancienne courbe de tarage </w:t>
      </w:r>
      <w:r w:rsidR="0064646F" w:rsidRPr="006C30EE">
        <w:rPr>
          <w:lang w:val="fr-BE"/>
        </w:rPr>
        <w:t>est</w:t>
      </w:r>
      <w:r w:rsidRPr="006C30EE">
        <w:rPr>
          <w:lang w:val="fr-BE"/>
        </w:rPr>
        <w:t xml:space="preserve"> disponible mais la DGRE </w:t>
      </w:r>
      <w:r w:rsidR="0064646F" w:rsidRPr="006C30EE">
        <w:rPr>
          <w:lang w:val="fr-BE"/>
        </w:rPr>
        <w:t>ne l’a pas transmise</w:t>
      </w:r>
      <w:r w:rsidRPr="006C30EE">
        <w:rPr>
          <w:lang w:val="fr-BE"/>
        </w:rPr>
        <w:t xml:space="preserve"> car elle </w:t>
      </w:r>
      <w:r w:rsidR="0064646F" w:rsidRPr="006C30EE">
        <w:rPr>
          <w:lang w:val="fr-BE"/>
        </w:rPr>
        <w:t>ne serait</w:t>
      </w:r>
      <w:r w:rsidRPr="006C30EE">
        <w:rPr>
          <w:lang w:val="fr-BE"/>
        </w:rPr>
        <w:t xml:space="preserve"> plus valable pour les hauteurs d'eau élevées. Toutefois, il convient de mentionner que la courbe de tarage est surtout intéressante </w:t>
      </w:r>
      <w:r w:rsidR="0064646F" w:rsidRPr="006C30EE">
        <w:rPr>
          <w:lang w:val="fr-BE"/>
        </w:rPr>
        <w:t xml:space="preserve">pour l’AMVS </w:t>
      </w:r>
      <w:r w:rsidRPr="006C30EE">
        <w:rPr>
          <w:lang w:val="fr-BE"/>
        </w:rPr>
        <w:t xml:space="preserve">pour </w:t>
      </w:r>
      <w:r w:rsidR="0064646F" w:rsidRPr="006C30EE">
        <w:rPr>
          <w:lang w:val="fr-BE"/>
        </w:rPr>
        <w:t>d</w:t>
      </w:r>
      <w:r w:rsidRPr="006C30EE">
        <w:rPr>
          <w:lang w:val="fr-BE"/>
        </w:rPr>
        <w:t xml:space="preserve">es hauteurs </w:t>
      </w:r>
      <w:r w:rsidR="0064646F" w:rsidRPr="006C30EE">
        <w:rPr>
          <w:lang w:val="fr-BE"/>
        </w:rPr>
        <w:t xml:space="preserve">d’eau </w:t>
      </w:r>
      <w:r w:rsidRPr="006C30EE">
        <w:rPr>
          <w:lang w:val="fr-BE"/>
        </w:rPr>
        <w:t xml:space="preserve">basses. </w:t>
      </w:r>
      <w:r w:rsidR="0064646F" w:rsidRPr="006C30EE">
        <w:rPr>
          <w:lang w:val="fr-BE"/>
        </w:rPr>
        <w:t>Par ailleurs,</w:t>
      </w:r>
      <w:r w:rsidRPr="006C30EE">
        <w:rPr>
          <w:lang w:val="fr-BE"/>
        </w:rPr>
        <w:t xml:space="preserve"> il est regrettable que l'actualisation de la courbe </w:t>
      </w:r>
      <w:r w:rsidR="0064646F" w:rsidRPr="006C30EE">
        <w:rPr>
          <w:lang w:val="fr-BE"/>
        </w:rPr>
        <w:t>avec</w:t>
      </w:r>
      <w:r w:rsidRPr="006C30EE">
        <w:rPr>
          <w:lang w:val="fr-BE"/>
        </w:rPr>
        <w:t xml:space="preserve"> quelques jaugeage</w:t>
      </w:r>
      <w:r w:rsidR="0064646F" w:rsidRPr="006C30EE">
        <w:rPr>
          <w:lang w:val="fr-BE"/>
        </w:rPr>
        <w:t>s</w:t>
      </w:r>
      <w:r w:rsidRPr="006C30EE">
        <w:rPr>
          <w:lang w:val="fr-BE"/>
        </w:rPr>
        <w:t xml:space="preserve"> de débits </w:t>
      </w:r>
      <w:proofErr w:type="gramStart"/>
      <w:r w:rsidRPr="006C30EE">
        <w:rPr>
          <w:lang w:val="fr-BE"/>
        </w:rPr>
        <w:t>n'a</w:t>
      </w:r>
      <w:proofErr w:type="gramEnd"/>
      <w:r w:rsidRPr="006C30EE">
        <w:rPr>
          <w:lang w:val="fr-BE"/>
        </w:rPr>
        <w:t xml:space="preserve"> pas été considérée.</w:t>
      </w:r>
    </w:p>
    <w:p w:rsidR="001F0021" w:rsidRPr="006C30EE" w:rsidRDefault="001F0021" w:rsidP="001F0021">
      <w:pPr>
        <w:rPr>
          <w:lang w:val="fr-BE"/>
        </w:rPr>
      </w:pPr>
      <w:r w:rsidRPr="006C30EE">
        <w:rPr>
          <w:lang w:val="fr-BE"/>
        </w:rPr>
        <w:t>Etant donné</w:t>
      </w:r>
      <w:r w:rsidR="0064646F" w:rsidRPr="006C30EE">
        <w:rPr>
          <w:lang w:val="fr-BE"/>
        </w:rPr>
        <w:t xml:space="preserve"> </w:t>
      </w:r>
      <w:r w:rsidRPr="006C30EE">
        <w:rPr>
          <w:lang w:val="fr-BE"/>
        </w:rPr>
        <w:t>:</w:t>
      </w:r>
    </w:p>
    <w:p w:rsidR="001F0021" w:rsidRPr="006C30EE" w:rsidRDefault="001F0021" w:rsidP="00D6544E">
      <w:pPr>
        <w:pStyle w:val="Paragraphedeliste"/>
        <w:numPr>
          <w:ilvl w:val="0"/>
          <w:numId w:val="38"/>
        </w:numPr>
        <w:rPr>
          <w:lang w:val="fr-BE"/>
        </w:rPr>
      </w:pPr>
      <w:r w:rsidRPr="006C30EE">
        <w:rPr>
          <w:lang w:val="fr-BE"/>
        </w:rPr>
        <w:t>l'intérêt de l'outil qui prend effet au fur et à mesure de son utilisation après 'calibrage' pendant au moins une année par ajustement des différentes composantes du bilan pendant les saisons</w:t>
      </w:r>
      <w:r w:rsidR="0064646F" w:rsidRPr="006C30EE">
        <w:rPr>
          <w:lang w:val="fr-BE"/>
        </w:rPr>
        <w:t> ;</w:t>
      </w:r>
    </w:p>
    <w:p w:rsidR="001F0021" w:rsidRPr="006C30EE" w:rsidRDefault="001F0021" w:rsidP="00D6544E">
      <w:pPr>
        <w:pStyle w:val="Paragraphedeliste"/>
        <w:numPr>
          <w:ilvl w:val="0"/>
          <w:numId w:val="38"/>
        </w:numPr>
        <w:rPr>
          <w:lang w:val="fr-BE"/>
        </w:rPr>
      </w:pPr>
      <w:r w:rsidRPr="006C30EE">
        <w:rPr>
          <w:lang w:val="fr-BE"/>
        </w:rPr>
        <w:t xml:space="preserve">l'indisponibilité de la courbe de tarage à </w:t>
      </w:r>
      <w:proofErr w:type="spellStart"/>
      <w:r w:rsidRPr="006C30EE">
        <w:rPr>
          <w:lang w:val="fr-BE"/>
        </w:rPr>
        <w:t>Nwokuy</w:t>
      </w:r>
      <w:proofErr w:type="spellEnd"/>
    </w:p>
    <w:p w:rsidR="001F0021" w:rsidRPr="006C30EE" w:rsidRDefault="001F0021" w:rsidP="00D6544E">
      <w:pPr>
        <w:pStyle w:val="Paragraphedeliste"/>
        <w:numPr>
          <w:ilvl w:val="0"/>
          <w:numId w:val="38"/>
        </w:numPr>
        <w:rPr>
          <w:lang w:val="fr-BE"/>
        </w:rPr>
      </w:pPr>
      <w:r w:rsidRPr="006C30EE">
        <w:rPr>
          <w:lang w:val="fr-BE"/>
        </w:rPr>
        <w:t xml:space="preserve">l'effort de programmation nécessaire pour adapter l'outil a des apports mensuels moyens (supposés disponibles et à fournir par la DGRE) pour le </w:t>
      </w:r>
      <w:proofErr w:type="spellStart"/>
      <w:r w:rsidRPr="006C30EE">
        <w:rPr>
          <w:lang w:val="fr-BE"/>
        </w:rPr>
        <w:t>Mouhoun</w:t>
      </w:r>
      <w:proofErr w:type="spellEnd"/>
      <w:r w:rsidRPr="006C30EE">
        <w:rPr>
          <w:lang w:val="fr-BE"/>
        </w:rPr>
        <w:t xml:space="preserve">, le </w:t>
      </w:r>
      <w:proofErr w:type="spellStart"/>
      <w:r w:rsidRPr="006C30EE">
        <w:rPr>
          <w:lang w:val="fr-BE"/>
        </w:rPr>
        <w:t>Vounhou</w:t>
      </w:r>
      <w:proofErr w:type="spellEnd"/>
      <w:r w:rsidRPr="006C30EE">
        <w:rPr>
          <w:lang w:val="fr-BE"/>
        </w:rPr>
        <w:t xml:space="preserve"> (station de </w:t>
      </w:r>
      <w:proofErr w:type="spellStart"/>
      <w:r w:rsidRPr="006C30EE">
        <w:rPr>
          <w:lang w:val="fr-BE"/>
        </w:rPr>
        <w:t>Bourasso</w:t>
      </w:r>
      <w:proofErr w:type="spellEnd"/>
      <w:r w:rsidRPr="006C30EE">
        <w:rPr>
          <w:lang w:val="fr-BE"/>
        </w:rPr>
        <w:t xml:space="preserve">), et le </w:t>
      </w:r>
      <w:proofErr w:type="spellStart"/>
      <w:r w:rsidRPr="006C30EE">
        <w:rPr>
          <w:lang w:val="fr-BE"/>
        </w:rPr>
        <w:t>Sourou</w:t>
      </w:r>
      <w:proofErr w:type="spellEnd"/>
      <w:r w:rsidRPr="006C30EE">
        <w:rPr>
          <w:lang w:val="fr-BE"/>
        </w:rPr>
        <w:t xml:space="preserve"> amont (coté Mali et Burkina Faso) (effort estimé à 3 à 5 jours)</w:t>
      </w:r>
    </w:p>
    <w:p w:rsidR="001F0021" w:rsidRPr="006C30EE" w:rsidRDefault="001F0021" w:rsidP="00D6544E">
      <w:pPr>
        <w:pStyle w:val="Paragraphedeliste"/>
        <w:numPr>
          <w:ilvl w:val="0"/>
          <w:numId w:val="38"/>
        </w:numPr>
        <w:rPr>
          <w:lang w:val="fr-BE"/>
        </w:rPr>
      </w:pPr>
      <w:r w:rsidRPr="006C30EE">
        <w:rPr>
          <w:lang w:val="fr-BE"/>
        </w:rPr>
        <w:t>la probabilité que l'outil doit être ajusté après quelques mois</w:t>
      </w:r>
    </w:p>
    <w:p w:rsidR="001F0021" w:rsidRPr="006C30EE" w:rsidRDefault="001F0021" w:rsidP="00D6544E">
      <w:pPr>
        <w:pStyle w:val="Paragraphedeliste"/>
        <w:numPr>
          <w:ilvl w:val="0"/>
          <w:numId w:val="38"/>
        </w:numPr>
        <w:rPr>
          <w:lang w:val="fr-BE"/>
        </w:rPr>
      </w:pPr>
      <w:r w:rsidRPr="006C30EE">
        <w:rPr>
          <w:lang w:val="fr-BE"/>
        </w:rPr>
        <w:t>la c</w:t>
      </w:r>
      <w:r w:rsidR="0064646F" w:rsidRPr="006C30EE">
        <w:rPr>
          <w:lang w:val="fr-BE"/>
        </w:rPr>
        <w:t>lôture du projet dans quelques</w:t>
      </w:r>
      <w:r w:rsidRPr="006C30EE">
        <w:rPr>
          <w:lang w:val="fr-BE"/>
        </w:rPr>
        <w:t xml:space="preserve"> mois </w:t>
      </w:r>
    </w:p>
    <w:p w:rsidR="001F0021" w:rsidRPr="006C30EE" w:rsidRDefault="00DA5B38" w:rsidP="001F0021">
      <w:pPr>
        <w:rPr>
          <w:lang w:val="fr-BE"/>
        </w:rPr>
      </w:pPr>
      <w:r w:rsidRPr="006C30EE">
        <w:rPr>
          <w:lang w:val="fr-BE"/>
        </w:rPr>
        <w:t>I</w:t>
      </w:r>
      <w:r w:rsidR="001F0021" w:rsidRPr="006C30EE">
        <w:rPr>
          <w:lang w:val="fr-BE"/>
        </w:rPr>
        <w:t xml:space="preserve">l nous semble utile de mettre des efforts importants pour l'utilisation de cet outil au stade actuel. </w:t>
      </w:r>
    </w:p>
    <w:p w:rsidR="001F0021" w:rsidRPr="006C30EE" w:rsidRDefault="001F0021" w:rsidP="001F0021">
      <w:pPr>
        <w:rPr>
          <w:lang w:val="fr-BE"/>
        </w:rPr>
      </w:pPr>
      <w:r w:rsidRPr="006C30EE">
        <w:rPr>
          <w:lang w:val="fr-BE"/>
        </w:rPr>
        <w:t xml:space="preserve">Outre cela il y a le travail de modélisation d'AD2 qui concerne un modèle HEC/RAS (river </w:t>
      </w:r>
      <w:proofErr w:type="spellStart"/>
      <w:r w:rsidRPr="006C30EE">
        <w:rPr>
          <w:lang w:val="fr-BE"/>
        </w:rPr>
        <w:t>analysis</w:t>
      </w:r>
      <w:proofErr w:type="spellEnd"/>
      <w:r w:rsidRPr="006C30EE">
        <w:rPr>
          <w:lang w:val="fr-BE"/>
        </w:rPr>
        <w:t xml:space="preserve"> system - un modèle hydrologique qui simule tout le bassin versant du </w:t>
      </w:r>
      <w:proofErr w:type="spellStart"/>
      <w:r w:rsidRPr="006C30EE">
        <w:rPr>
          <w:lang w:val="fr-BE"/>
        </w:rPr>
        <w:t>Mouhoun</w:t>
      </w:r>
      <w:proofErr w:type="spellEnd"/>
      <w:r w:rsidRPr="006C30EE">
        <w:rPr>
          <w:lang w:val="fr-BE"/>
        </w:rPr>
        <w:t xml:space="preserve"> supérieur comprenant les réservoirs de </w:t>
      </w:r>
      <w:proofErr w:type="spellStart"/>
      <w:r w:rsidRPr="006C30EE">
        <w:rPr>
          <w:lang w:val="fr-BE"/>
        </w:rPr>
        <w:t>Samendeni</w:t>
      </w:r>
      <w:proofErr w:type="spellEnd"/>
      <w:r w:rsidRPr="006C30EE">
        <w:rPr>
          <w:lang w:val="fr-BE"/>
        </w:rPr>
        <w:t xml:space="preserve"> et du </w:t>
      </w:r>
      <w:proofErr w:type="spellStart"/>
      <w:r w:rsidRPr="006C30EE">
        <w:rPr>
          <w:lang w:val="fr-BE"/>
        </w:rPr>
        <w:t>Sourou</w:t>
      </w:r>
      <w:proofErr w:type="spellEnd"/>
      <w:r w:rsidRPr="006C30EE">
        <w:rPr>
          <w:lang w:val="fr-BE"/>
        </w:rPr>
        <w:t xml:space="preserve">) et un modèle HEC- </w:t>
      </w:r>
      <w:proofErr w:type="spellStart"/>
      <w:r w:rsidRPr="006C30EE">
        <w:rPr>
          <w:lang w:val="fr-BE"/>
        </w:rPr>
        <w:t>ResSim</w:t>
      </w:r>
      <w:proofErr w:type="spellEnd"/>
      <w:r w:rsidRPr="006C30EE">
        <w:rPr>
          <w:lang w:val="fr-BE"/>
        </w:rPr>
        <w:t xml:space="preserve"> (réservoir simulation pour l'opération conjointe des dites réservoirs de </w:t>
      </w:r>
      <w:proofErr w:type="spellStart"/>
      <w:r w:rsidRPr="006C30EE">
        <w:rPr>
          <w:lang w:val="fr-BE"/>
        </w:rPr>
        <w:t>Samendeni</w:t>
      </w:r>
      <w:proofErr w:type="spellEnd"/>
      <w:r w:rsidRPr="006C30EE">
        <w:rPr>
          <w:lang w:val="fr-BE"/>
        </w:rPr>
        <w:t xml:space="preserve"> et </w:t>
      </w:r>
      <w:proofErr w:type="spellStart"/>
      <w:r w:rsidRPr="006C30EE">
        <w:rPr>
          <w:lang w:val="fr-BE"/>
        </w:rPr>
        <w:t>Sourou</w:t>
      </w:r>
      <w:proofErr w:type="spellEnd"/>
      <w:r w:rsidRPr="006C30EE">
        <w:rPr>
          <w:lang w:val="fr-BE"/>
        </w:rPr>
        <w:t xml:space="preserve"> - spécifiquement pour le développement de consignes d'exploitation des réservoirs). L'un et l'autre des ces modèles demandent des informations exhaustives, détaillées et d'actualité. </w:t>
      </w:r>
    </w:p>
    <w:p w:rsidR="001F0021" w:rsidRPr="006C30EE" w:rsidRDefault="001F0021" w:rsidP="001F0021">
      <w:pPr>
        <w:rPr>
          <w:lang w:val="fr-BE"/>
        </w:rPr>
      </w:pPr>
      <w:r w:rsidRPr="006C30EE">
        <w:rPr>
          <w:lang w:val="fr-BE"/>
        </w:rPr>
        <w:t xml:space="preserve">De ce fait il est probable que le simple modèle de bilan du réservoir du </w:t>
      </w:r>
      <w:proofErr w:type="spellStart"/>
      <w:r w:rsidRPr="006C30EE">
        <w:rPr>
          <w:lang w:val="fr-BE"/>
        </w:rPr>
        <w:t>Sourou</w:t>
      </w:r>
      <w:proofErr w:type="spellEnd"/>
      <w:r w:rsidRPr="006C30EE">
        <w:rPr>
          <w:lang w:val="fr-BE"/>
        </w:rPr>
        <w:t xml:space="preserve"> peut toujours être utile si jamais il y a une phase d'appui prolongée (deux ans ou plus) après la phase actuelle du projet. Dans ce cas</w:t>
      </w:r>
      <w:r w:rsidR="0064646F" w:rsidRPr="006C30EE">
        <w:rPr>
          <w:lang w:val="fr-BE"/>
        </w:rPr>
        <w:t>,</w:t>
      </w:r>
      <w:r w:rsidRPr="006C30EE">
        <w:rPr>
          <w:lang w:val="fr-BE"/>
        </w:rPr>
        <w:t xml:space="preserve"> il faudra procéder à l'exploitation test, </w:t>
      </w:r>
      <w:r w:rsidR="0064646F" w:rsidRPr="006C30EE">
        <w:rPr>
          <w:lang w:val="fr-BE"/>
        </w:rPr>
        <w:t xml:space="preserve">des </w:t>
      </w:r>
      <w:r w:rsidRPr="006C30EE">
        <w:rPr>
          <w:lang w:val="fr-BE"/>
        </w:rPr>
        <w:t>ajustement</w:t>
      </w:r>
      <w:r w:rsidR="0064646F" w:rsidRPr="006C30EE">
        <w:rPr>
          <w:lang w:val="fr-BE"/>
        </w:rPr>
        <w:t>s</w:t>
      </w:r>
      <w:r w:rsidRPr="006C30EE">
        <w:rPr>
          <w:lang w:val="fr-BE"/>
        </w:rPr>
        <w:t xml:space="preserve"> et </w:t>
      </w:r>
      <w:r w:rsidR="0064646F" w:rsidRPr="006C30EE">
        <w:rPr>
          <w:lang w:val="fr-BE"/>
        </w:rPr>
        <w:t xml:space="preserve">la </w:t>
      </w:r>
      <w:r w:rsidRPr="006C30EE">
        <w:rPr>
          <w:lang w:val="fr-BE"/>
        </w:rPr>
        <w:t xml:space="preserve">mise en œuvre de l'outil notamment pour rendre plus fiable l'exploitation du réservoir du </w:t>
      </w:r>
      <w:proofErr w:type="spellStart"/>
      <w:r w:rsidRPr="006C30EE">
        <w:rPr>
          <w:lang w:val="fr-BE"/>
        </w:rPr>
        <w:t>Sourou</w:t>
      </w:r>
      <w:proofErr w:type="spellEnd"/>
      <w:r w:rsidRPr="006C30EE">
        <w:rPr>
          <w:lang w:val="fr-BE"/>
        </w:rPr>
        <w:t xml:space="preserve"> pour l'irrigation pendant la </w:t>
      </w:r>
      <w:proofErr w:type="spellStart"/>
      <w:r w:rsidRPr="006C30EE">
        <w:rPr>
          <w:lang w:val="fr-BE"/>
        </w:rPr>
        <w:t>la</w:t>
      </w:r>
      <w:proofErr w:type="spellEnd"/>
      <w:r w:rsidRPr="006C30EE">
        <w:rPr>
          <w:lang w:val="fr-BE"/>
        </w:rPr>
        <w:t xml:space="preserve"> campagne de contre saison.</w:t>
      </w:r>
    </w:p>
    <w:p w:rsidR="00B2327D" w:rsidRPr="006C30EE" w:rsidRDefault="00507844" w:rsidP="00230EFC">
      <w:pPr>
        <w:pStyle w:val="Titre2"/>
        <w:rPr>
          <w:lang w:val="fr-BE"/>
        </w:rPr>
      </w:pPr>
      <w:bookmarkStart w:id="76" w:name="_Toc384138587"/>
      <w:bookmarkStart w:id="77" w:name="_Toc394476379"/>
      <w:r w:rsidRPr="006C30EE">
        <w:rPr>
          <w:lang w:val="fr-BE"/>
        </w:rPr>
        <w:t>E</w:t>
      </w:r>
      <w:r w:rsidR="00B2327D" w:rsidRPr="006C30EE">
        <w:rPr>
          <w:lang w:val="fr-BE"/>
        </w:rPr>
        <w:t>xercice des fonctions du service de supervision</w:t>
      </w:r>
      <w:bookmarkEnd w:id="76"/>
      <w:bookmarkEnd w:id="77"/>
    </w:p>
    <w:p w:rsidR="00CE491C" w:rsidRDefault="00CE491C" w:rsidP="00CE491C">
      <w:pPr>
        <w:rPr>
          <w:lang w:val="fr-FR"/>
        </w:rPr>
      </w:pPr>
      <w:r>
        <w:rPr>
          <w:lang w:val="fr-FR"/>
        </w:rPr>
        <w:t>L’exercice des fonctions de service de supervision des OUEA revient à l’AMVS. De ce fait elle doit s’approprier tous les outils élaborés par le consultant et concourant à la bonne marche des OUEA. Dans la même logique, l’AMVS à chaque fois était invité par le consultant à participer aux différentes activités de création et de suivi des OUEA. En plus de la participation de l’AMVS à certaines activités du consultant, elle a bénéficié des appuis suivants pour lui permettre de mener à bien sa fonction de supervision des OUEA:</w:t>
      </w:r>
    </w:p>
    <w:p w:rsidR="00CE491C" w:rsidRDefault="00CE491C" w:rsidP="00CE491C">
      <w:pPr>
        <w:pStyle w:val="Titre3"/>
        <w:rPr>
          <w:lang w:val="fr-FR"/>
        </w:rPr>
      </w:pPr>
      <w:bookmarkStart w:id="78" w:name="_Toc384303064"/>
      <w:bookmarkStart w:id="79" w:name="_Toc391104032"/>
      <w:bookmarkStart w:id="80" w:name="_Toc394476380"/>
      <w:r>
        <w:rPr>
          <w:lang w:val="fr-FR"/>
        </w:rPr>
        <w:t>Mise en œuvre des procédures de supervision</w:t>
      </w:r>
      <w:bookmarkEnd w:id="78"/>
      <w:bookmarkEnd w:id="79"/>
      <w:bookmarkEnd w:id="80"/>
    </w:p>
    <w:p w:rsidR="00CE491C" w:rsidRPr="00D74AB7" w:rsidRDefault="00CE491C" w:rsidP="00CE491C">
      <w:pPr>
        <w:rPr>
          <w:lang w:val="fr-FR"/>
        </w:rPr>
      </w:pPr>
      <w:r w:rsidRPr="00D74AB7">
        <w:rPr>
          <w:lang w:val="fr-FR"/>
        </w:rPr>
        <w:t>L’arrêté conjoint n°2012/090/MAH/MATDS/MEF portant</w:t>
      </w:r>
      <w:r>
        <w:rPr>
          <w:lang w:val="fr-FR"/>
        </w:rPr>
        <w:t xml:space="preserve"> </w:t>
      </w:r>
      <w:r w:rsidRPr="00D74AB7">
        <w:rPr>
          <w:lang w:val="fr-FR"/>
        </w:rPr>
        <w:t xml:space="preserve">création des OUEAs fixe la mission de supervision </w:t>
      </w:r>
      <w:r>
        <w:rPr>
          <w:lang w:val="fr-FR"/>
        </w:rPr>
        <w:t xml:space="preserve">à travers 7 axes ci-après énumérés </w:t>
      </w:r>
      <w:r w:rsidRPr="00D74AB7">
        <w:rPr>
          <w:lang w:val="fr-FR"/>
        </w:rPr>
        <w:t>:</w:t>
      </w:r>
    </w:p>
    <w:p w:rsidR="00CE491C" w:rsidRPr="00D74AB7" w:rsidRDefault="00CE491C" w:rsidP="00D6544E">
      <w:pPr>
        <w:pStyle w:val="Paragraphedeliste"/>
        <w:numPr>
          <w:ilvl w:val="0"/>
          <w:numId w:val="57"/>
        </w:numPr>
        <w:rPr>
          <w:lang w:val="fr-FR"/>
        </w:rPr>
      </w:pPr>
      <w:r w:rsidRPr="00D74AB7">
        <w:rPr>
          <w:lang w:val="fr-FR"/>
        </w:rPr>
        <w:t>Entreprendre les activités</w:t>
      </w:r>
      <w:r>
        <w:rPr>
          <w:lang w:val="fr-FR"/>
        </w:rPr>
        <w:t xml:space="preserve"> </w:t>
      </w:r>
      <w:r w:rsidRPr="00D74AB7">
        <w:rPr>
          <w:lang w:val="fr-FR"/>
        </w:rPr>
        <w:t>d’établissement des OUEAs,</w:t>
      </w:r>
    </w:p>
    <w:p w:rsidR="00CE491C" w:rsidRPr="00D74AB7" w:rsidRDefault="00CE491C" w:rsidP="00D6544E">
      <w:pPr>
        <w:pStyle w:val="Paragraphedeliste"/>
        <w:numPr>
          <w:ilvl w:val="0"/>
          <w:numId w:val="57"/>
        </w:numPr>
        <w:rPr>
          <w:lang w:val="fr-FR"/>
        </w:rPr>
      </w:pPr>
      <w:r w:rsidRPr="00D74AB7">
        <w:rPr>
          <w:lang w:val="fr-FR"/>
        </w:rPr>
        <w:t>Établir et maintenir à jour la liste des OUEAs,</w:t>
      </w:r>
    </w:p>
    <w:p w:rsidR="00CE491C" w:rsidRPr="00D74AB7" w:rsidRDefault="00CE491C" w:rsidP="00D6544E">
      <w:pPr>
        <w:pStyle w:val="Paragraphedeliste"/>
        <w:numPr>
          <w:ilvl w:val="0"/>
          <w:numId w:val="57"/>
        </w:numPr>
        <w:rPr>
          <w:lang w:val="fr-FR"/>
        </w:rPr>
      </w:pPr>
      <w:r>
        <w:rPr>
          <w:lang w:val="fr-FR"/>
        </w:rPr>
        <w:lastRenderedPageBreak/>
        <w:t xml:space="preserve">Fournir </w:t>
      </w:r>
      <w:r w:rsidRPr="00D74AB7">
        <w:rPr>
          <w:lang w:val="fr-FR"/>
        </w:rPr>
        <w:t>une assistance technique aux OUEAs par rapport à la gestion de l’eau, la planification</w:t>
      </w:r>
      <w:r>
        <w:rPr>
          <w:lang w:val="fr-FR"/>
        </w:rPr>
        <w:t xml:space="preserve"> </w:t>
      </w:r>
      <w:r w:rsidRPr="00D74AB7">
        <w:rPr>
          <w:lang w:val="fr-FR"/>
        </w:rPr>
        <w:t>budgétaire, la tenue de la comptabilité, les techniques d’irrigation et de drainage, la maintenance, les questions du genre et tout autre</w:t>
      </w:r>
      <w:r>
        <w:rPr>
          <w:lang w:val="fr-FR"/>
        </w:rPr>
        <w:t xml:space="preserve"> </w:t>
      </w:r>
      <w:r w:rsidRPr="00D74AB7">
        <w:rPr>
          <w:lang w:val="fr-FR"/>
        </w:rPr>
        <w:t>sujet en lien avec l’objet et les tâches de l’OUEA;</w:t>
      </w:r>
    </w:p>
    <w:p w:rsidR="00CE491C" w:rsidRPr="00D74AB7" w:rsidRDefault="00CE491C" w:rsidP="00D6544E">
      <w:pPr>
        <w:pStyle w:val="Paragraphedeliste"/>
        <w:numPr>
          <w:ilvl w:val="0"/>
          <w:numId w:val="57"/>
        </w:numPr>
        <w:rPr>
          <w:lang w:val="fr-FR"/>
        </w:rPr>
      </w:pPr>
      <w:r w:rsidRPr="00D74AB7">
        <w:rPr>
          <w:lang w:val="fr-FR"/>
        </w:rPr>
        <w:t>Veiller à ce</w:t>
      </w:r>
      <w:r>
        <w:rPr>
          <w:lang w:val="fr-FR"/>
        </w:rPr>
        <w:t xml:space="preserve"> </w:t>
      </w:r>
      <w:r w:rsidRPr="00D74AB7">
        <w:rPr>
          <w:lang w:val="fr-FR"/>
        </w:rPr>
        <w:t>que les OUEAs se conforment aux dispositions de leur ar</w:t>
      </w:r>
      <w:r w:rsidR="00C3145E">
        <w:rPr>
          <w:lang w:val="fr-FR"/>
        </w:rPr>
        <w:t>r</w:t>
      </w:r>
      <w:r w:rsidRPr="00D74AB7">
        <w:rPr>
          <w:lang w:val="fr-FR"/>
        </w:rPr>
        <w:t>êt</w:t>
      </w:r>
      <w:r w:rsidR="00C3145E">
        <w:rPr>
          <w:lang w:val="fr-FR"/>
        </w:rPr>
        <w:t>é</w:t>
      </w:r>
      <w:r w:rsidRPr="00D74AB7">
        <w:rPr>
          <w:lang w:val="fr-FR"/>
        </w:rPr>
        <w:t xml:space="preserve"> de création,</w:t>
      </w:r>
    </w:p>
    <w:p w:rsidR="00CE491C" w:rsidRPr="00D74AB7" w:rsidRDefault="00CE491C" w:rsidP="00D6544E">
      <w:pPr>
        <w:pStyle w:val="Paragraphedeliste"/>
        <w:numPr>
          <w:ilvl w:val="0"/>
          <w:numId w:val="57"/>
        </w:numPr>
        <w:rPr>
          <w:lang w:val="fr-FR"/>
        </w:rPr>
      </w:pPr>
      <w:r>
        <w:rPr>
          <w:lang w:val="fr-FR"/>
        </w:rPr>
        <w:t>Organis</w:t>
      </w:r>
      <w:r w:rsidRPr="00D74AB7">
        <w:rPr>
          <w:lang w:val="fr-FR"/>
        </w:rPr>
        <w:t>er les actions de formation et de sensibilisation</w:t>
      </w:r>
      <w:r>
        <w:rPr>
          <w:lang w:val="fr-FR"/>
        </w:rPr>
        <w:t xml:space="preserve"> </w:t>
      </w:r>
      <w:r w:rsidRPr="00D74AB7">
        <w:rPr>
          <w:lang w:val="fr-FR"/>
        </w:rPr>
        <w:t xml:space="preserve">ayant trait à l’établissement et le fonctionnement des OUEAs, </w:t>
      </w:r>
    </w:p>
    <w:p w:rsidR="00CE491C" w:rsidRPr="00D74AB7" w:rsidRDefault="00CE491C" w:rsidP="00D6544E">
      <w:pPr>
        <w:pStyle w:val="Paragraphedeliste"/>
        <w:numPr>
          <w:ilvl w:val="0"/>
          <w:numId w:val="57"/>
        </w:numPr>
        <w:rPr>
          <w:lang w:val="fr-FR"/>
        </w:rPr>
      </w:pPr>
      <w:r w:rsidRPr="00D74AB7">
        <w:rPr>
          <w:lang w:val="fr-FR"/>
        </w:rPr>
        <w:t>Assurer la supervision technique et financiè</w:t>
      </w:r>
      <w:r>
        <w:rPr>
          <w:lang w:val="fr-FR"/>
        </w:rPr>
        <w:t xml:space="preserve">re </w:t>
      </w:r>
      <w:r w:rsidRPr="00D74AB7">
        <w:rPr>
          <w:lang w:val="fr-FR"/>
        </w:rPr>
        <w:t>conformément aux dispositions légales,</w:t>
      </w:r>
    </w:p>
    <w:p w:rsidR="00CE491C" w:rsidRPr="00D74AB7" w:rsidRDefault="00CE491C" w:rsidP="00D6544E">
      <w:pPr>
        <w:pStyle w:val="Paragraphedeliste"/>
        <w:numPr>
          <w:ilvl w:val="0"/>
          <w:numId w:val="57"/>
        </w:numPr>
        <w:rPr>
          <w:lang w:val="fr-FR"/>
        </w:rPr>
      </w:pPr>
      <w:r w:rsidRPr="00D74AB7">
        <w:rPr>
          <w:lang w:val="fr-FR"/>
        </w:rPr>
        <w:t>Assurer une supervision continue de l’exploitation des équipements</w:t>
      </w:r>
      <w:r>
        <w:rPr>
          <w:lang w:val="fr-FR"/>
        </w:rPr>
        <w:t xml:space="preserve"> </w:t>
      </w:r>
      <w:r w:rsidRPr="00D74AB7">
        <w:rPr>
          <w:lang w:val="fr-FR"/>
        </w:rPr>
        <w:t>transférés aux OUEAs.</w:t>
      </w:r>
    </w:p>
    <w:p w:rsidR="00CE491C" w:rsidRPr="00D74AB7" w:rsidRDefault="00CE491C" w:rsidP="00CE491C">
      <w:pPr>
        <w:rPr>
          <w:lang w:val="fr-FR"/>
        </w:rPr>
      </w:pPr>
      <w:r>
        <w:rPr>
          <w:lang w:val="fr-FR"/>
        </w:rPr>
        <w:t>Si certains axes de la mission de supervision connaissent une application d’autres par contre n’ont même pas été ébauchés par l’autorité de supervision, à la ré</w:t>
      </w:r>
      <w:r w:rsidRPr="00D74AB7">
        <w:rPr>
          <w:lang w:val="fr-FR"/>
        </w:rPr>
        <w:t>union de mi-avril, les services de la DAIE ont</w:t>
      </w:r>
      <w:r>
        <w:rPr>
          <w:lang w:val="fr-FR"/>
        </w:rPr>
        <w:t xml:space="preserve"> évoqué le manqué de temps, les é</w:t>
      </w:r>
      <w:r w:rsidRPr="00D74AB7">
        <w:rPr>
          <w:lang w:val="fr-FR"/>
        </w:rPr>
        <w:t>quip</w:t>
      </w:r>
      <w:r>
        <w:rPr>
          <w:lang w:val="fr-FR"/>
        </w:rPr>
        <w:t>e</w:t>
      </w:r>
      <w:r w:rsidRPr="00D74AB7">
        <w:rPr>
          <w:lang w:val="fr-FR"/>
        </w:rPr>
        <w:t>s de supervision seraient</w:t>
      </w:r>
      <w:r>
        <w:rPr>
          <w:lang w:val="fr-FR"/>
        </w:rPr>
        <w:t xml:space="preserve"> </w:t>
      </w:r>
      <w:r w:rsidRPr="00D74AB7">
        <w:rPr>
          <w:lang w:val="fr-FR"/>
        </w:rPr>
        <w:t>constituées et devraient commencer l’activité après le lancement des DAO pour les réhabilitations des anciens</w:t>
      </w:r>
      <w:r>
        <w:rPr>
          <w:lang w:val="fr-FR"/>
        </w:rPr>
        <w:t xml:space="preserve"> </w:t>
      </w:r>
      <w:r w:rsidRPr="00D74AB7">
        <w:rPr>
          <w:lang w:val="fr-FR"/>
        </w:rPr>
        <w:t>périmètre</w:t>
      </w:r>
      <w:r>
        <w:rPr>
          <w:lang w:val="fr-FR"/>
        </w:rPr>
        <w:t>s</w:t>
      </w:r>
      <w:r w:rsidRPr="00D74AB7">
        <w:rPr>
          <w:lang w:val="fr-FR"/>
        </w:rPr>
        <w:t xml:space="preserve">. </w:t>
      </w:r>
    </w:p>
    <w:p w:rsidR="00CE491C" w:rsidRPr="00D74AB7" w:rsidRDefault="00CE491C" w:rsidP="00CE491C">
      <w:pPr>
        <w:rPr>
          <w:lang w:val="fr-FR"/>
        </w:rPr>
      </w:pPr>
      <w:r w:rsidRPr="00D74AB7">
        <w:rPr>
          <w:lang w:val="fr-FR"/>
        </w:rPr>
        <w:t>L’opérateur AD7 a souligné à l’AMVS</w:t>
      </w:r>
      <w:r>
        <w:rPr>
          <w:lang w:val="fr-FR"/>
        </w:rPr>
        <w:t xml:space="preserve"> </w:t>
      </w:r>
      <w:r w:rsidRPr="00D74AB7">
        <w:rPr>
          <w:lang w:val="fr-FR"/>
        </w:rPr>
        <w:t>qu’au</w:t>
      </w:r>
      <w:r>
        <w:rPr>
          <w:lang w:val="fr-FR"/>
        </w:rPr>
        <w:t>-</w:t>
      </w:r>
      <w:r w:rsidRPr="00D74AB7">
        <w:rPr>
          <w:lang w:val="fr-FR"/>
        </w:rPr>
        <w:t>delà de la formation donnée aux agents par rapport à cette mission de supervision, elle se tenait prêt à épauler</w:t>
      </w:r>
      <w:r>
        <w:rPr>
          <w:lang w:val="fr-FR"/>
        </w:rPr>
        <w:t xml:space="preserve"> </w:t>
      </w:r>
      <w:r w:rsidRPr="00D74AB7">
        <w:rPr>
          <w:lang w:val="fr-FR"/>
        </w:rPr>
        <w:t xml:space="preserve">l’AMVS en cas de besoin. </w:t>
      </w:r>
    </w:p>
    <w:p w:rsidR="00CE491C" w:rsidRDefault="00CE491C" w:rsidP="00CE491C">
      <w:pPr>
        <w:pStyle w:val="Titre3"/>
        <w:rPr>
          <w:lang w:val="fr-FR"/>
        </w:rPr>
      </w:pPr>
      <w:bookmarkStart w:id="81" w:name="_Toc384303065"/>
      <w:bookmarkStart w:id="82" w:name="_Toc391104033"/>
      <w:bookmarkStart w:id="83" w:name="_Toc394476381"/>
      <w:r>
        <w:rPr>
          <w:lang w:val="fr-FR"/>
        </w:rPr>
        <w:t>Tenue des registre des OUEAs</w:t>
      </w:r>
      <w:bookmarkEnd w:id="81"/>
      <w:bookmarkEnd w:id="82"/>
      <w:bookmarkEnd w:id="83"/>
    </w:p>
    <w:p w:rsidR="00CE491C" w:rsidRPr="00D74AB7" w:rsidRDefault="00CE491C" w:rsidP="00CE491C">
      <w:pPr>
        <w:rPr>
          <w:lang w:val="fr-FR"/>
        </w:rPr>
      </w:pPr>
      <w:r w:rsidRPr="00D74AB7">
        <w:rPr>
          <w:lang w:val="fr-FR"/>
        </w:rPr>
        <w:t>A la suite de différentes</w:t>
      </w:r>
      <w:r>
        <w:rPr>
          <w:lang w:val="fr-FR"/>
        </w:rPr>
        <w:t xml:space="preserve"> </w:t>
      </w:r>
      <w:r w:rsidRPr="00D74AB7">
        <w:rPr>
          <w:lang w:val="fr-FR"/>
        </w:rPr>
        <w:t>renco</w:t>
      </w:r>
      <w:r>
        <w:rPr>
          <w:lang w:val="fr-FR"/>
        </w:rPr>
        <w:t xml:space="preserve">ntres de travail, le consultant a accompagné l’AMVS à élaborer le registre des OUEA dont la </w:t>
      </w:r>
      <w:r w:rsidRPr="00D74AB7">
        <w:rPr>
          <w:lang w:val="fr-FR"/>
        </w:rPr>
        <w:t xml:space="preserve"> version définitive </w:t>
      </w:r>
      <w:r>
        <w:rPr>
          <w:lang w:val="fr-FR"/>
        </w:rPr>
        <w:t xml:space="preserve">lui </w:t>
      </w:r>
      <w:r w:rsidRPr="00D74AB7">
        <w:rPr>
          <w:lang w:val="fr-FR"/>
        </w:rPr>
        <w:t>a été</w:t>
      </w:r>
      <w:r>
        <w:rPr>
          <w:lang w:val="fr-FR"/>
        </w:rPr>
        <w:t xml:space="preserve"> transmise courant février 2014. </w:t>
      </w:r>
      <w:r w:rsidRPr="00D74AB7">
        <w:rPr>
          <w:lang w:val="fr-FR"/>
        </w:rPr>
        <w:t xml:space="preserve"> </w:t>
      </w:r>
    </w:p>
    <w:p w:rsidR="00CE491C" w:rsidRPr="00D74AB7" w:rsidRDefault="00CE491C" w:rsidP="00CE491C">
      <w:pPr>
        <w:rPr>
          <w:lang w:val="fr-FR"/>
        </w:rPr>
      </w:pPr>
      <w:r w:rsidRPr="00D74AB7">
        <w:rPr>
          <w:lang w:val="fr-FR"/>
        </w:rPr>
        <w:t>Le registre des OUEAs est structure en quatre parties comprenant :</w:t>
      </w:r>
    </w:p>
    <w:p w:rsidR="00CE491C" w:rsidRPr="00D74AB7" w:rsidRDefault="00CE491C" w:rsidP="00D6544E">
      <w:pPr>
        <w:pStyle w:val="Paragraphedeliste"/>
        <w:numPr>
          <w:ilvl w:val="0"/>
          <w:numId w:val="56"/>
        </w:numPr>
        <w:rPr>
          <w:lang w:val="fr-FR"/>
        </w:rPr>
      </w:pPr>
      <w:r w:rsidRPr="00D74AB7">
        <w:rPr>
          <w:lang w:val="fr-FR"/>
        </w:rPr>
        <w:t>L’identification de l’OUEA (un numéro</w:t>
      </w:r>
      <w:r>
        <w:rPr>
          <w:lang w:val="fr-FR"/>
        </w:rPr>
        <w:t xml:space="preserve"> </w:t>
      </w:r>
      <w:r w:rsidRPr="00D74AB7">
        <w:rPr>
          <w:lang w:val="fr-FR"/>
        </w:rPr>
        <w:t>d’ordre, nom, aire de service et surface, n° du récépissé et nombre de membres);</w:t>
      </w:r>
    </w:p>
    <w:p w:rsidR="00CE491C" w:rsidRPr="00D74AB7" w:rsidRDefault="00CE491C" w:rsidP="00D6544E">
      <w:pPr>
        <w:pStyle w:val="Paragraphedeliste"/>
        <w:numPr>
          <w:ilvl w:val="0"/>
          <w:numId w:val="56"/>
        </w:numPr>
        <w:rPr>
          <w:lang w:val="fr-FR"/>
        </w:rPr>
      </w:pPr>
      <w:r w:rsidRPr="00D74AB7">
        <w:rPr>
          <w:lang w:val="fr-FR"/>
        </w:rPr>
        <w:t>Actes</w:t>
      </w:r>
      <w:r>
        <w:rPr>
          <w:lang w:val="fr-FR"/>
        </w:rPr>
        <w:t xml:space="preserve"> </w:t>
      </w:r>
      <w:r w:rsidRPr="00D74AB7">
        <w:rPr>
          <w:lang w:val="fr-FR"/>
        </w:rPr>
        <w:t>d’approbation du service de supervision (amendement du règlement intérieur, établissement</w:t>
      </w:r>
      <w:r>
        <w:rPr>
          <w:lang w:val="fr-FR"/>
        </w:rPr>
        <w:t xml:space="preserve"> </w:t>
      </w:r>
      <w:r w:rsidRPr="00D74AB7">
        <w:rPr>
          <w:lang w:val="fr-FR"/>
        </w:rPr>
        <w:t>d’union, hypothèque</w:t>
      </w:r>
      <w:r>
        <w:rPr>
          <w:lang w:val="fr-FR"/>
        </w:rPr>
        <w:t xml:space="preserve"> </w:t>
      </w:r>
      <w:r w:rsidRPr="00D74AB7">
        <w:rPr>
          <w:lang w:val="fr-FR"/>
        </w:rPr>
        <w:t>ou</w:t>
      </w:r>
      <w:r>
        <w:rPr>
          <w:lang w:val="fr-FR"/>
        </w:rPr>
        <w:t xml:space="preserve"> </w:t>
      </w:r>
      <w:r w:rsidRPr="00D74AB7">
        <w:rPr>
          <w:lang w:val="fr-FR"/>
        </w:rPr>
        <w:t>mise en gage), ces</w:t>
      </w:r>
      <w:r>
        <w:rPr>
          <w:lang w:val="fr-FR"/>
        </w:rPr>
        <w:t xml:space="preserve"> actes portent le visa</w:t>
      </w:r>
      <w:r w:rsidRPr="00D74AB7">
        <w:rPr>
          <w:lang w:val="fr-FR"/>
        </w:rPr>
        <w:t xml:space="preserve"> de l’autorité de supervision.</w:t>
      </w:r>
    </w:p>
    <w:p w:rsidR="00CE491C" w:rsidRPr="00D74AB7" w:rsidRDefault="00CE491C" w:rsidP="00D6544E">
      <w:pPr>
        <w:pStyle w:val="Paragraphedeliste"/>
        <w:numPr>
          <w:ilvl w:val="0"/>
          <w:numId w:val="56"/>
        </w:numPr>
        <w:rPr>
          <w:lang w:val="fr-FR"/>
        </w:rPr>
      </w:pPr>
      <w:r w:rsidRPr="00D74AB7">
        <w:rPr>
          <w:lang w:val="fr-FR"/>
        </w:rPr>
        <w:t>La radiation (date, références de la décision, observations).</w:t>
      </w:r>
      <w:bookmarkStart w:id="84" w:name="_GoBack"/>
      <w:bookmarkEnd w:id="84"/>
    </w:p>
    <w:p w:rsidR="00CE491C" w:rsidRPr="00D74AB7" w:rsidRDefault="00CE491C" w:rsidP="00D6544E">
      <w:pPr>
        <w:pStyle w:val="Paragraphedeliste"/>
        <w:numPr>
          <w:ilvl w:val="0"/>
          <w:numId w:val="56"/>
        </w:numPr>
        <w:rPr>
          <w:lang w:val="fr-FR"/>
        </w:rPr>
      </w:pPr>
      <w:r w:rsidRPr="00D74AB7">
        <w:rPr>
          <w:lang w:val="fr-FR"/>
        </w:rPr>
        <w:t>Les actes divers de la vie des OUEAs</w:t>
      </w:r>
      <w:r>
        <w:rPr>
          <w:lang w:val="fr-FR"/>
        </w:rPr>
        <w:t xml:space="preserve"> </w:t>
      </w:r>
      <w:r w:rsidRPr="00D74AB7">
        <w:rPr>
          <w:lang w:val="fr-FR"/>
        </w:rPr>
        <w:t xml:space="preserve">portant sur la composition du comité de gestion, la production des rapports. </w:t>
      </w:r>
    </w:p>
    <w:p w:rsidR="00215870" w:rsidRPr="006C30EE" w:rsidRDefault="00CE491C" w:rsidP="00CE491C">
      <w:pPr>
        <w:rPr>
          <w:lang w:val="fr-BE"/>
        </w:rPr>
      </w:pPr>
      <w:r>
        <w:rPr>
          <w:lang w:val="fr-FR"/>
        </w:rPr>
        <w:t>Les OUEA disposant déjà de</w:t>
      </w:r>
      <w:r w:rsidRPr="00D74AB7">
        <w:rPr>
          <w:lang w:val="fr-FR"/>
        </w:rPr>
        <w:t xml:space="preserve"> récépissé </w:t>
      </w:r>
      <w:r>
        <w:rPr>
          <w:lang w:val="fr-FR"/>
        </w:rPr>
        <w:t>doivent faire l’objet d’enregistrement auprès de l’AMVS.</w:t>
      </w:r>
      <w:r w:rsidRPr="00D74AB7">
        <w:rPr>
          <w:lang w:val="fr-FR"/>
        </w:rPr>
        <w:t xml:space="preserve"> </w:t>
      </w:r>
      <w:r>
        <w:rPr>
          <w:lang w:val="fr-FR"/>
        </w:rPr>
        <w:t>L</w:t>
      </w:r>
      <w:r w:rsidRPr="00D74AB7">
        <w:rPr>
          <w:lang w:val="fr-FR"/>
        </w:rPr>
        <w:t xml:space="preserve">e service en charge de </w:t>
      </w:r>
      <w:r>
        <w:rPr>
          <w:lang w:val="fr-FR"/>
        </w:rPr>
        <w:t>ces questions au sein de l’AMVS</w:t>
      </w:r>
      <w:r w:rsidRPr="00D74AB7">
        <w:rPr>
          <w:lang w:val="fr-FR"/>
        </w:rPr>
        <w:t xml:space="preserve"> </w:t>
      </w:r>
      <w:r>
        <w:rPr>
          <w:lang w:val="fr-FR"/>
        </w:rPr>
        <w:t>doit s’activer pour la finalisation de cette activité avec les OUEA disposant de leur récépissé de reconnaissance officielle.</w:t>
      </w:r>
    </w:p>
    <w:p w:rsidR="004D6D9C" w:rsidRPr="006C30EE" w:rsidRDefault="00507844" w:rsidP="00230EFC">
      <w:pPr>
        <w:pStyle w:val="Titre2"/>
        <w:rPr>
          <w:lang w:val="fr-BE"/>
        </w:rPr>
      </w:pPr>
      <w:bookmarkStart w:id="85" w:name="_Toc384138588"/>
      <w:bookmarkStart w:id="86" w:name="_Toc394476382"/>
      <w:r w:rsidRPr="006C30EE">
        <w:rPr>
          <w:lang w:val="fr-BE"/>
        </w:rPr>
        <w:t>M</w:t>
      </w:r>
      <w:r w:rsidR="004D6D9C" w:rsidRPr="006C30EE">
        <w:rPr>
          <w:lang w:val="fr-BE"/>
        </w:rPr>
        <w:t>ise en œuvre des contrats de transfert</w:t>
      </w:r>
      <w:bookmarkEnd w:id="85"/>
      <w:bookmarkEnd w:id="86"/>
    </w:p>
    <w:p w:rsidR="00213E9F" w:rsidRPr="006C30EE" w:rsidRDefault="00687AA4" w:rsidP="00213E9F">
      <w:pPr>
        <w:rPr>
          <w:lang w:val="fr-BE"/>
        </w:rPr>
      </w:pPr>
      <w:r w:rsidRPr="006C30EE">
        <w:rPr>
          <w:lang w:val="fr-BE"/>
        </w:rPr>
        <w:t>L</w:t>
      </w:r>
      <w:r w:rsidR="00213E9F" w:rsidRPr="006C30EE">
        <w:rPr>
          <w:lang w:val="fr-BE"/>
        </w:rPr>
        <w:t>es OUEA</w:t>
      </w:r>
      <w:r w:rsidRPr="006C30EE">
        <w:rPr>
          <w:lang w:val="fr-BE"/>
        </w:rPr>
        <w:t>s des anciens périmètres</w:t>
      </w:r>
      <w:r w:rsidR="00213E9F" w:rsidRPr="006C30EE">
        <w:rPr>
          <w:lang w:val="fr-BE"/>
        </w:rPr>
        <w:t xml:space="preserve"> ont été mise</w:t>
      </w:r>
      <w:r w:rsidRPr="006C30EE">
        <w:rPr>
          <w:lang w:val="fr-BE"/>
        </w:rPr>
        <w:t>s</w:t>
      </w:r>
      <w:r w:rsidR="00213E9F" w:rsidRPr="006C30EE">
        <w:rPr>
          <w:lang w:val="fr-BE"/>
        </w:rPr>
        <w:t xml:space="preserve"> en place en 2012 et en 2013 dont certaines reconnues officiellement depuis février 2013 mais </w:t>
      </w:r>
      <w:r w:rsidRPr="006C30EE">
        <w:rPr>
          <w:lang w:val="fr-BE"/>
        </w:rPr>
        <w:t>elles ne pouvaient</w:t>
      </w:r>
      <w:r w:rsidR="00213E9F" w:rsidRPr="006C30EE">
        <w:rPr>
          <w:lang w:val="fr-BE"/>
        </w:rPr>
        <w:t xml:space="preserve"> pas être opérationnelles sans contrat de transfert</w:t>
      </w:r>
      <w:r w:rsidRPr="006C30EE">
        <w:rPr>
          <w:lang w:val="fr-BE"/>
        </w:rPr>
        <w:t xml:space="preserve"> correspondant au</w:t>
      </w:r>
      <w:r w:rsidR="00213E9F" w:rsidRPr="006C30EE">
        <w:rPr>
          <w:lang w:val="fr-BE"/>
        </w:rPr>
        <w:t xml:space="preserve"> transfert formel de la gestion des périmètres irrigués par l’AMVS.</w:t>
      </w:r>
    </w:p>
    <w:p w:rsidR="004D6D9C" w:rsidRPr="006C30EE" w:rsidRDefault="00213E9F" w:rsidP="00213E9F">
      <w:pPr>
        <w:rPr>
          <w:lang w:val="fr-BE"/>
        </w:rPr>
      </w:pPr>
      <w:r w:rsidRPr="006C30EE">
        <w:rPr>
          <w:lang w:val="fr-BE"/>
        </w:rPr>
        <w:t>Pour rendre ces OUEA fonctionnelles, l’AMVS avec l</w:t>
      </w:r>
      <w:r w:rsidR="00687AA4" w:rsidRPr="006C30EE">
        <w:rPr>
          <w:lang w:val="fr-BE"/>
        </w:rPr>
        <w:t>’appui du</w:t>
      </w:r>
      <w:r w:rsidRPr="006C30EE">
        <w:rPr>
          <w:lang w:val="fr-BE"/>
        </w:rPr>
        <w:t xml:space="preserve"> consultant AD7 </w:t>
      </w:r>
      <w:r w:rsidR="00687AA4" w:rsidRPr="006C30EE">
        <w:rPr>
          <w:lang w:val="fr-BE"/>
        </w:rPr>
        <w:t xml:space="preserve">a donc </w:t>
      </w:r>
      <w:r w:rsidRPr="006C30EE">
        <w:rPr>
          <w:lang w:val="fr-BE"/>
        </w:rPr>
        <w:t xml:space="preserve"> travaillé à l’élaboration de contrats de transfert de la gestion de</w:t>
      </w:r>
      <w:r w:rsidR="00687AA4" w:rsidRPr="006C30EE">
        <w:rPr>
          <w:lang w:val="fr-BE"/>
        </w:rPr>
        <w:t xml:space="preserve">s aménagements hydro-agricoles. </w:t>
      </w:r>
      <w:r w:rsidRPr="006C30EE">
        <w:rPr>
          <w:lang w:val="fr-BE"/>
        </w:rPr>
        <w:t>Il s’agi</w:t>
      </w:r>
      <w:r w:rsidR="00687AA4" w:rsidRPr="006C30EE">
        <w:rPr>
          <w:lang w:val="fr-BE"/>
        </w:rPr>
        <w:t>ssait</w:t>
      </w:r>
      <w:r w:rsidRPr="006C30EE">
        <w:rPr>
          <w:lang w:val="fr-BE"/>
        </w:rPr>
        <w:t xml:space="preserve"> de définir les règles et d’officialiser le transfert de l’usage d’un aménagement hydro agricole par le Ministère de l’Agriculture et de l’hydraulique (MAH) : « le Délégant » à une OUEA : « le délégataire ». Son objet </w:t>
      </w:r>
      <w:r w:rsidR="00687AA4" w:rsidRPr="006C30EE">
        <w:rPr>
          <w:lang w:val="fr-BE"/>
        </w:rPr>
        <w:t>n’est</w:t>
      </w:r>
      <w:r w:rsidRPr="006C30EE">
        <w:rPr>
          <w:lang w:val="fr-BE"/>
        </w:rPr>
        <w:t xml:space="preserve"> pas de transférer aux OUEA la propriété de l’aménagement hydro agricole. Dans la vallée du </w:t>
      </w:r>
      <w:proofErr w:type="spellStart"/>
      <w:r w:rsidRPr="006C30EE">
        <w:rPr>
          <w:lang w:val="fr-BE"/>
        </w:rPr>
        <w:t>Sourou</w:t>
      </w:r>
      <w:proofErr w:type="spellEnd"/>
      <w:r w:rsidRPr="006C30EE">
        <w:rPr>
          <w:lang w:val="fr-BE"/>
        </w:rPr>
        <w:t>, le transfert des périmètres aménagés fait partie du mandat de l’AMVS</w:t>
      </w:r>
      <w:r w:rsidR="00687AA4" w:rsidRPr="006C30EE">
        <w:rPr>
          <w:lang w:val="fr-BE"/>
        </w:rPr>
        <w:t xml:space="preserve"> qui</w:t>
      </w:r>
      <w:r w:rsidRPr="006C30EE">
        <w:rPr>
          <w:lang w:val="fr-BE"/>
        </w:rPr>
        <w:t xml:space="preserve"> est le « maître d’ouvrage délégué » selon la définition qui en est donnée dans le cadre juridique des OUEA.</w:t>
      </w:r>
    </w:p>
    <w:p w:rsidR="00213E9F" w:rsidRPr="006C30EE" w:rsidRDefault="00213E9F" w:rsidP="00687AA4">
      <w:pPr>
        <w:rPr>
          <w:lang w:val="fr-BE"/>
        </w:rPr>
      </w:pPr>
      <w:r w:rsidRPr="006C30EE">
        <w:rPr>
          <w:lang w:val="fr-BE"/>
        </w:rPr>
        <w:lastRenderedPageBreak/>
        <w:t xml:space="preserve">L’appui du consultant AD7 auprès des agents de l’AMVS </w:t>
      </w:r>
      <w:r w:rsidR="00687AA4" w:rsidRPr="006C30EE">
        <w:rPr>
          <w:lang w:val="fr-BE"/>
        </w:rPr>
        <w:t>était</w:t>
      </w:r>
      <w:r w:rsidRPr="006C30EE">
        <w:rPr>
          <w:lang w:val="fr-BE"/>
        </w:rPr>
        <w:t xml:space="preserve"> </w:t>
      </w:r>
      <w:r w:rsidR="00687AA4" w:rsidRPr="006C30EE">
        <w:rPr>
          <w:lang w:val="fr-BE"/>
        </w:rPr>
        <w:t>une mission d’accompagnement et de transfert</w:t>
      </w:r>
      <w:r w:rsidRPr="006C30EE">
        <w:rPr>
          <w:lang w:val="fr-BE"/>
        </w:rPr>
        <w:t xml:space="preserve"> de connaissance</w:t>
      </w:r>
      <w:r w:rsidR="00687AA4" w:rsidRPr="006C30EE">
        <w:rPr>
          <w:lang w:val="fr-BE"/>
        </w:rPr>
        <w:t>s</w:t>
      </w:r>
      <w:r w:rsidRPr="006C30EE">
        <w:rPr>
          <w:lang w:val="fr-BE"/>
        </w:rPr>
        <w:t xml:space="preserve"> et de compétences </w:t>
      </w:r>
      <w:r w:rsidR="00687AA4" w:rsidRPr="006C30EE">
        <w:rPr>
          <w:lang w:val="fr-BE"/>
        </w:rPr>
        <w:t xml:space="preserve">du consultant AD7 </w:t>
      </w:r>
      <w:r w:rsidRPr="006C30EE">
        <w:rPr>
          <w:lang w:val="fr-BE"/>
        </w:rPr>
        <w:t xml:space="preserve">auprès de l’AMVS dans le cadre de la mise en place </w:t>
      </w:r>
      <w:r w:rsidR="00687AA4" w:rsidRPr="006C30EE">
        <w:rPr>
          <w:lang w:val="fr-BE"/>
        </w:rPr>
        <w:t>effective</w:t>
      </w:r>
      <w:r w:rsidRPr="006C30EE">
        <w:rPr>
          <w:lang w:val="fr-BE"/>
        </w:rPr>
        <w:t xml:space="preserve"> de ces contrats de transfert pour chacune des 09 OUEA constituées. </w:t>
      </w:r>
    </w:p>
    <w:p w:rsidR="00213E9F" w:rsidRPr="006C30EE" w:rsidRDefault="00213E9F" w:rsidP="003A54AC">
      <w:pPr>
        <w:rPr>
          <w:lang w:val="fr-BE"/>
        </w:rPr>
      </w:pPr>
      <w:r w:rsidRPr="006C30EE">
        <w:rPr>
          <w:lang w:val="fr-BE"/>
        </w:rPr>
        <w:t>Les objectifs visés étaient :</w:t>
      </w:r>
      <w:r w:rsidR="003A54AC" w:rsidRPr="006C30EE">
        <w:rPr>
          <w:lang w:val="fr-BE"/>
        </w:rPr>
        <w:t xml:space="preserve"> (i) é</w:t>
      </w:r>
      <w:r w:rsidRPr="006C30EE">
        <w:rPr>
          <w:lang w:val="fr-BE"/>
        </w:rPr>
        <w:t>laborer et valider un projet type de</w:t>
      </w:r>
      <w:r w:rsidR="003A54AC" w:rsidRPr="006C30EE">
        <w:rPr>
          <w:lang w:val="fr-BE"/>
        </w:rPr>
        <w:t xml:space="preserve"> contrat entre l’AMVS et l’OUEA ; (ii) é</w:t>
      </w:r>
      <w:r w:rsidRPr="006C30EE">
        <w:rPr>
          <w:lang w:val="fr-BE"/>
        </w:rPr>
        <w:t>laborer et valider les annexes au contrat de transfert (définition des aires de services, y compris cartographie à l’aide du SIPI, inventaires physiques, description et planification des travaux de réhabilitation à la charge du délégant, règles techniques particulières pour l’explo</w:t>
      </w:r>
      <w:r w:rsidR="00687AA4" w:rsidRPr="006C30EE">
        <w:rPr>
          <w:lang w:val="fr-BE"/>
        </w:rPr>
        <w:t>itation de l’aménagement hydro-</w:t>
      </w:r>
      <w:r w:rsidRPr="006C30EE">
        <w:rPr>
          <w:lang w:val="fr-BE"/>
        </w:rPr>
        <w:t>agricole, protocole de suivi évaluation des perfo</w:t>
      </w:r>
      <w:r w:rsidR="00687AA4" w:rsidRPr="006C30EE">
        <w:rPr>
          <w:lang w:val="fr-BE"/>
        </w:rPr>
        <w:t>rmances de l’aménagement hydro-</w:t>
      </w:r>
      <w:r w:rsidRPr="006C30EE">
        <w:rPr>
          <w:lang w:val="fr-BE"/>
        </w:rPr>
        <w:t xml:space="preserve">agricole, manuel de procédures d’entretien des ouvrages d’irrigation). </w:t>
      </w:r>
    </w:p>
    <w:p w:rsidR="006430C4" w:rsidRPr="006C30EE" w:rsidRDefault="006430C4" w:rsidP="006430C4">
      <w:pPr>
        <w:rPr>
          <w:lang w:val="fr-BE"/>
        </w:rPr>
      </w:pPr>
      <w:r w:rsidRPr="006C30EE">
        <w:rPr>
          <w:lang w:val="fr-BE"/>
        </w:rPr>
        <w:t>Les objectifs de ce type de contrat sont :</w:t>
      </w:r>
    </w:p>
    <w:p w:rsidR="006430C4" w:rsidRPr="006C30EE" w:rsidRDefault="006430C4" w:rsidP="00EC14D6">
      <w:pPr>
        <w:pStyle w:val="Paragraphedeliste"/>
        <w:numPr>
          <w:ilvl w:val="0"/>
          <w:numId w:val="28"/>
        </w:numPr>
        <w:rPr>
          <w:lang w:val="fr-BE"/>
        </w:rPr>
      </w:pPr>
      <w:r w:rsidRPr="006C30EE">
        <w:rPr>
          <w:lang w:val="fr-BE"/>
        </w:rPr>
        <w:t xml:space="preserve">de garantir sur le long terme le droit légal d’une OUEA sur l’usage de l’aménagement hydro-agricole qu’elle exploite; </w:t>
      </w:r>
    </w:p>
    <w:p w:rsidR="006430C4" w:rsidRPr="006C30EE" w:rsidRDefault="006430C4" w:rsidP="00EC14D6">
      <w:pPr>
        <w:pStyle w:val="Paragraphedeliste"/>
        <w:numPr>
          <w:ilvl w:val="0"/>
          <w:numId w:val="28"/>
        </w:numPr>
        <w:rPr>
          <w:lang w:val="fr-BE"/>
        </w:rPr>
      </w:pPr>
      <w:r w:rsidRPr="006C30EE">
        <w:rPr>
          <w:lang w:val="fr-BE"/>
        </w:rPr>
        <w:t>de définir les obligations légales de l’OUEA et l’exercice de la tutelle du Délégant (AMVS) pour garantir une utilisation rationnelle et éviter la dégradation de l’aménagement hydro-agricole et</w:t>
      </w:r>
      <w:r w:rsidR="00687AA4" w:rsidRPr="006C30EE">
        <w:rPr>
          <w:lang w:val="fr-BE"/>
        </w:rPr>
        <w:t> ;</w:t>
      </w:r>
    </w:p>
    <w:p w:rsidR="006430C4" w:rsidRPr="006C30EE" w:rsidRDefault="006430C4" w:rsidP="00EC14D6">
      <w:pPr>
        <w:pStyle w:val="Paragraphedeliste"/>
        <w:numPr>
          <w:ilvl w:val="0"/>
          <w:numId w:val="28"/>
        </w:numPr>
        <w:rPr>
          <w:lang w:val="fr-BE"/>
        </w:rPr>
      </w:pPr>
      <w:r w:rsidRPr="006C30EE">
        <w:rPr>
          <w:lang w:val="fr-BE"/>
        </w:rPr>
        <w:t>de protéger l’intérêt public contre d’éventuelles externalités négatives sociales ou environnementales pouvant résulter de l’exploitation de l’aménagement hydro agricole.</w:t>
      </w:r>
    </w:p>
    <w:p w:rsidR="006430C4" w:rsidRPr="006C30EE" w:rsidRDefault="006430C4" w:rsidP="006430C4">
      <w:pPr>
        <w:rPr>
          <w:lang w:val="fr-BE"/>
        </w:rPr>
      </w:pPr>
      <w:r w:rsidRPr="006C30EE">
        <w:rPr>
          <w:lang w:val="fr-BE"/>
        </w:rPr>
        <w:t>Le travail de suivi par AD7 dans cette mission d’appui en situation réelle d’élaboration des contrats de transfert entre l’AMVS et les OUEA a principalement porté sur :</w:t>
      </w:r>
    </w:p>
    <w:p w:rsidR="006430C4" w:rsidRPr="006C30EE" w:rsidRDefault="006430C4" w:rsidP="00EC14D6">
      <w:pPr>
        <w:pStyle w:val="Paragraphedeliste"/>
        <w:numPr>
          <w:ilvl w:val="0"/>
          <w:numId w:val="29"/>
        </w:numPr>
        <w:rPr>
          <w:szCs w:val="18"/>
          <w:lang w:val="fr-BE"/>
        </w:rPr>
      </w:pPr>
      <w:r w:rsidRPr="006C30EE">
        <w:rPr>
          <w:szCs w:val="18"/>
          <w:lang w:val="fr-BE"/>
        </w:rPr>
        <w:t>L’objet du contrat et raisons pour formaliser le transfert de l’usage des périmètres ;</w:t>
      </w:r>
    </w:p>
    <w:p w:rsidR="006430C4" w:rsidRPr="006C30EE" w:rsidRDefault="006430C4" w:rsidP="00EC14D6">
      <w:pPr>
        <w:pStyle w:val="Paragraphedeliste"/>
        <w:numPr>
          <w:ilvl w:val="0"/>
          <w:numId w:val="29"/>
        </w:numPr>
        <w:rPr>
          <w:szCs w:val="18"/>
          <w:lang w:val="fr-BE"/>
        </w:rPr>
      </w:pPr>
      <w:r w:rsidRPr="006C30EE">
        <w:rPr>
          <w:szCs w:val="18"/>
          <w:lang w:val="fr-BE"/>
        </w:rPr>
        <w:t xml:space="preserve">La définition pour chaque périmètre des différentes aires de services : définition en réunion avec chaque OUEA et rendu cartographique. </w:t>
      </w:r>
    </w:p>
    <w:p w:rsidR="006430C4" w:rsidRPr="006C30EE" w:rsidRDefault="006430C4" w:rsidP="00EC14D6">
      <w:pPr>
        <w:pStyle w:val="Paragraphedeliste"/>
        <w:numPr>
          <w:ilvl w:val="0"/>
          <w:numId w:val="29"/>
        </w:numPr>
        <w:rPr>
          <w:szCs w:val="18"/>
          <w:lang w:val="fr-BE"/>
        </w:rPr>
      </w:pPr>
      <w:r w:rsidRPr="006C30EE">
        <w:rPr>
          <w:szCs w:val="18"/>
          <w:lang w:val="fr-BE"/>
        </w:rPr>
        <w:t xml:space="preserve">L’analyse article par article de tous les éléments des contrats y compris les annexes pour identifier les implications pour l’AMVS et les OUEA, les modifications à apporter lors de la mise en œuvre des contrats et les possibles adaptations, le tout en préparation du futur atelier de validation. </w:t>
      </w:r>
    </w:p>
    <w:p w:rsidR="006430C4" w:rsidRPr="006C30EE" w:rsidRDefault="006430C4" w:rsidP="00EC14D6">
      <w:pPr>
        <w:pStyle w:val="Paragraphedeliste"/>
        <w:numPr>
          <w:ilvl w:val="0"/>
          <w:numId w:val="29"/>
        </w:numPr>
        <w:rPr>
          <w:szCs w:val="18"/>
          <w:lang w:val="fr-BE"/>
        </w:rPr>
      </w:pPr>
      <w:r w:rsidRPr="006C30EE">
        <w:rPr>
          <w:szCs w:val="18"/>
          <w:lang w:val="fr-BE"/>
        </w:rPr>
        <w:t>L’analyse et l’adaptation des annexes pour chaque aménagement hydro-agricole et donc chaque OUEA concernée. Cela concerne les annexes suivantes :</w:t>
      </w:r>
    </w:p>
    <w:p w:rsidR="006430C4" w:rsidRPr="006C30EE" w:rsidRDefault="006430C4" w:rsidP="00EC14D6">
      <w:pPr>
        <w:pStyle w:val="Paragraphedeliste"/>
        <w:numPr>
          <w:ilvl w:val="0"/>
          <w:numId w:val="30"/>
        </w:numPr>
        <w:rPr>
          <w:szCs w:val="18"/>
          <w:lang w:val="fr-BE"/>
        </w:rPr>
      </w:pPr>
      <w:r w:rsidRPr="006C30EE">
        <w:rPr>
          <w:szCs w:val="18"/>
          <w:lang w:val="fr-BE"/>
        </w:rPr>
        <w:t>Annexe 1 : Description de l’aire de Service (= unité hydraulique) accompagnée d’un plan.</w:t>
      </w:r>
    </w:p>
    <w:p w:rsidR="006430C4" w:rsidRPr="006C30EE" w:rsidRDefault="006430C4" w:rsidP="00EC14D6">
      <w:pPr>
        <w:pStyle w:val="Paragraphedeliste"/>
        <w:numPr>
          <w:ilvl w:val="0"/>
          <w:numId w:val="30"/>
        </w:numPr>
        <w:rPr>
          <w:szCs w:val="18"/>
          <w:lang w:val="fr-BE"/>
        </w:rPr>
      </w:pPr>
      <w:r w:rsidRPr="006C30EE">
        <w:rPr>
          <w:szCs w:val="18"/>
          <w:lang w:val="fr-BE"/>
        </w:rPr>
        <w:t>Annexe 2 : Inventaire de l’état physique de l’aménagement hydro-agricole dont l’usage est transféré</w:t>
      </w:r>
    </w:p>
    <w:p w:rsidR="006430C4" w:rsidRPr="006C30EE" w:rsidRDefault="006430C4" w:rsidP="00EC14D6">
      <w:pPr>
        <w:pStyle w:val="Paragraphedeliste"/>
        <w:numPr>
          <w:ilvl w:val="0"/>
          <w:numId w:val="30"/>
        </w:numPr>
        <w:rPr>
          <w:szCs w:val="18"/>
          <w:lang w:val="fr-BE"/>
        </w:rPr>
      </w:pPr>
      <w:r w:rsidRPr="006C30EE">
        <w:rPr>
          <w:szCs w:val="18"/>
          <w:lang w:val="fr-BE"/>
        </w:rPr>
        <w:t>Annexe 3 : Description des travaux de réhabilitation ou de modernisation à réaliser à la charge du Délégant en précisant les probables dates de début et de fin de ces travaux et en tout cas la priorité.</w:t>
      </w:r>
    </w:p>
    <w:p w:rsidR="006430C4" w:rsidRPr="006C30EE" w:rsidRDefault="006430C4" w:rsidP="00EC14D6">
      <w:pPr>
        <w:pStyle w:val="Paragraphedeliste"/>
        <w:numPr>
          <w:ilvl w:val="0"/>
          <w:numId w:val="30"/>
        </w:numPr>
        <w:rPr>
          <w:szCs w:val="18"/>
          <w:lang w:val="fr-BE"/>
        </w:rPr>
      </w:pPr>
      <w:r w:rsidRPr="006C30EE">
        <w:rPr>
          <w:szCs w:val="18"/>
          <w:lang w:val="fr-BE"/>
        </w:rPr>
        <w:t>Annexe 4 : Règles techniques particulières pour l’exploitation de l’aménagement hydro-agricole</w:t>
      </w:r>
    </w:p>
    <w:p w:rsidR="006430C4" w:rsidRPr="006C30EE" w:rsidRDefault="006430C4" w:rsidP="00EC14D6">
      <w:pPr>
        <w:pStyle w:val="Paragraphedeliste"/>
        <w:numPr>
          <w:ilvl w:val="0"/>
          <w:numId w:val="30"/>
        </w:numPr>
        <w:rPr>
          <w:szCs w:val="18"/>
          <w:lang w:val="fr-BE"/>
        </w:rPr>
      </w:pPr>
      <w:r w:rsidRPr="006C30EE">
        <w:rPr>
          <w:szCs w:val="18"/>
          <w:lang w:val="fr-BE"/>
        </w:rPr>
        <w:t>Annexe 5 : Mesure des volumes d’eau par le Délégataire ; Description des points de mesure (tête du canal principal) et procédures et techniques de mesure</w:t>
      </w:r>
    </w:p>
    <w:p w:rsidR="006430C4" w:rsidRPr="006C30EE" w:rsidRDefault="006430C4" w:rsidP="00EC14D6">
      <w:pPr>
        <w:pStyle w:val="Paragraphedeliste"/>
        <w:numPr>
          <w:ilvl w:val="0"/>
          <w:numId w:val="30"/>
        </w:numPr>
        <w:rPr>
          <w:szCs w:val="18"/>
          <w:lang w:val="fr-BE"/>
        </w:rPr>
      </w:pPr>
      <w:r w:rsidRPr="006C30EE">
        <w:rPr>
          <w:szCs w:val="18"/>
          <w:lang w:val="fr-BE"/>
        </w:rPr>
        <w:t>Annexe 6 : Règles techniques particulières pour l’entretien de l’aménagement hydro-agricole et de la station de pompage.</w:t>
      </w:r>
    </w:p>
    <w:p w:rsidR="006430C4" w:rsidRPr="006C30EE" w:rsidRDefault="006430C4" w:rsidP="00EC14D6">
      <w:pPr>
        <w:pStyle w:val="Paragraphedeliste"/>
        <w:numPr>
          <w:ilvl w:val="0"/>
          <w:numId w:val="29"/>
        </w:numPr>
        <w:rPr>
          <w:lang w:val="fr-BE"/>
        </w:rPr>
      </w:pPr>
      <w:r w:rsidRPr="006C30EE">
        <w:rPr>
          <w:szCs w:val="18"/>
          <w:lang w:val="fr-BE"/>
        </w:rPr>
        <w:t>L’inspection et la description de l’état physique du périmètre et station de pompage transférés et établissement de la liste des travaux de réhabilitation à effectuer avant ou immédiatement après la signature du contrat, l’état des lieux/diagnostic des « anciens périmètres » élaboré par le consultant AD7 a constitué une très bonne base de départ. Ceci pour élaborer les annexes 2 et 3 de chaque contrat.</w:t>
      </w:r>
    </w:p>
    <w:p w:rsidR="003A54AC" w:rsidRPr="006C30EE" w:rsidRDefault="003A54AC" w:rsidP="003A54AC">
      <w:pPr>
        <w:rPr>
          <w:lang w:val="fr-BE"/>
        </w:rPr>
      </w:pPr>
      <w:r w:rsidRPr="006C30EE">
        <w:rPr>
          <w:lang w:val="fr-BE"/>
        </w:rPr>
        <w:lastRenderedPageBreak/>
        <w:t xml:space="preserve">Les contrats de transferts ont été </w:t>
      </w:r>
      <w:r w:rsidR="0082274E" w:rsidRPr="006C30EE">
        <w:rPr>
          <w:lang w:val="fr-BE"/>
        </w:rPr>
        <w:t>signés</w:t>
      </w:r>
      <w:r w:rsidRPr="006C30EE">
        <w:rPr>
          <w:lang w:val="fr-BE"/>
        </w:rPr>
        <w:t xml:space="preserve"> en novembre 2013 avant la prise de fonction des premières OUEAs dans la vallée du </w:t>
      </w:r>
      <w:proofErr w:type="spellStart"/>
      <w:r w:rsidRPr="006C30EE">
        <w:rPr>
          <w:lang w:val="fr-BE"/>
        </w:rPr>
        <w:t>Sourou</w:t>
      </w:r>
      <w:proofErr w:type="spellEnd"/>
      <w:r w:rsidR="0082274E" w:rsidRPr="006C30EE">
        <w:rPr>
          <w:lang w:val="fr-BE"/>
        </w:rPr>
        <w:t>.</w:t>
      </w:r>
    </w:p>
    <w:p w:rsidR="00697EB2" w:rsidRPr="006C30EE" w:rsidRDefault="00697EB2" w:rsidP="003A54AC">
      <w:pPr>
        <w:rPr>
          <w:lang w:val="fr-BE"/>
        </w:rPr>
      </w:pPr>
    </w:p>
    <w:p w:rsidR="00697EB2" w:rsidRPr="006C30EE" w:rsidRDefault="00697EB2" w:rsidP="003A54AC">
      <w:pPr>
        <w:rPr>
          <w:lang w:val="fr-BE"/>
        </w:rPr>
        <w:sectPr w:rsidR="00697EB2" w:rsidRPr="006C30EE" w:rsidSect="008D6D9A">
          <w:headerReference w:type="default" r:id="rId126"/>
          <w:footerReference w:type="default" r:id="rId127"/>
          <w:pgSz w:w="11906" w:h="16838"/>
          <w:pgMar w:top="1418" w:right="1418" w:bottom="1418" w:left="1418" w:header="567" w:footer="782" w:gutter="0"/>
          <w:cols w:space="708"/>
          <w:docGrid w:linePitch="360"/>
        </w:sectPr>
      </w:pPr>
    </w:p>
    <w:p w:rsidR="00697EB2" w:rsidRPr="006C30EE" w:rsidRDefault="00697EB2" w:rsidP="00697EB2">
      <w:pPr>
        <w:pStyle w:val="Lgende"/>
        <w:rPr>
          <w:lang w:val="fr-BE"/>
        </w:rPr>
      </w:pPr>
      <w:r w:rsidRPr="006C30EE">
        <w:rPr>
          <w:lang w:val="fr-BE"/>
        </w:rPr>
        <w:lastRenderedPageBreak/>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42</w:t>
      </w:r>
      <w:r w:rsidR="00DA25A2" w:rsidRPr="006C30EE">
        <w:rPr>
          <w:lang w:val="fr-BE"/>
        </w:rPr>
        <w:fldChar w:fldCharType="end"/>
      </w:r>
      <w:r w:rsidRPr="006C30EE">
        <w:rPr>
          <w:lang w:val="fr-BE"/>
        </w:rPr>
        <w:t xml:space="preserve"> : Planning élaboré en juillet 2013 avec l'équipe de l'AMVS</w:t>
      </w:r>
    </w:p>
    <w:p w:rsidR="0082274E" w:rsidRPr="006C30EE" w:rsidRDefault="00697EB2" w:rsidP="003A54AC">
      <w:pPr>
        <w:rPr>
          <w:lang w:val="fr-BE"/>
        </w:rPr>
      </w:pPr>
      <w:r w:rsidRPr="006C30EE">
        <w:rPr>
          <w:noProof/>
          <w:lang w:val="fr-FR" w:eastAsia="fr-FR"/>
        </w:rPr>
        <w:drawing>
          <wp:inline distT="0" distB="0" distL="0" distR="0">
            <wp:extent cx="8177333" cy="2466975"/>
            <wp:effectExtent l="19050" t="0" r="0" b="0"/>
            <wp:docPr id="1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8" cstate="print"/>
                    <a:srcRect r="19365"/>
                    <a:stretch>
                      <a:fillRect/>
                    </a:stretch>
                  </pic:blipFill>
                  <pic:spPr bwMode="auto">
                    <a:xfrm>
                      <a:off x="0" y="0"/>
                      <a:ext cx="8201639" cy="2474308"/>
                    </a:xfrm>
                    <a:prstGeom prst="rect">
                      <a:avLst/>
                    </a:prstGeom>
                    <a:noFill/>
                    <a:ln w="9525">
                      <a:noFill/>
                      <a:miter lim="800000"/>
                      <a:headEnd/>
                      <a:tailEnd/>
                    </a:ln>
                  </pic:spPr>
                </pic:pic>
              </a:graphicData>
            </a:graphic>
          </wp:inline>
        </w:drawing>
      </w:r>
    </w:p>
    <w:p w:rsidR="00697EB2" w:rsidRPr="006C30EE" w:rsidRDefault="00697EB2" w:rsidP="00697EB2">
      <w:pPr>
        <w:pStyle w:val="Lgende"/>
        <w:rPr>
          <w:lang w:val="fr-BE"/>
        </w:rPr>
      </w:pPr>
      <w:r w:rsidRPr="006C30EE">
        <w:rPr>
          <w:lang w:val="fr-BE"/>
        </w:rPr>
        <w:t xml:space="preserve">Figure </w:t>
      </w:r>
      <w:r w:rsidR="00DA25A2" w:rsidRPr="006C30EE">
        <w:rPr>
          <w:lang w:val="fr-BE"/>
        </w:rPr>
        <w:fldChar w:fldCharType="begin"/>
      </w:r>
      <w:r w:rsidRPr="006C30EE">
        <w:rPr>
          <w:lang w:val="fr-BE"/>
        </w:rPr>
        <w:instrText xml:space="preserve"> SEQ Figure \* ARABIC </w:instrText>
      </w:r>
      <w:r w:rsidR="00DA25A2" w:rsidRPr="006C30EE">
        <w:rPr>
          <w:lang w:val="fr-BE"/>
        </w:rPr>
        <w:fldChar w:fldCharType="separate"/>
      </w:r>
      <w:r w:rsidR="00A351A6">
        <w:rPr>
          <w:noProof/>
          <w:lang w:val="fr-BE"/>
        </w:rPr>
        <w:t>43</w:t>
      </w:r>
      <w:r w:rsidR="00DA25A2" w:rsidRPr="006C30EE">
        <w:rPr>
          <w:lang w:val="fr-BE"/>
        </w:rPr>
        <w:fldChar w:fldCharType="end"/>
      </w:r>
      <w:r w:rsidRPr="006C30EE">
        <w:rPr>
          <w:lang w:val="fr-BE"/>
        </w:rPr>
        <w:t xml:space="preserve"> : Planning révisé à la mi-août 2013 avec l'équipe de l'AMVS dont la direction de l’AMVS</w:t>
      </w:r>
    </w:p>
    <w:p w:rsidR="00697EB2" w:rsidRPr="006C30EE" w:rsidRDefault="00697EB2" w:rsidP="003A54AC">
      <w:pPr>
        <w:rPr>
          <w:lang w:val="fr-BE"/>
        </w:rPr>
        <w:sectPr w:rsidR="00697EB2" w:rsidRPr="006C30EE" w:rsidSect="00697EB2">
          <w:headerReference w:type="default" r:id="rId129"/>
          <w:footerReference w:type="default" r:id="rId130"/>
          <w:pgSz w:w="16838" w:h="11906" w:orient="landscape"/>
          <w:pgMar w:top="1418" w:right="1418" w:bottom="1418" w:left="1418" w:header="567" w:footer="782" w:gutter="0"/>
          <w:cols w:space="708"/>
          <w:docGrid w:linePitch="360"/>
        </w:sectPr>
      </w:pPr>
      <w:r w:rsidRPr="006C30EE">
        <w:rPr>
          <w:noProof/>
          <w:lang w:val="fr-FR" w:eastAsia="fr-FR"/>
        </w:rPr>
        <w:drawing>
          <wp:inline distT="0" distB="0" distL="0" distR="0">
            <wp:extent cx="8265716" cy="2619375"/>
            <wp:effectExtent l="19050" t="0" r="1984" b="0"/>
            <wp:docPr id="1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cstate="print"/>
                    <a:srcRect r="7592"/>
                    <a:stretch>
                      <a:fillRect/>
                    </a:stretch>
                  </pic:blipFill>
                  <pic:spPr bwMode="auto">
                    <a:xfrm>
                      <a:off x="0" y="0"/>
                      <a:ext cx="8270655" cy="2620940"/>
                    </a:xfrm>
                    <a:prstGeom prst="rect">
                      <a:avLst/>
                    </a:prstGeom>
                    <a:noFill/>
                    <a:ln w="9525">
                      <a:noFill/>
                      <a:miter lim="800000"/>
                      <a:headEnd/>
                      <a:tailEnd/>
                    </a:ln>
                  </pic:spPr>
                </pic:pic>
              </a:graphicData>
            </a:graphic>
          </wp:inline>
        </w:drawing>
      </w:r>
    </w:p>
    <w:p w:rsidR="004D6D9C" w:rsidRPr="006C30EE" w:rsidRDefault="00507844" w:rsidP="004D6D9C">
      <w:pPr>
        <w:pStyle w:val="Titre1"/>
        <w:rPr>
          <w:lang w:val="fr-BE"/>
        </w:rPr>
      </w:pPr>
      <w:bookmarkStart w:id="87" w:name="_Toc394476383"/>
      <w:r w:rsidRPr="006C30EE">
        <w:rPr>
          <w:lang w:val="fr-BE"/>
        </w:rPr>
        <w:lastRenderedPageBreak/>
        <w:t>Difficultés rencontrés</w:t>
      </w:r>
      <w:r w:rsidR="00FC02F3">
        <w:rPr>
          <w:lang w:val="fr-BE"/>
        </w:rPr>
        <w:t xml:space="preserve"> et recommandations</w:t>
      </w:r>
      <w:bookmarkEnd w:id="87"/>
    </w:p>
    <w:p w:rsidR="00CE491C" w:rsidRDefault="00CE491C" w:rsidP="00CE491C">
      <w:pPr>
        <w:rPr>
          <w:lang w:val="fr-FR"/>
        </w:rPr>
      </w:pPr>
      <w:r>
        <w:rPr>
          <w:lang w:val="fr-FR"/>
        </w:rPr>
        <w:t xml:space="preserve">Dans le cadre du suivi des 09 OUEA des anciens périmètres de </w:t>
      </w:r>
      <w:proofErr w:type="spellStart"/>
      <w:r>
        <w:rPr>
          <w:lang w:val="fr-FR"/>
        </w:rPr>
        <w:t>Niassan</w:t>
      </w:r>
      <w:proofErr w:type="spellEnd"/>
      <w:r>
        <w:rPr>
          <w:lang w:val="fr-FR"/>
        </w:rPr>
        <w:t>, le consultant a noté les difficultés suivantes en lien avec ses constats et observations.</w:t>
      </w:r>
    </w:p>
    <w:p w:rsidR="00CE491C" w:rsidRDefault="00CE491C" w:rsidP="00CE491C">
      <w:pPr>
        <w:rPr>
          <w:b/>
          <w:lang w:val="fr-FR"/>
        </w:rPr>
      </w:pPr>
      <w:r w:rsidRPr="000D0DC6">
        <w:rPr>
          <w:b/>
          <w:lang w:val="fr-FR"/>
        </w:rPr>
        <w:t>CATG :</w:t>
      </w:r>
    </w:p>
    <w:p w:rsidR="00CE491C" w:rsidRDefault="00CE491C" w:rsidP="00CE491C">
      <w:pPr>
        <w:rPr>
          <w:lang w:val="fr-BE"/>
        </w:rPr>
      </w:pPr>
      <w:r>
        <w:rPr>
          <w:lang w:val="fr-FR"/>
        </w:rPr>
        <w:t>I</w:t>
      </w:r>
      <w:r w:rsidRPr="007A790B">
        <w:rPr>
          <w:lang w:val="fr-FR"/>
        </w:rPr>
        <w:t>l est évident que tout ce travail ne pourra pas être réalisé par les OUEAs seules (ex : élaboration des calendriers d’irrigation détermination des besoins en eaux) et il est dommage que tout ce travail d’appui aux OUEA réalisé par AD7 n’est pas pu se faire en présence du CATG</w:t>
      </w:r>
      <w:r>
        <w:rPr>
          <w:lang w:val="fr-FR"/>
        </w:rPr>
        <w:t>.</w:t>
      </w:r>
    </w:p>
    <w:p w:rsidR="001F6154" w:rsidRPr="006C30EE" w:rsidRDefault="001F6154" w:rsidP="004D6D9C">
      <w:pPr>
        <w:rPr>
          <w:lang w:val="fr-BE"/>
        </w:rPr>
      </w:pPr>
      <w:r w:rsidRPr="006C30EE">
        <w:rPr>
          <w:lang w:val="fr-BE"/>
        </w:rPr>
        <w:t>Un travail important d’appui aux OUEAs a été réalisé par l’équipe d’AD7 durant cette campagne sèche 2013-2014 et il était dommage que le CATG n’était pas présent pour s’accaparer la méthode de travail et les outils mis en place par AD7.</w:t>
      </w:r>
    </w:p>
    <w:p w:rsidR="00CE491C" w:rsidRDefault="00CE491C" w:rsidP="00CE491C">
      <w:pPr>
        <w:rPr>
          <w:b/>
          <w:lang w:val="fr-FR"/>
        </w:rPr>
      </w:pPr>
      <w:r w:rsidRPr="000D0DC6">
        <w:rPr>
          <w:b/>
          <w:lang w:val="fr-FR"/>
        </w:rPr>
        <w:t>Etat des infrastructures :</w:t>
      </w:r>
    </w:p>
    <w:p w:rsidR="00CE491C" w:rsidRDefault="00CE491C" w:rsidP="00CE491C">
      <w:pPr>
        <w:rPr>
          <w:lang w:val="fr-FR"/>
        </w:rPr>
      </w:pPr>
      <w:r>
        <w:rPr>
          <w:lang w:val="fr-FR"/>
        </w:rPr>
        <w:t>L</w:t>
      </w:r>
      <w:r w:rsidRPr="00F426BC">
        <w:rPr>
          <w:lang w:val="fr-FR"/>
        </w:rPr>
        <w:t>’</w:t>
      </w:r>
      <w:r>
        <w:rPr>
          <w:lang w:val="fr-FR"/>
        </w:rPr>
        <w:t>é</w:t>
      </w:r>
      <w:r w:rsidRPr="00F426BC">
        <w:rPr>
          <w:lang w:val="fr-FR"/>
        </w:rPr>
        <w:t xml:space="preserve">tat de dégradation des infrastructures d’irrigation et de drainage ainsi que des stations de pompage dont </w:t>
      </w:r>
      <w:r>
        <w:rPr>
          <w:lang w:val="fr-FR"/>
        </w:rPr>
        <w:t>ont</w:t>
      </w:r>
      <w:r w:rsidRPr="00F426BC">
        <w:rPr>
          <w:lang w:val="fr-FR"/>
        </w:rPr>
        <w:t xml:space="preserve"> hérité les OUEA, ne leur facilite pas la tâche.  </w:t>
      </w:r>
    </w:p>
    <w:p w:rsidR="00CE491C" w:rsidRDefault="00CE491C" w:rsidP="00CE491C">
      <w:pPr>
        <w:rPr>
          <w:b/>
          <w:lang w:val="fr-FR"/>
        </w:rPr>
      </w:pPr>
      <w:r w:rsidRPr="000D0DC6">
        <w:rPr>
          <w:b/>
          <w:lang w:val="fr-FR"/>
        </w:rPr>
        <w:t>Niveau d’instruction des membres des bureaux :</w:t>
      </w:r>
    </w:p>
    <w:p w:rsidR="00CE491C" w:rsidRDefault="00CE491C" w:rsidP="00CE491C">
      <w:pPr>
        <w:rPr>
          <w:lang w:val="fr-FR"/>
        </w:rPr>
      </w:pPr>
      <w:r w:rsidRPr="00F426BC">
        <w:rPr>
          <w:lang w:val="fr-FR"/>
        </w:rPr>
        <w:t xml:space="preserve">Au moment de la création des OUEA, le consultant avait insisté auprès des OUEA pour que certains postes des organes de gestion des OUEA soient occupés par des membres lettrés.  Notamment les postes de secrétaire, de Trésoriers et de contrôle. La désignation des candidats devait se faire également en tenant compte de ce conseil. Malgré cette insistance, certaines OUEA n’ont pas suivi le conseil du consultant, d’autres OUEA n’avaient pas le choix car ne disposant pas de suffisamment de lettrés parmi leurs membres. </w:t>
      </w:r>
      <w:r>
        <w:rPr>
          <w:lang w:val="fr-FR"/>
        </w:rPr>
        <w:t>Tel est</w:t>
      </w:r>
      <w:r w:rsidRPr="00F426BC">
        <w:rPr>
          <w:lang w:val="fr-FR"/>
        </w:rPr>
        <w:t xml:space="preserve"> le cas par exemple des 70 ha Bloc D.</w:t>
      </w:r>
    </w:p>
    <w:p w:rsidR="00CE491C" w:rsidRDefault="00CE491C" w:rsidP="00CE491C">
      <w:pPr>
        <w:rPr>
          <w:lang w:val="fr-FR"/>
        </w:rPr>
      </w:pPr>
      <w:r w:rsidRPr="00F426BC">
        <w:rPr>
          <w:lang w:val="fr-FR"/>
        </w:rPr>
        <w:t>Malgré leur volonté affichée, le niveau d’instruction de la plupart des trésoriers, qui sont en première ligne pour la gestion financière, ne permet pas un apprentissage rapide</w:t>
      </w:r>
      <w:r>
        <w:rPr>
          <w:lang w:val="fr-FR"/>
        </w:rPr>
        <w:t xml:space="preserve">. </w:t>
      </w:r>
      <w:r w:rsidRPr="00F426BC">
        <w:rPr>
          <w:lang w:val="fr-FR"/>
        </w:rPr>
        <w:t>Certains trésoriers bénéficient de l’appui de leurs secrétaires pour l’enregistrement des mouvements financiers</w:t>
      </w:r>
    </w:p>
    <w:p w:rsidR="00CE491C" w:rsidRDefault="00CE491C" w:rsidP="00CE491C">
      <w:pPr>
        <w:rPr>
          <w:lang w:val="fr-FR"/>
        </w:rPr>
      </w:pPr>
      <w:r w:rsidRPr="00F426BC">
        <w:rPr>
          <w:lang w:val="fr-FR"/>
        </w:rPr>
        <w:t>Le temps d’appui pratique réalisé par le consultant est très insuffisant pour permettre une bonne appropriation du système administratif et financier mis en place</w:t>
      </w:r>
    </w:p>
    <w:p w:rsidR="00CE491C" w:rsidRDefault="00CE491C" w:rsidP="00CE491C">
      <w:pPr>
        <w:rPr>
          <w:lang w:val="fr-FR"/>
        </w:rPr>
      </w:pPr>
      <w:r>
        <w:rPr>
          <w:lang w:val="fr-FR"/>
        </w:rPr>
        <w:t>Par ailleurs, c</w:t>
      </w:r>
      <w:r w:rsidRPr="007A790B">
        <w:rPr>
          <w:lang w:val="fr-FR"/>
        </w:rPr>
        <w:t xml:space="preserve">ertaines commissions de contrôle où tous les membres sont analphabètes ou très insuffisamment instruit, pour effectuer leur mission de contrôle, se font accompagner par des personnes assez instruites mais non membres de l’OUEA. Cette pratique est contradictoire avec l’article 10 des règlements des OUEAs qui confère le droit à tous membre de consulter les livres de L’OUEA. De façon implicite, toute personne non membre de l’OUEA, n’a pas le droit de consulter les livres de l’OUEA. </w:t>
      </w:r>
    </w:p>
    <w:p w:rsidR="00CE491C" w:rsidRDefault="00CE491C" w:rsidP="00CE491C">
      <w:pPr>
        <w:rPr>
          <w:lang w:val="fr-FR"/>
        </w:rPr>
      </w:pPr>
      <w:r w:rsidRPr="007A790B">
        <w:rPr>
          <w:lang w:val="fr-FR"/>
        </w:rPr>
        <w:t>Etant dans la phase pratique et avec les difficultés liées au niveau d’instruction ou d’alphabétisation de cert</w:t>
      </w:r>
      <w:r w:rsidRPr="00F426BC">
        <w:rPr>
          <w:lang w:val="fr-FR"/>
        </w:rPr>
        <w:t>ains trésoriers, secrétaire et membres des commissions d’arbitrage, les OUEA se rendent compte de l’importance des conseils du consultant au moment de leur création, sur la qualité des membres qui devaient occuper certains postes de leurs organes de gestion.</w:t>
      </w:r>
    </w:p>
    <w:p w:rsidR="00CE491C" w:rsidRPr="00CE491C" w:rsidRDefault="00CE491C" w:rsidP="00CE491C">
      <w:pPr>
        <w:rPr>
          <w:lang w:val="fr-BE"/>
        </w:rPr>
      </w:pPr>
      <w:r w:rsidRPr="00F426BC">
        <w:rPr>
          <w:lang w:val="fr-FR"/>
        </w:rPr>
        <w:t xml:space="preserve">Certaines OUEA veulent opérer des changements dans le sens des conseils du consultant lors des prochaines élections. Certains Trésoriers ce sont inscrits aux cours du soir pour améliorer leur niveau d’instruction afin d’assumer convenablement leur fonction. </w:t>
      </w:r>
    </w:p>
    <w:p w:rsidR="00CE491C" w:rsidRDefault="00CE491C" w:rsidP="00CE491C">
      <w:pPr>
        <w:jc w:val="left"/>
        <w:rPr>
          <w:lang w:val="fr-FR"/>
        </w:rPr>
      </w:pPr>
      <w:r>
        <w:rPr>
          <w:lang w:val="fr-FR"/>
        </w:rPr>
        <w:t xml:space="preserve">Au regard des </w:t>
      </w:r>
      <w:r w:rsidRPr="005B4BFC">
        <w:rPr>
          <w:lang w:val="fr-FR"/>
        </w:rPr>
        <w:t>difficultés</w:t>
      </w:r>
      <w:r>
        <w:rPr>
          <w:lang w:val="fr-FR"/>
        </w:rPr>
        <w:t xml:space="preserve"> ci-dessus, les recommandations suivantes peuvent être formulées :</w:t>
      </w:r>
    </w:p>
    <w:p w:rsidR="00CE491C" w:rsidRDefault="00CE491C" w:rsidP="00D6544E">
      <w:pPr>
        <w:pStyle w:val="Paragraphedeliste"/>
        <w:numPr>
          <w:ilvl w:val="0"/>
          <w:numId w:val="54"/>
        </w:numPr>
        <w:jc w:val="left"/>
        <w:rPr>
          <w:lang w:val="fr-FR"/>
        </w:rPr>
      </w:pPr>
      <w:r w:rsidRPr="007A790B">
        <w:rPr>
          <w:lang w:val="fr-FR"/>
        </w:rPr>
        <w:t>La nécessité que les OUEA soient encore accompagnées au moins sur 4 campagnes dans les domaines de la gestion de l’eau, de l’entretien des périmètres et des stations de pompage et dans le domaine de la tenue des compte et de la gestion administrative et financière</w:t>
      </w:r>
    </w:p>
    <w:p w:rsidR="00CE491C" w:rsidRDefault="00CE491C" w:rsidP="00D6544E">
      <w:pPr>
        <w:pStyle w:val="Paragraphedeliste"/>
        <w:numPr>
          <w:ilvl w:val="0"/>
          <w:numId w:val="54"/>
        </w:numPr>
        <w:rPr>
          <w:lang w:val="fr-BE"/>
        </w:rPr>
      </w:pPr>
      <w:r w:rsidRPr="007A790B">
        <w:rPr>
          <w:lang w:val="fr-FR"/>
        </w:rPr>
        <w:t>P</w:t>
      </w:r>
      <w:proofErr w:type="spellStart"/>
      <w:r w:rsidRPr="007A790B">
        <w:rPr>
          <w:lang w:val="fr-BE"/>
        </w:rPr>
        <w:t>our</w:t>
      </w:r>
      <w:proofErr w:type="spellEnd"/>
      <w:r w:rsidRPr="007A790B">
        <w:rPr>
          <w:lang w:val="fr-BE"/>
        </w:rPr>
        <w:t xml:space="preserve"> la mise en œuvre du suivi des contrats et notamment pour la bonne exécution et l’élaboration des annexes, un travail important est à mener en collaboration entre les </w:t>
      </w:r>
      <w:r w:rsidRPr="007A790B">
        <w:rPr>
          <w:lang w:val="fr-BE"/>
        </w:rPr>
        <w:lastRenderedPageBreak/>
        <w:t>services agricoles (seront-ils conservés au sein de l’AMVS ?)et services entretien et maintenance de l’AMVS. Notamment la collecte des données, certaines planifications des périodes d’entretien ou certaines règles techniques d’exploitat</w:t>
      </w:r>
      <w:r>
        <w:rPr>
          <w:lang w:val="fr-BE"/>
        </w:rPr>
        <w:t xml:space="preserve">ion à mettre en place…Cependant la cohésion </w:t>
      </w:r>
      <w:proofErr w:type="spellStart"/>
      <w:r>
        <w:rPr>
          <w:lang w:val="fr-BE"/>
        </w:rPr>
        <w:t>inter-services</w:t>
      </w:r>
      <w:proofErr w:type="spellEnd"/>
      <w:r>
        <w:rPr>
          <w:lang w:val="fr-BE"/>
        </w:rPr>
        <w:t xml:space="preserve"> reste encore à construire.</w:t>
      </w:r>
    </w:p>
    <w:p w:rsidR="00CE491C" w:rsidRDefault="00CE491C" w:rsidP="00D6544E">
      <w:pPr>
        <w:pStyle w:val="Paragraphedeliste"/>
        <w:numPr>
          <w:ilvl w:val="0"/>
          <w:numId w:val="54"/>
        </w:numPr>
        <w:rPr>
          <w:lang w:val="fr-BE"/>
        </w:rPr>
      </w:pPr>
      <w:r w:rsidRPr="007A790B">
        <w:rPr>
          <w:lang w:val="fr-BE"/>
        </w:rPr>
        <w:t>Pour une viabilité économique des OUEA, procéder dans les meilleurs délais, à la réhabilitation des stations de pompage (remplacement des moteurs thermiques par des moteurs électrique) et des périmètres</w:t>
      </w:r>
    </w:p>
    <w:p w:rsidR="00CE491C" w:rsidRDefault="00CE491C" w:rsidP="00D6544E">
      <w:pPr>
        <w:pStyle w:val="Paragraphedeliste"/>
        <w:numPr>
          <w:ilvl w:val="0"/>
          <w:numId w:val="54"/>
        </w:numPr>
        <w:jc w:val="left"/>
        <w:rPr>
          <w:lang w:val="fr-FR"/>
        </w:rPr>
      </w:pPr>
      <w:r w:rsidRPr="007A790B">
        <w:rPr>
          <w:lang w:val="fr-FR"/>
        </w:rPr>
        <w:t>Accompagner les OUEA avec l’organisation de campagnes d’alphabétisation fonctionnelles</w:t>
      </w:r>
    </w:p>
    <w:p w:rsidR="00CE491C" w:rsidRDefault="00CE491C" w:rsidP="00D6544E">
      <w:pPr>
        <w:pStyle w:val="Paragraphedeliste"/>
        <w:numPr>
          <w:ilvl w:val="0"/>
          <w:numId w:val="54"/>
        </w:numPr>
        <w:jc w:val="left"/>
        <w:rPr>
          <w:lang w:val="fr-FR"/>
        </w:rPr>
      </w:pPr>
      <w:r w:rsidRPr="007A790B">
        <w:rPr>
          <w:lang w:val="fr-FR"/>
        </w:rPr>
        <w:t>Les OUEA doivent accepter de mettre dans certains postes (Trésorier, Secrétaire, Contrôle) les membres capables d’assumer les fonctions de ces postes, si toutefois ces membres sont disponibles au sein de l’OUEA</w:t>
      </w:r>
      <w:r>
        <w:rPr>
          <w:lang w:val="fr-FR"/>
        </w:rPr>
        <w:t>.</w:t>
      </w:r>
    </w:p>
    <w:p w:rsidR="00CE491C" w:rsidRDefault="00CE491C" w:rsidP="00D6544E">
      <w:pPr>
        <w:pStyle w:val="Paragraphedeliste"/>
        <w:numPr>
          <w:ilvl w:val="0"/>
          <w:numId w:val="54"/>
        </w:numPr>
        <w:jc w:val="left"/>
        <w:rPr>
          <w:lang w:val="fr-FR"/>
        </w:rPr>
      </w:pPr>
      <w:r w:rsidRPr="007A790B">
        <w:rPr>
          <w:lang w:val="fr-FR"/>
        </w:rPr>
        <w:t>Accompagner les OUEA dans la mise en place d’une faîtière des OUEA qui pourra prendre en charge la mutualisation de certains services critiques dont les OUEA auront besoin (Gestion comptable, gestion de l’eau et gestion des infrastructures d’irrigation et de drainage)</w:t>
      </w:r>
      <w:r>
        <w:rPr>
          <w:lang w:val="fr-FR"/>
        </w:rPr>
        <w:t>.</w:t>
      </w:r>
    </w:p>
    <w:p w:rsidR="00507844" w:rsidRPr="00CE491C" w:rsidRDefault="00CE491C" w:rsidP="00D6544E">
      <w:pPr>
        <w:pStyle w:val="Paragraphedeliste"/>
        <w:numPr>
          <w:ilvl w:val="0"/>
          <w:numId w:val="54"/>
        </w:numPr>
        <w:jc w:val="left"/>
        <w:rPr>
          <w:lang w:val="fr-BE"/>
        </w:rPr>
      </w:pPr>
      <w:r>
        <w:rPr>
          <w:lang w:val="fr-FR"/>
        </w:rPr>
        <w:t>La mise en place du CATG dans les plus brefs délais.</w:t>
      </w:r>
      <w:r w:rsidR="00787FF7">
        <w:rPr>
          <w:lang w:val="fr-FR"/>
        </w:rPr>
        <w:t xml:space="preserve"> Sans CATG, les OUEAs ne seront pas en mesure de réaliser les activités menées avec l’appui d’AD7 durant la campagne sèche 2013/2014.</w:t>
      </w:r>
    </w:p>
    <w:p w:rsidR="00CE491C" w:rsidRPr="006C30EE" w:rsidRDefault="00787FF7" w:rsidP="00787FF7">
      <w:pPr>
        <w:rPr>
          <w:lang w:val="fr-BE"/>
        </w:rPr>
      </w:pPr>
      <w:r>
        <w:rPr>
          <w:lang w:val="fr-BE"/>
        </w:rPr>
        <w:t>Les recommandations spécifiques aux activités menées avec l’appui d’AD7 sont reprises dans les chapitres correspondants.</w:t>
      </w:r>
    </w:p>
    <w:p w:rsidR="001C3A45" w:rsidRDefault="001C3A45" w:rsidP="001C3A45">
      <w:pPr>
        <w:rPr>
          <w:lang w:val="fr-FR"/>
        </w:rPr>
      </w:pPr>
      <w:r>
        <w:rPr>
          <w:b/>
          <w:lang w:val="fr-FR"/>
        </w:rPr>
        <w:t>R</w:t>
      </w:r>
      <w:r w:rsidRPr="00BC45A6">
        <w:rPr>
          <w:b/>
          <w:lang w:val="fr-FR"/>
        </w:rPr>
        <w:t>ôle</w:t>
      </w:r>
      <w:r>
        <w:rPr>
          <w:b/>
          <w:lang w:val="fr-FR"/>
        </w:rPr>
        <w:t>s</w:t>
      </w:r>
      <w:r w:rsidRPr="00BC45A6">
        <w:rPr>
          <w:b/>
          <w:lang w:val="fr-FR"/>
        </w:rPr>
        <w:t xml:space="preserve"> et responsabilité</w:t>
      </w:r>
      <w:r>
        <w:rPr>
          <w:b/>
          <w:lang w:val="fr-FR"/>
        </w:rPr>
        <w:t>s</w:t>
      </w:r>
      <w:r w:rsidRPr="00BC45A6">
        <w:rPr>
          <w:b/>
          <w:lang w:val="fr-FR"/>
        </w:rPr>
        <w:t xml:space="preserve"> de l’AMVS</w:t>
      </w:r>
      <w:r>
        <w:rPr>
          <w:b/>
          <w:lang w:val="fr-FR"/>
        </w:rPr>
        <w:t xml:space="preserve"> effectifs</w:t>
      </w:r>
      <w:r>
        <w:rPr>
          <w:lang w:val="fr-FR"/>
        </w:rPr>
        <w:t xml:space="preserve"> : </w:t>
      </w:r>
    </w:p>
    <w:p w:rsidR="001C3A45" w:rsidRDefault="001C3A45" w:rsidP="001C3A45">
      <w:pPr>
        <w:rPr>
          <w:lang w:val="fr-FR"/>
        </w:rPr>
      </w:pPr>
      <w:r>
        <w:rPr>
          <w:lang w:val="fr-FR"/>
        </w:rPr>
        <w:t xml:space="preserve">Les rôles et responsabilités de l’AMVS sont clairement définis dans le plan O&amp;M (livrable 3.3) et reprises au chapitre </w:t>
      </w:r>
      <w:r w:rsidR="00DA25A2">
        <w:rPr>
          <w:lang w:val="fr-FR"/>
        </w:rPr>
        <w:fldChar w:fldCharType="begin"/>
      </w:r>
      <w:r>
        <w:rPr>
          <w:lang w:val="fr-FR"/>
        </w:rPr>
        <w:instrText xml:space="preserve"> REF _Ref391759764 \r \h </w:instrText>
      </w:r>
      <w:r w:rsidR="00DA25A2">
        <w:rPr>
          <w:lang w:val="fr-FR"/>
        </w:rPr>
      </w:r>
      <w:r w:rsidR="00DA25A2">
        <w:rPr>
          <w:lang w:val="fr-FR"/>
        </w:rPr>
        <w:fldChar w:fldCharType="separate"/>
      </w:r>
      <w:r>
        <w:rPr>
          <w:lang w:val="fr-FR"/>
        </w:rPr>
        <w:t>4.2</w:t>
      </w:r>
      <w:r w:rsidR="00DA25A2">
        <w:rPr>
          <w:lang w:val="fr-FR"/>
        </w:rPr>
        <w:fldChar w:fldCharType="end"/>
      </w:r>
      <w:r>
        <w:rPr>
          <w:lang w:val="fr-FR"/>
        </w:rPr>
        <w:t>. Durant cette phase d’appui/suivi, une des contraintes était la disponibilité du personnel de l’AMVS qui n’a pas permis de réalisé toutes ses tâches.</w:t>
      </w:r>
    </w:p>
    <w:p w:rsidR="001C3A45" w:rsidRDefault="001C3A45" w:rsidP="001C3A45">
      <w:pPr>
        <w:rPr>
          <w:lang w:val="fr-FR"/>
        </w:rPr>
      </w:pPr>
      <w:r>
        <w:rPr>
          <w:lang w:val="fr-FR"/>
        </w:rPr>
        <w:t xml:space="preserve">Il est impératif que l’AMVS recrute le personnel nécessaire pour assurer ses rôles et responsabilités dans la mise en œuvre du nouveau plan O&amp;M.  </w:t>
      </w:r>
    </w:p>
    <w:p w:rsidR="001C3A45" w:rsidRDefault="001C3A45" w:rsidP="001C3A45">
      <w:pPr>
        <w:rPr>
          <w:lang w:val="fr-BE"/>
        </w:rPr>
      </w:pPr>
      <w:r w:rsidRPr="006430C4">
        <w:rPr>
          <w:lang w:val="fr-BE"/>
        </w:rPr>
        <w:t>Pour la mise en œuvre du suivi des contrats</w:t>
      </w:r>
      <w:r>
        <w:rPr>
          <w:lang w:val="fr-BE"/>
        </w:rPr>
        <w:t xml:space="preserve"> d’eau</w:t>
      </w:r>
      <w:r w:rsidRPr="006430C4">
        <w:rPr>
          <w:lang w:val="fr-BE"/>
        </w:rPr>
        <w:t xml:space="preserve"> et notamment pour la bonne exécution et élaboration des annexes, un travail important est à mener en collaboration entre le</w:t>
      </w:r>
      <w:r>
        <w:rPr>
          <w:lang w:val="fr-BE"/>
        </w:rPr>
        <w:t>s</w:t>
      </w:r>
      <w:r w:rsidRPr="006430C4">
        <w:rPr>
          <w:lang w:val="fr-BE"/>
        </w:rPr>
        <w:t xml:space="preserve"> service</w:t>
      </w:r>
      <w:r>
        <w:rPr>
          <w:lang w:val="fr-BE"/>
        </w:rPr>
        <w:t>s</w:t>
      </w:r>
      <w:r w:rsidRPr="006430C4">
        <w:rPr>
          <w:lang w:val="fr-BE"/>
        </w:rPr>
        <w:t xml:space="preserve"> agricole</w:t>
      </w:r>
      <w:r>
        <w:rPr>
          <w:lang w:val="fr-BE"/>
        </w:rPr>
        <w:t xml:space="preserve">s </w:t>
      </w:r>
      <w:r w:rsidRPr="006430C4">
        <w:rPr>
          <w:lang w:val="fr-BE"/>
        </w:rPr>
        <w:t>(</w:t>
      </w:r>
      <w:r>
        <w:rPr>
          <w:lang w:val="fr-BE"/>
        </w:rPr>
        <w:t>DAPVA si ils sont</w:t>
      </w:r>
      <w:r w:rsidRPr="006430C4">
        <w:rPr>
          <w:lang w:val="fr-BE"/>
        </w:rPr>
        <w:t xml:space="preserve"> conservés au sein de l’AMVS </w:t>
      </w:r>
      <w:r>
        <w:rPr>
          <w:lang w:val="fr-BE"/>
        </w:rPr>
        <w:t>ou DRAH</w:t>
      </w:r>
      <w:r w:rsidRPr="006430C4">
        <w:rPr>
          <w:lang w:val="fr-BE"/>
        </w:rPr>
        <w:t>)</w:t>
      </w:r>
      <w:r>
        <w:rPr>
          <w:lang w:val="fr-BE"/>
        </w:rPr>
        <w:t xml:space="preserve"> </w:t>
      </w:r>
      <w:r w:rsidRPr="006430C4">
        <w:rPr>
          <w:lang w:val="fr-BE"/>
        </w:rPr>
        <w:t xml:space="preserve">et </w:t>
      </w:r>
      <w:r>
        <w:rPr>
          <w:lang w:val="fr-BE"/>
        </w:rPr>
        <w:t xml:space="preserve">le </w:t>
      </w:r>
      <w:r w:rsidRPr="006430C4">
        <w:rPr>
          <w:lang w:val="fr-BE"/>
        </w:rPr>
        <w:t xml:space="preserve">service entretien et maintenance de </w:t>
      </w:r>
      <w:r>
        <w:rPr>
          <w:lang w:val="fr-BE"/>
        </w:rPr>
        <w:t>la DAIE</w:t>
      </w:r>
      <w:r w:rsidRPr="006430C4">
        <w:rPr>
          <w:lang w:val="fr-BE"/>
        </w:rPr>
        <w:t xml:space="preserve">. Notamment </w:t>
      </w:r>
      <w:r>
        <w:rPr>
          <w:lang w:val="fr-BE"/>
        </w:rPr>
        <w:t xml:space="preserve">la mise en place de </w:t>
      </w:r>
      <w:r w:rsidRPr="006430C4">
        <w:rPr>
          <w:lang w:val="fr-BE"/>
        </w:rPr>
        <w:t xml:space="preserve">la collecte des données, </w:t>
      </w:r>
      <w:r>
        <w:rPr>
          <w:lang w:val="fr-BE"/>
        </w:rPr>
        <w:t>les</w:t>
      </w:r>
      <w:r w:rsidRPr="006430C4">
        <w:rPr>
          <w:lang w:val="fr-BE"/>
        </w:rPr>
        <w:t xml:space="preserve"> planifications des périodes d’entretien ou certaines règles techniques d’exploitation</w:t>
      </w:r>
      <w:r>
        <w:rPr>
          <w:lang w:val="fr-BE"/>
        </w:rPr>
        <w:t>, etc. Et l</w:t>
      </w:r>
      <w:r w:rsidRPr="006430C4">
        <w:rPr>
          <w:lang w:val="fr-BE"/>
        </w:rPr>
        <w:t xml:space="preserve">a cohésion interservices </w:t>
      </w:r>
      <w:r>
        <w:rPr>
          <w:lang w:val="fr-BE"/>
        </w:rPr>
        <w:t>est importante et doit être suivie de prêt par la hiérarchie.</w:t>
      </w:r>
    </w:p>
    <w:p w:rsidR="006430C4" w:rsidRPr="006C30EE" w:rsidRDefault="001C3A45" w:rsidP="001C3A45">
      <w:pPr>
        <w:rPr>
          <w:lang w:val="fr-BE"/>
        </w:rPr>
      </w:pPr>
      <w:r>
        <w:rPr>
          <w:lang w:val="fr-BE"/>
        </w:rPr>
        <w:t>Concernant les contrats de transfert, il est à déplorer que l’annexe 3 relative aux réhabilitations des périmètres impute une partie importante des coûts de réhabilitation aux OUEAs. Le Consultant AD7 avait recommandé à l’AMVS de prendre en charge la totalité de ces réhabilitations qui seraient financé par l’Etat sur fond propre ou via des bailleurs de fonds. Cette annexe peut toujours faire le cas de modifications dans le cadre d’un avenant au contrat de transfert.</w:t>
      </w:r>
    </w:p>
    <w:p w:rsidR="003B2F49" w:rsidRPr="006C30EE" w:rsidRDefault="003B2F49">
      <w:pPr>
        <w:spacing w:before="0" w:after="0"/>
        <w:jc w:val="left"/>
        <w:rPr>
          <w:lang w:val="fr-BE"/>
        </w:rPr>
      </w:pPr>
      <w:r w:rsidRPr="006C30EE">
        <w:rPr>
          <w:lang w:val="fr-BE"/>
        </w:rPr>
        <w:br w:type="page"/>
      </w:r>
    </w:p>
    <w:p w:rsidR="003B2F49" w:rsidRPr="006C30EE" w:rsidRDefault="003B2F49" w:rsidP="003B2F49">
      <w:pPr>
        <w:pStyle w:val="Titre1"/>
        <w:rPr>
          <w:lang w:val="fr-BE"/>
        </w:rPr>
      </w:pPr>
      <w:bookmarkStart w:id="88" w:name="_Toc394476384"/>
      <w:r w:rsidRPr="006C30EE">
        <w:rPr>
          <w:lang w:val="fr-BE"/>
        </w:rPr>
        <w:lastRenderedPageBreak/>
        <w:t>Annexes</w:t>
      </w:r>
      <w:bookmarkEnd w:id="88"/>
    </w:p>
    <w:p w:rsidR="00AB5230" w:rsidRPr="006C30EE" w:rsidRDefault="005961E0" w:rsidP="005961E0">
      <w:pPr>
        <w:pStyle w:val="Annexes"/>
        <w:ind w:left="1418" w:hanging="1418"/>
        <w:rPr>
          <w:lang w:val="fr-BE"/>
        </w:rPr>
      </w:pPr>
      <w:bookmarkStart w:id="89" w:name="_Toc394476385"/>
      <w:r w:rsidRPr="006C30EE">
        <w:rPr>
          <w:lang w:val="fr-BE"/>
        </w:rPr>
        <w:t xml:space="preserve">Contrat de fourniture de l’eau d’irrigation (version améliorée </w:t>
      </w:r>
      <w:r w:rsidR="003B6626" w:rsidRPr="006C30EE">
        <w:rPr>
          <w:lang w:val="fr-BE"/>
        </w:rPr>
        <w:t xml:space="preserve">en mars 2014 </w:t>
      </w:r>
      <w:r w:rsidRPr="006C30EE">
        <w:rPr>
          <w:lang w:val="fr-BE"/>
        </w:rPr>
        <w:t>par AMVS et AD7)</w:t>
      </w:r>
      <w:bookmarkEnd w:id="89"/>
    </w:p>
    <w:p w:rsidR="005961E0" w:rsidRPr="006C30EE" w:rsidRDefault="005961E0" w:rsidP="005961E0">
      <w:pPr>
        <w:jc w:val="center"/>
        <w:rPr>
          <w:b/>
          <w:caps/>
          <w:lang w:val="fr-BE"/>
        </w:rPr>
      </w:pPr>
      <w:r w:rsidRPr="006C30EE">
        <w:rPr>
          <w:b/>
          <w:caps/>
          <w:lang w:val="fr-BE"/>
        </w:rPr>
        <w:t>contrat de founiture de l’eau d’irrigation</w:t>
      </w:r>
    </w:p>
    <w:p w:rsidR="005961E0" w:rsidRPr="006C30EE" w:rsidRDefault="005961E0" w:rsidP="005961E0">
      <w:pPr>
        <w:rPr>
          <w:b/>
          <w:lang w:val="fr-BE"/>
        </w:rPr>
      </w:pPr>
    </w:p>
    <w:p w:rsidR="005961E0" w:rsidRPr="006C30EE" w:rsidRDefault="005961E0" w:rsidP="005961E0">
      <w:pPr>
        <w:rPr>
          <w:b/>
          <w:lang w:val="fr-BE"/>
        </w:rPr>
      </w:pPr>
      <w:r w:rsidRPr="006C30EE">
        <w:rPr>
          <w:b/>
          <w:lang w:val="fr-BE"/>
        </w:rPr>
        <w:t>Contrat N° _________</w:t>
      </w:r>
    </w:p>
    <w:p w:rsidR="005961E0" w:rsidRPr="006C30EE" w:rsidRDefault="005961E0" w:rsidP="005961E0">
      <w:pPr>
        <w:rPr>
          <w:lang w:val="fr-BE"/>
        </w:rPr>
      </w:pPr>
    </w:p>
    <w:p w:rsidR="005961E0" w:rsidRPr="006C30EE" w:rsidRDefault="005961E0" w:rsidP="005961E0">
      <w:pPr>
        <w:rPr>
          <w:lang w:val="fr-BE"/>
        </w:rPr>
      </w:pPr>
    </w:p>
    <w:p w:rsidR="005961E0" w:rsidRPr="006C30EE" w:rsidRDefault="005961E0" w:rsidP="005961E0">
      <w:pPr>
        <w:rPr>
          <w:lang w:val="fr-BE"/>
        </w:rPr>
      </w:pPr>
      <w:r w:rsidRPr="006C30EE">
        <w:rPr>
          <w:caps/>
          <w:lang w:val="fr-BE"/>
        </w:rPr>
        <w:t xml:space="preserve">CE CONTRAT </w:t>
      </w:r>
      <w:r w:rsidRPr="006C30EE">
        <w:rPr>
          <w:lang w:val="fr-BE"/>
        </w:rPr>
        <w:t xml:space="preserve">en date du ______________ est conclu entre l’Autorité de Mise en Valeur de la Vallée du </w:t>
      </w:r>
      <w:proofErr w:type="spellStart"/>
      <w:r w:rsidRPr="006C30EE">
        <w:rPr>
          <w:lang w:val="fr-BE"/>
        </w:rPr>
        <w:t>Sourou</w:t>
      </w:r>
      <w:proofErr w:type="spellEnd"/>
      <w:r w:rsidRPr="006C30EE">
        <w:rPr>
          <w:lang w:val="fr-BE"/>
        </w:rPr>
        <w:t> ci-après dénommé « l’AMVS » dont l’adresse du siège social est __________________________________</w:t>
      </w:r>
    </w:p>
    <w:p w:rsidR="005961E0" w:rsidRPr="006C30EE" w:rsidRDefault="005961E0" w:rsidP="005961E0">
      <w:pPr>
        <w:rPr>
          <w:lang w:val="fr-BE"/>
        </w:rPr>
      </w:pPr>
    </w:p>
    <w:p w:rsidR="005961E0" w:rsidRPr="006C30EE" w:rsidRDefault="005961E0" w:rsidP="005961E0">
      <w:pPr>
        <w:rPr>
          <w:lang w:val="fr-BE"/>
        </w:rPr>
      </w:pPr>
      <w:r w:rsidRPr="006C30EE">
        <w:rPr>
          <w:lang w:val="fr-BE"/>
        </w:rPr>
        <w:t>ET (Nom du gestionnaire du périmètre) ci-après dénommé « le Client ».</w:t>
      </w:r>
    </w:p>
    <w:p w:rsidR="005961E0" w:rsidRPr="006C30EE" w:rsidRDefault="005961E0" w:rsidP="005961E0">
      <w:pPr>
        <w:rPr>
          <w:lang w:val="fr-BE"/>
        </w:rPr>
      </w:pPr>
    </w:p>
    <w:p w:rsidR="005961E0" w:rsidRPr="006C30EE" w:rsidRDefault="005961E0" w:rsidP="005961E0">
      <w:pPr>
        <w:rPr>
          <w:lang w:val="fr-BE"/>
        </w:rPr>
      </w:pPr>
      <w:r w:rsidRPr="006C30EE">
        <w:rPr>
          <w:lang w:val="fr-BE"/>
        </w:rPr>
        <w:t xml:space="preserve">VU que le réseau d’irrigation et drainage situé dans l’Aire de Service du Client est alimenté en eau à partir du réservoir du </w:t>
      </w:r>
      <w:proofErr w:type="spellStart"/>
      <w:r w:rsidRPr="006C30EE">
        <w:rPr>
          <w:lang w:val="fr-BE"/>
        </w:rPr>
        <w:t>Sourou</w:t>
      </w:r>
      <w:proofErr w:type="spellEnd"/>
      <w:r w:rsidRPr="006C30EE">
        <w:rPr>
          <w:lang w:val="fr-BE"/>
        </w:rPr>
        <w:t xml:space="preserve"> exploité et entretenu par l’AMVS ; </w:t>
      </w:r>
    </w:p>
    <w:p w:rsidR="005961E0" w:rsidRPr="006C30EE" w:rsidRDefault="005961E0" w:rsidP="005961E0">
      <w:pPr>
        <w:rPr>
          <w:lang w:val="fr-BE"/>
        </w:rPr>
      </w:pPr>
    </w:p>
    <w:p w:rsidR="005961E0" w:rsidRPr="006C30EE" w:rsidRDefault="005961E0" w:rsidP="005961E0">
      <w:pPr>
        <w:autoSpaceDE w:val="0"/>
        <w:autoSpaceDN w:val="0"/>
        <w:adjustRightInd w:val="0"/>
        <w:jc w:val="center"/>
        <w:rPr>
          <w:bCs/>
          <w:caps/>
          <w:lang w:val="fr-BE"/>
        </w:rPr>
      </w:pPr>
      <w:r w:rsidRPr="006C30EE">
        <w:rPr>
          <w:caps/>
          <w:lang w:val="fr-BE"/>
        </w:rPr>
        <w:t>les deux parties agréent:</w:t>
      </w:r>
    </w:p>
    <w:p w:rsidR="005961E0" w:rsidRPr="006C30EE" w:rsidRDefault="005961E0" w:rsidP="005961E0">
      <w:pPr>
        <w:rPr>
          <w:lang w:val="fr-BE"/>
        </w:rPr>
      </w:pPr>
    </w:p>
    <w:p w:rsidR="005961E0" w:rsidRPr="006C30EE" w:rsidRDefault="005961E0" w:rsidP="005961E0">
      <w:pPr>
        <w:rPr>
          <w:b/>
          <w:lang w:val="fr-BE"/>
        </w:rPr>
      </w:pPr>
      <w:r w:rsidRPr="006C30EE">
        <w:rPr>
          <w:b/>
          <w:lang w:val="fr-BE"/>
        </w:rPr>
        <w:t>1. Définitions</w:t>
      </w:r>
    </w:p>
    <w:p w:rsidR="005961E0" w:rsidRPr="006C30EE" w:rsidRDefault="005961E0" w:rsidP="00D6544E">
      <w:pPr>
        <w:numPr>
          <w:ilvl w:val="0"/>
          <w:numId w:val="42"/>
        </w:numPr>
        <w:spacing w:before="0" w:after="0"/>
        <w:rPr>
          <w:lang w:val="fr-BE"/>
        </w:rPr>
      </w:pPr>
      <w:r w:rsidRPr="006C30EE">
        <w:rPr>
          <w:u w:val="single"/>
          <w:lang w:val="fr-BE"/>
        </w:rPr>
        <w:t xml:space="preserve">Contrat </w:t>
      </w:r>
      <w:r w:rsidRPr="006C30EE">
        <w:rPr>
          <w:highlight w:val="green"/>
          <w:u w:val="single"/>
          <w:lang w:val="fr-BE"/>
        </w:rPr>
        <w:t>Saisonnier</w:t>
      </w:r>
      <w:r w:rsidRPr="006C30EE">
        <w:rPr>
          <w:lang w:val="fr-BE"/>
        </w:rPr>
        <w:t xml:space="preserve"> signifie le Contrat </w:t>
      </w:r>
      <w:r w:rsidRPr="006C30EE">
        <w:rPr>
          <w:highlight w:val="green"/>
          <w:lang w:val="fr-BE"/>
        </w:rPr>
        <w:t>Saisonnier</w:t>
      </w:r>
      <w:r w:rsidRPr="006C30EE">
        <w:rPr>
          <w:lang w:val="fr-BE"/>
        </w:rPr>
        <w:t xml:space="preserve"> à conclure entre les deux parties conformément à l’Article 4 de ce Contrat. Un modèle de Contrat </w:t>
      </w:r>
      <w:r w:rsidRPr="006C30EE">
        <w:rPr>
          <w:highlight w:val="green"/>
          <w:lang w:val="fr-BE"/>
        </w:rPr>
        <w:t>Saisonnier</w:t>
      </w:r>
      <w:r w:rsidRPr="006C30EE">
        <w:rPr>
          <w:lang w:val="fr-BE"/>
        </w:rPr>
        <w:t xml:space="preserve"> figure en annexe 2 de ce Contrat.</w:t>
      </w:r>
    </w:p>
    <w:p w:rsidR="005961E0" w:rsidRPr="006C30EE" w:rsidRDefault="005961E0" w:rsidP="00D6544E">
      <w:pPr>
        <w:numPr>
          <w:ilvl w:val="0"/>
          <w:numId w:val="42"/>
        </w:numPr>
        <w:spacing w:before="0" w:after="0"/>
        <w:rPr>
          <w:lang w:val="fr-BE"/>
        </w:rPr>
      </w:pPr>
      <w:r w:rsidRPr="006C30EE">
        <w:rPr>
          <w:u w:val="single"/>
          <w:lang w:val="fr-BE"/>
        </w:rPr>
        <w:t>Aire de Service</w:t>
      </w:r>
      <w:r w:rsidRPr="006C30EE">
        <w:rPr>
          <w:lang w:val="fr-BE"/>
        </w:rPr>
        <w:t xml:space="preserve"> signifie la surface de terrain desservie en eau par le réseau d’irrigation et drainage exploité par le Client et qui est décrite en annexe 1 de ce contrat.</w:t>
      </w:r>
    </w:p>
    <w:p w:rsidR="005961E0" w:rsidRPr="006C30EE" w:rsidRDefault="005961E0" w:rsidP="00D6544E">
      <w:pPr>
        <w:numPr>
          <w:ilvl w:val="0"/>
          <w:numId w:val="42"/>
        </w:numPr>
        <w:spacing w:before="0" w:after="0"/>
        <w:rPr>
          <w:lang w:val="fr-BE"/>
        </w:rPr>
      </w:pPr>
      <w:r w:rsidRPr="006C30EE">
        <w:rPr>
          <w:u w:val="single"/>
          <w:lang w:val="fr-BE"/>
        </w:rPr>
        <w:t>Limite Maximale</w:t>
      </w:r>
      <w:r w:rsidRPr="006C30EE">
        <w:rPr>
          <w:lang w:val="fr-BE"/>
        </w:rPr>
        <w:t xml:space="preserve"> signifie le volume </w:t>
      </w:r>
      <w:r w:rsidRPr="006C30EE">
        <w:rPr>
          <w:highlight w:val="green"/>
          <w:lang w:val="fr-BE"/>
        </w:rPr>
        <w:t>total de la campagne et pour chaque mois de la campagne et le</w:t>
      </w:r>
      <w:r w:rsidRPr="006C30EE">
        <w:rPr>
          <w:lang w:val="fr-BE"/>
        </w:rPr>
        <w:t xml:space="preserve"> débit (ou pression pour les réseaux sous pression) maximal d’eau pouvant être délivré par l’AMVS au Client par une saison d’irrigation selon les Contrats </w:t>
      </w:r>
      <w:r w:rsidRPr="006C30EE">
        <w:rPr>
          <w:highlight w:val="green"/>
          <w:lang w:val="fr-BE"/>
        </w:rPr>
        <w:t>Saisonniers</w:t>
      </w:r>
      <w:r w:rsidRPr="006C30EE">
        <w:rPr>
          <w:lang w:val="fr-BE"/>
        </w:rPr>
        <w:t xml:space="preserve"> conclus entre les deux parties. La limite maximale figure en annexe 1 de ce contrat. </w:t>
      </w:r>
    </w:p>
    <w:p w:rsidR="005961E0" w:rsidRPr="006C30EE" w:rsidRDefault="005961E0" w:rsidP="00D6544E">
      <w:pPr>
        <w:numPr>
          <w:ilvl w:val="0"/>
          <w:numId w:val="42"/>
        </w:numPr>
        <w:spacing w:before="0" w:after="0"/>
        <w:rPr>
          <w:lang w:val="fr-BE"/>
        </w:rPr>
      </w:pPr>
      <w:r w:rsidRPr="006C30EE">
        <w:rPr>
          <w:u w:val="single"/>
          <w:lang w:val="fr-BE"/>
        </w:rPr>
        <w:t>Limite Minimale</w:t>
      </w:r>
      <w:r w:rsidRPr="006C30EE">
        <w:rPr>
          <w:lang w:val="fr-BE"/>
        </w:rPr>
        <w:t xml:space="preserve"> signifie le volume </w:t>
      </w:r>
      <w:r w:rsidRPr="006C30EE">
        <w:rPr>
          <w:highlight w:val="green"/>
          <w:lang w:val="fr-BE"/>
        </w:rPr>
        <w:t>total de la campagne et pour chaque mois de la campagne</w:t>
      </w:r>
      <w:r w:rsidRPr="006C30EE">
        <w:rPr>
          <w:lang w:val="fr-BE"/>
        </w:rPr>
        <w:t xml:space="preserve"> et débit (ou pression pour les réseaux sous pression) minimal d’eau que l’AMVS doit délivrer au Client à chaque saison d’irrigation selon les termes de ce Contrat et qui figure en annexe 1.</w:t>
      </w:r>
    </w:p>
    <w:p w:rsidR="005961E0" w:rsidRPr="006C30EE" w:rsidRDefault="005961E0" w:rsidP="00D6544E">
      <w:pPr>
        <w:numPr>
          <w:ilvl w:val="0"/>
          <w:numId w:val="42"/>
        </w:numPr>
        <w:spacing w:before="0" w:after="0"/>
        <w:rPr>
          <w:lang w:val="fr-BE"/>
        </w:rPr>
      </w:pPr>
      <w:r w:rsidRPr="006C30EE">
        <w:rPr>
          <w:u w:val="single"/>
          <w:lang w:val="fr-BE"/>
        </w:rPr>
        <w:t>Date de Notification</w:t>
      </w:r>
      <w:r w:rsidRPr="006C30EE">
        <w:rPr>
          <w:lang w:val="fr-BE"/>
        </w:rPr>
        <w:t xml:space="preserve"> signifie la date à laquelle le Client doit notifier à l’AMVS le volume qu’il désire utiliser pendant la prochaine saison d’irrigation ainsi que le calendrier des apports d’eau. La Date de Notification est indiquée en annexe 1 de ce Contrat.</w:t>
      </w:r>
    </w:p>
    <w:p w:rsidR="005961E0" w:rsidRPr="006C30EE" w:rsidRDefault="005961E0" w:rsidP="00D6544E">
      <w:pPr>
        <w:numPr>
          <w:ilvl w:val="0"/>
          <w:numId w:val="42"/>
        </w:numPr>
        <w:spacing w:before="0" w:after="0"/>
        <w:rPr>
          <w:lang w:val="fr-BE"/>
        </w:rPr>
      </w:pPr>
      <w:r w:rsidRPr="006C30EE">
        <w:rPr>
          <w:u w:val="single"/>
          <w:lang w:val="fr-BE"/>
        </w:rPr>
        <w:t>Ressource en Eau</w:t>
      </w:r>
      <w:r w:rsidRPr="006C30EE">
        <w:rPr>
          <w:lang w:val="fr-BE"/>
        </w:rPr>
        <w:t xml:space="preserve"> signifie la quantité d’eau stockée dans le réservoir du </w:t>
      </w:r>
      <w:proofErr w:type="spellStart"/>
      <w:r w:rsidRPr="006C30EE">
        <w:rPr>
          <w:lang w:val="fr-BE"/>
        </w:rPr>
        <w:t>Sourou</w:t>
      </w:r>
      <w:proofErr w:type="spellEnd"/>
      <w:r w:rsidRPr="006C30EE">
        <w:rPr>
          <w:lang w:val="fr-BE"/>
        </w:rPr>
        <w:t xml:space="preserve"> et mobilisable pour l’irrigation.</w:t>
      </w:r>
    </w:p>
    <w:p w:rsidR="005961E0" w:rsidRPr="006C30EE" w:rsidRDefault="005961E0" w:rsidP="00D6544E">
      <w:pPr>
        <w:numPr>
          <w:ilvl w:val="0"/>
          <w:numId w:val="42"/>
        </w:numPr>
        <w:spacing w:before="0" w:after="0"/>
        <w:rPr>
          <w:lang w:val="fr-BE"/>
        </w:rPr>
      </w:pPr>
      <w:r w:rsidRPr="006C30EE">
        <w:rPr>
          <w:u w:val="single"/>
          <w:lang w:val="fr-BE"/>
        </w:rPr>
        <w:t>Point d’Alimentation en Eau</w:t>
      </w:r>
      <w:r w:rsidRPr="006C30EE">
        <w:rPr>
          <w:lang w:val="fr-BE"/>
        </w:rPr>
        <w:t xml:space="preserve"> signifie la station de pompage exploitée par le Client à laquelle l’eau est délivrée au Client par l’AMVS.</w:t>
      </w:r>
    </w:p>
    <w:p w:rsidR="005961E0" w:rsidRPr="006C30EE" w:rsidRDefault="005961E0" w:rsidP="00D6544E">
      <w:pPr>
        <w:numPr>
          <w:ilvl w:val="0"/>
          <w:numId w:val="42"/>
        </w:numPr>
        <w:spacing w:before="0" w:after="0"/>
        <w:rPr>
          <w:lang w:val="fr-BE"/>
        </w:rPr>
      </w:pPr>
      <w:r w:rsidRPr="006C30EE">
        <w:rPr>
          <w:u w:val="single"/>
          <w:lang w:val="fr-BE"/>
        </w:rPr>
        <w:t xml:space="preserve">Cote minimale du niveau d’eau </w:t>
      </w:r>
      <w:r w:rsidRPr="006C30EE">
        <w:rPr>
          <w:lang w:val="fr-BE"/>
        </w:rPr>
        <w:t xml:space="preserve">signifie la cote altimétrique dynamique stabilisée minimale du plan d’eau dans le chenal d’amenée à l’amont immédiat de la station de pompage pour que celle-ci fonctionne à plein régime. </w:t>
      </w:r>
    </w:p>
    <w:p w:rsidR="005961E0" w:rsidRPr="006C30EE" w:rsidRDefault="005961E0" w:rsidP="005961E0">
      <w:pPr>
        <w:rPr>
          <w:b/>
          <w:lang w:val="fr-BE"/>
        </w:rPr>
      </w:pPr>
      <w:r w:rsidRPr="006C30EE">
        <w:rPr>
          <w:b/>
          <w:lang w:val="fr-BE"/>
        </w:rPr>
        <w:lastRenderedPageBreak/>
        <w:t>2. Durée du contrat</w:t>
      </w:r>
    </w:p>
    <w:p w:rsidR="005961E0" w:rsidRPr="006C30EE" w:rsidRDefault="005961E0" w:rsidP="005961E0">
      <w:pPr>
        <w:rPr>
          <w:lang w:val="fr-BE"/>
        </w:rPr>
      </w:pPr>
      <w:r w:rsidRPr="006C30EE">
        <w:rPr>
          <w:lang w:val="fr-BE"/>
        </w:rPr>
        <w:t>Ce Contrat prend effet à la date indiquée ci-dessus et est valide pour une période de [</w:t>
      </w:r>
      <w:r w:rsidRPr="006C30EE">
        <w:rPr>
          <w:i/>
          <w:lang w:val="fr-BE"/>
        </w:rPr>
        <w:t>quinze ans</w:t>
      </w:r>
      <w:r w:rsidRPr="006C30EE">
        <w:rPr>
          <w:lang w:val="fr-BE"/>
        </w:rPr>
        <w:t>] expirant le [</w:t>
      </w:r>
      <w:proofErr w:type="spellStart"/>
      <w:r w:rsidRPr="006C30EE">
        <w:rPr>
          <w:lang w:val="fr-BE"/>
        </w:rPr>
        <w:t>jj</w:t>
      </w:r>
      <w:proofErr w:type="spellEnd"/>
      <w:r w:rsidRPr="006C30EE">
        <w:rPr>
          <w:lang w:val="fr-BE"/>
        </w:rPr>
        <w:t>/mm/</w:t>
      </w:r>
      <w:proofErr w:type="spellStart"/>
      <w:r w:rsidRPr="006C30EE">
        <w:rPr>
          <w:lang w:val="fr-BE"/>
        </w:rPr>
        <w:t>aaaa</w:t>
      </w:r>
      <w:proofErr w:type="spellEnd"/>
      <w:r w:rsidRPr="006C30EE">
        <w:rPr>
          <w:lang w:val="fr-BE"/>
        </w:rPr>
        <w:t>].</w:t>
      </w:r>
    </w:p>
    <w:p w:rsidR="005961E0" w:rsidRPr="006C30EE" w:rsidRDefault="005961E0" w:rsidP="005961E0">
      <w:pPr>
        <w:rPr>
          <w:b/>
          <w:lang w:val="fr-BE"/>
        </w:rPr>
      </w:pPr>
      <w:r w:rsidRPr="006C30EE">
        <w:rPr>
          <w:b/>
          <w:lang w:val="fr-BE"/>
        </w:rPr>
        <w:t>3. Apports d’eau</w:t>
      </w:r>
    </w:p>
    <w:p w:rsidR="005961E0" w:rsidRPr="006C30EE" w:rsidRDefault="005961E0" w:rsidP="005961E0">
      <w:pPr>
        <w:rPr>
          <w:lang w:val="fr-BE"/>
        </w:rPr>
      </w:pPr>
      <w:r w:rsidRPr="006C30EE">
        <w:rPr>
          <w:lang w:val="fr-BE"/>
        </w:rPr>
        <w:t xml:space="preserve">Chaque année </w:t>
      </w:r>
      <w:r w:rsidRPr="006C30EE">
        <w:rPr>
          <w:highlight w:val="red"/>
          <w:lang w:val="fr-BE"/>
        </w:rPr>
        <w:t>et pour la période allant du 1 décembre au 31 mai,</w:t>
      </w:r>
      <w:r w:rsidRPr="006C30EE">
        <w:rPr>
          <w:lang w:val="fr-BE"/>
        </w:rPr>
        <w:t xml:space="preserve"> et pendant toute la durée de ce Contrat, l’AMVS délivrera au Point d’Alimentation les volumes d’eau spécifiés dans le Contrat </w:t>
      </w:r>
      <w:r w:rsidRPr="006C30EE">
        <w:rPr>
          <w:highlight w:val="green"/>
          <w:lang w:val="fr-BE"/>
        </w:rPr>
        <w:t>Saisonnier</w:t>
      </w:r>
      <w:r w:rsidRPr="006C30EE">
        <w:rPr>
          <w:lang w:val="fr-BE"/>
        </w:rPr>
        <w:t xml:space="preserve"> et délivrés selon un calendrier des apports d’eau également spécifié dans le Contrat </w:t>
      </w:r>
      <w:r w:rsidRPr="006C30EE">
        <w:rPr>
          <w:highlight w:val="green"/>
          <w:lang w:val="fr-BE"/>
        </w:rPr>
        <w:t>Saisonnier</w:t>
      </w:r>
      <w:r w:rsidRPr="006C30EE">
        <w:rPr>
          <w:lang w:val="fr-BE"/>
        </w:rPr>
        <w:t xml:space="preserve"> conformément à l’Article 4 de ce Contrat. L’eau ainsi délivrée est distribuée par le Client dans son Aire de Service. Le client paye une redevance </w:t>
      </w:r>
      <w:r w:rsidRPr="006C30EE">
        <w:rPr>
          <w:highlight w:val="green"/>
          <w:lang w:val="fr-BE"/>
        </w:rPr>
        <w:t>saisonnière</w:t>
      </w:r>
      <w:r w:rsidRPr="006C30EE">
        <w:rPr>
          <w:lang w:val="fr-BE"/>
        </w:rPr>
        <w:t xml:space="preserve"> à l’AMVS en contre partie de la fourniture d’eau.</w:t>
      </w:r>
    </w:p>
    <w:p w:rsidR="005961E0" w:rsidRPr="006C30EE" w:rsidRDefault="005961E0" w:rsidP="005961E0">
      <w:pPr>
        <w:rPr>
          <w:b/>
          <w:lang w:val="fr-BE"/>
        </w:rPr>
      </w:pPr>
      <w:r w:rsidRPr="006C30EE">
        <w:rPr>
          <w:b/>
          <w:lang w:val="fr-BE"/>
        </w:rPr>
        <w:t xml:space="preserve">4. Droits et devoirs relatifs à la conclusion des Contrats </w:t>
      </w:r>
      <w:r w:rsidRPr="006C30EE">
        <w:rPr>
          <w:b/>
          <w:highlight w:val="green"/>
          <w:lang w:val="fr-BE"/>
        </w:rPr>
        <w:t>Saisonniers</w:t>
      </w:r>
    </w:p>
    <w:p w:rsidR="005961E0" w:rsidRPr="006C30EE" w:rsidRDefault="005961E0" w:rsidP="00D6544E">
      <w:pPr>
        <w:pStyle w:val="Paragraphedeliste"/>
        <w:numPr>
          <w:ilvl w:val="0"/>
          <w:numId w:val="45"/>
        </w:numPr>
        <w:spacing w:before="0" w:after="0"/>
        <w:contextualSpacing/>
        <w:rPr>
          <w:lang w:val="fr-BE"/>
        </w:rPr>
      </w:pPr>
      <w:r w:rsidRPr="006C30EE">
        <w:rPr>
          <w:lang w:val="fr-BE"/>
        </w:rPr>
        <w:t xml:space="preserve">Chaque année </w:t>
      </w:r>
      <w:r w:rsidRPr="006C30EE">
        <w:rPr>
          <w:highlight w:val="green"/>
          <w:lang w:val="fr-BE"/>
        </w:rPr>
        <w:t>et selon le saison</w:t>
      </w:r>
      <w:r w:rsidRPr="006C30EE">
        <w:rPr>
          <w:lang w:val="fr-BE"/>
        </w:rPr>
        <w:t xml:space="preserve"> le Client notifie à l’AMVS, au plus tard à la Date de Notification, le volume d’eau et le calendrier des apports d’eau qu’il désire voir figurer dans le Contrat </w:t>
      </w:r>
      <w:r w:rsidRPr="006C30EE">
        <w:rPr>
          <w:highlight w:val="green"/>
          <w:lang w:val="fr-BE"/>
        </w:rPr>
        <w:t>Saisonnier</w:t>
      </w:r>
      <w:r w:rsidRPr="006C30EE">
        <w:rPr>
          <w:lang w:val="fr-BE"/>
        </w:rPr>
        <w:t xml:space="preserve"> ainsi que le calendrier cultural et les assolements prévus des cultures irriguées pour la prochaine saison d’irrigation. Le Client peut notifier un volume d’eau inférieur ou égal à la Limite Maximale.</w:t>
      </w:r>
    </w:p>
    <w:p w:rsidR="005961E0" w:rsidRPr="006C30EE" w:rsidRDefault="005961E0" w:rsidP="00D6544E">
      <w:pPr>
        <w:pStyle w:val="Paragraphedeliste"/>
        <w:numPr>
          <w:ilvl w:val="0"/>
          <w:numId w:val="45"/>
        </w:numPr>
        <w:spacing w:before="0" w:after="0"/>
        <w:contextualSpacing/>
        <w:rPr>
          <w:lang w:val="fr-BE"/>
        </w:rPr>
      </w:pPr>
      <w:r w:rsidRPr="006C30EE">
        <w:rPr>
          <w:lang w:val="fr-BE"/>
        </w:rPr>
        <w:t>Suite aux notifications conformes à l’alinéa 1) de cet article faites par le Client et tous les autres clients desservis par l’AMVS, celle ci estime, sur la base de son bilan d’eau prévisionnel, la quantité totale d’eau qu’elle pourra délivrer au Client et à tous ses autres clients en accord avec leurs notifications.</w:t>
      </w:r>
    </w:p>
    <w:p w:rsidR="005961E0" w:rsidRPr="006C30EE" w:rsidRDefault="005961E0" w:rsidP="00D6544E">
      <w:pPr>
        <w:pStyle w:val="Paragraphedeliste"/>
        <w:numPr>
          <w:ilvl w:val="0"/>
          <w:numId w:val="45"/>
        </w:numPr>
        <w:spacing w:before="0" w:after="0"/>
        <w:contextualSpacing/>
        <w:rPr>
          <w:lang w:val="fr-BE"/>
        </w:rPr>
      </w:pPr>
      <w:r w:rsidRPr="006C30EE">
        <w:rPr>
          <w:lang w:val="fr-BE"/>
        </w:rPr>
        <w:t xml:space="preserve">Si suite à cette estimation, l’AMVS estime qu’elle pourra satisfaire la demande du Client, l’AMVS en informe le Client et les deux Parties concluent un Contrat </w:t>
      </w:r>
      <w:r w:rsidRPr="006C30EE">
        <w:rPr>
          <w:highlight w:val="green"/>
          <w:lang w:val="fr-BE"/>
        </w:rPr>
        <w:t>Saisonnier</w:t>
      </w:r>
      <w:r w:rsidRPr="006C30EE">
        <w:rPr>
          <w:lang w:val="fr-BE"/>
        </w:rPr>
        <w:t xml:space="preserve"> selon le format figurant en annexe 2 de ce Contrat.</w:t>
      </w:r>
    </w:p>
    <w:p w:rsidR="005961E0" w:rsidRPr="006C30EE" w:rsidRDefault="005961E0" w:rsidP="00D6544E">
      <w:pPr>
        <w:pStyle w:val="Paragraphedeliste"/>
        <w:numPr>
          <w:ilvl w:val="0"/>
          <w:numId w:val="45"/>
        </w:numPr>
        <w:spacing w:before="0" w:after="0"/>
        <w:contextualSpacing/>
        <w:rPr>
          <w:lang w:val="fr-BE"/>
        </w:rPr>
      </w:pPr>
      <w:r w:rsidRPr="006C30EE">
        <w:rPr>
          <w:lang w:val="fr-BE"/>
        </w:rPr>
        <w:t xml:space="preserve">Si suite à cette évaluation, l’AMVS estime qu’elle ne pourra pas satisfaire le Client, l’AMVS en informe le Client au plus tard quinze (15) jours suivant la date de notification et les deux Parties négocient en toute bonne foi une réduction du volume d’eau à apporter prenant en considération les demandes des autres clients de l’AMVS et concluent un Contrat </w:t>
      </w:r>
      <w:r w:rsidRPr="006C30EE">
        <w:rPr>
          <w:highlight w:val="green"/>
          <w:lang w:val="fr-BE"/>
        </w:rPr>
        <w:t>Saisonnier</w:t>
      </w:r>
      <w:r w:rsidRPr="006C30EE">
        <w:rPr>
          <w:lang w:val="fr-BE"/>
        </w:rPr>
        <w:t xml:space="preserve"> selon le format figurant en annexe 2 de ce Contrat dans les deux semaines suivant la Date de Notification. Le volume d’eau indiqué au Contrat </w:t>
      </w:r>
      <w:r w:rsidRPr="006C30EE">
        <w:rPr>
          <w:highlight w:val="green"/>
          <w:lang w:val="fr-BE"/>
        </w:rPr>
        <w:t>Saisonnier</w:t>
      </w:r>
      <w:r w:rsidRPr="006C30EE">
        <w:rPr>
          <w:lang w:val="fr-BE"/>
        </w:rPr>
        <w:t xml:space="preserve"> ne peut pas être inférieur à la Limite Minimale.</w:t>
      </w:r>
    </w:p>
    <w:p w:rsidR="005961E0" w:rsidRPr="006C30EE" w:rsidRDefault="005961E0" w:rsidP="00D6544E">
      <w:pPr>
        <w:pStyle w:val="Paragraphedeliste"/>
        <w:numPr>
          <w:ilvl w:val="0"/>
          <w:numId w:val="45"/>
        </w:numPr>
        <w:spacing w:before="0" w:after="0"/>
        <w:contextualSpacing/>
        <w:rPr>
          <w:lang w:val="fr-BE"/>
        </w:rPr>
      </w:pPr>
      <w:r w:rsidRPr="006C30EE">
        <w:rPr>
          <w:lang w:val="fr-BE"/>
        </w:rPr>
        <w:t xml:space="preserve">Si l’AMVS n’informe pas le Client qu’elle souhaite réduire le volume d’eau demandé par le Client dans les quinze (15) jours suivant la date de notification, l’AMVS est réputée avoir accepté la demande du client et les deux parties concluent un Contrat </w:t>
      </w:r>
      <w:r w:rsidRPr="006C30EE">
        <w:rPr>
          <w:highlight w:val="green"/>
          <w:lang w:val="fr-BE"/>
        </w:rPr>
        <w:t>Saisonnier</w:t>
      </w:r>
      <w:r w:rsidRPr="006C30EE">
        <w:rPr>
          <w:lang w:val="fr-BE"/>
        </w:rPr>
        <w:t xml:space="preserve"> conforme à la demande du Client.</w:t>
      </w:r>
    </w:p>
    <w:p w:rsidR="005961E0" w:rsidRPr="006C30EE" w:rsidRDefault="005961E0" w:rsidP="00D6544E">
      <w:pPr>
        <w:pStyle w:val="Paragraphedeliste"/>
        <w:numPr>
          <w:ilvl w:val="0"/>
          <w:numId w:val="45"/>
        </w:numPr>
        <w:spacing w:before="0" w:after="0"/>
        <w:contextualSpacing/>
        <w:rPr>
          <w:lang w:val="fr-BE"/>
        </w:rPr>
      </w:pPr>
      <w:r w:rsidRPr="006C30EE">
        <w:rPr>
          <w:lang w:val="fr-BE"/>
        </w:rPr>
        <w:t xml:space="preserve">Si le Client n’a pas notifié l’AMVS au plus tard à la Date de Notification conformément à l’alinéa 1 de cet article, Le Client n’est pas autorisé à demander un volume d’eau </w:t>
      </w:r>
      <w:r w:rsidRPr="006C30EE">
        <w:rPr>
          <w:highlight w:val="green"/>
          <w:lang w:val="fr-BE"/>
        </w:rPr>
        <w:t>saisonnier</w:t>
      </w:r>
      <w:r w:rsidRPr="006C30EE">
        <w:rPr>
          <w:lang w:val="fr-BE"/>
        </w:rPr>
        <w:t xml:space="preserve"> supérieur à la Limite Minimale pour la prochaine campagne d’irrigation.</w:t>
      </w:r>
    </w:p>
    <w:p w:rsidR="005961E0" w:rsidRPr="006C30EE" w:rsidRDefault="005961E0" w:rsidP="00D6544E">
      <w:pPr>
        <w:pStyle w:val="Paragraphedeliste"/>
        <w:numPr>
          <w:ilvl w:val="0"/>
          <w:numId w:val="45"/>
        </w:numPr>
        <w:spacing w:before="0" w:after="0"/>
        <w:contextualSpacing/>
        <w:rPr>
          <w:lang w:val="fr-BE"/>
        </w:rPr>
      </w:pPr>
      <w:r w:rsidRPr="006C30EE">
        <w:rPr>
          <w:lang w:val="fr-BE"/>
        </w:rPr>
        <w:t>Si le client n’a pas n’a pas notifié l’AMVS au plus tard à la Date de Notification conformément à l’alinéa 1 de cet article, et si, par la suite, le Client n’informe pas l’AMVS qu’il désire néanmoins utiliser le volume d’eau correspondant à la Limite Minimale dans les deux mois suivant la Date de Notification, le Client est réputé ne désirer aucun apport d’eau pour la prochaine campagne.</w:t>
      </w:r>
    </w:p>
    <w:p w:rsidR="005961E0" w:rsidRPr="006C30EE" w:rsidRDefault="005961E0" w:rsidP="005961E0">
      <w:pPr>
        <w:rPr>
          <w:b/>
          <w:lang w:val="fr-BE"/>
        </w:rPr>
      </w:pPr>
      <w:r w:rsidRPr="006C30EE">
        <w:rPr>
          <w:b/>
          <w:lang w:val="fr-BE"/>
        </w:rPr>
        <w:t>5. Ajustements</w:t>
      </w:r>
    </w:p>
    <w:p w:rsidR="005961E0" w:rsidRPr="006C30EE" w:rsidRDefault="005961E0" w:rsidP="00D6544E">
      <w:pPr>
        <w:pStyle w:val="Paragraphedeliste"/>
        <w:numPr>
          <w:ilvl w:val="0"/>
          <w:numId w:val="44"/>
        </w:numPr>
        <w:spacing w:before="0" w:after="0"/>
        <w:contextualSpacing/>
        <w:rPr>
          <w:lang w:val="fr-BE"/>
        </w:rPr>
      </w:pPr>
      <w:r w:rsidRPr="006C30EE">
        <w:rPr>
          <w:lang w:val="fr-BE"/>
        </w:rPr>
        <w:t xml:space="preserve">Après la signature du Contrat </w:t>
      </w:r>
      <w:r w:rsidRPr="006C30EE">
        <w:rPr>
          <w:highlight w:val="green"/>
          <w:lang w:val="fr-BE"/>
        </w:rPr>
        <w:t>Saisonnier</w:t>
      </w:r>
      <w:r w:rsidRPr="006C30EE">
        <w:rPr>
          <w:lang w:val="fr-BE"/>
        </w:rPr>
        <w:t>, le Client a le droit de demander une augmentation du volume d’eau à fournir et /ou un changement du calendrier des apports.</w:t>
      </w:r>
    </w:p>
    <w:p w:rsidR="005961E0" w:rsidRPr="006C30EE" w:rsidRDefault="005961E0" w:rsidP="00D6544E">
      <w:pPr>
        <w:pStyle w:val="Paragraphedeliste"/>
        <w:numPr>
          <w:ilvl w:val="0"/>
          <w:numId w:val="44"/>
        </w:numPr>
        <w:spacing w:before="0" w:after="0"/>
        <w:contextualSpacing/>
        <w:rPr>
          <w:lang w:val="fr-BE"/>
        </w:rPr>
      </w:pPr>
      <w:r w:rsidRPr="006C30EE">
        <w:rPr>
          <w:lang w:val="fr-BE"/>
        </w:rPr>
        <w:t xml:space="preserve">L’AMVS examine la demande du Client en présence d’un représentant de ce dernier et peut accepter la demande si elle estime qu’il y aura suffisamment d’eau dans le réservoir du </w:t>
      </w:r>
      <w:proofErr w:type="spellStart"/>
      <w:r w:rsidRPr="006C30EE">
        <w:rPr>
          <w:lang w:val="fr-BE"/>
        </w:rPr>
        <w:t>Sourou</w:t>
      </w:r>
      <w:proofErr w:type="spellEnd"/>
      <w:r w:rsidRPr="006C30EE">
        <w:rPr>
          <w:lang w:val="fr-BE"/>
        </w:rPr>
        <w:t xml:space="preserve"> pour fournir le volume additionnel demandé par le Client sans léser ses autres clients.</w:t>
      </w:r>
    </w:p>
    <w:p w:rsidR="005961E0" w:rsidRPr="006C30EE" w:rsidRDefault="005961E0" w:rsidP="00D6544E">
      <w:pPr>
        <w:pStyle w:val="Paragraphedeliste"/>
        <w:numPr>
          <w:ilvl w:val="0"/>
          <w:numId w:val="44"/>
        </w:numPr>
        <w:spacing w:before="0" w:after="0"/>
        <w:contextualSpacing/>
        <w:rPr>
          <w:lang w:val="fr-BE"/>
        </w:rPr>
      </w:pPr>
      <w:r w:rsidRPr="006C30EE">
        <w:rPr>
          <w:lang w:val="fr-BE"/>
        </w:rPr>
        <w:lastRenderedPageBreak/>
        <w:t xml:space="preserve">L’AMVS fait de son mieux pour changer le calendrier de fourniture d’eau à la demande du Client en prenant en compte ses obligations contractuelles vis-à-vis de ses autres clients mais elle n’est pas passible du paiement de compensations financières au Client si elle est dans l’incapacité d’opérer les changements demandés. </w:t>
      </w:r>
    </w:p>
    <w:p w:rsidR="005961E0" w:rsidRPr="006C30EE" w:rsidRDefault="005961E0" w:rsidP="005961E0">
      <w:pPr>
        <w:rPr>
          <w:b/>
          <w:lang w:val="fr-BE"/>
        </w:rPr>
      </w:pPr>
      <w:r w:rsidRPr="006C30EE">
        <w:rPr>
          <w:b/>
          <w:lang w:val="fr-BE"/>
        </w:rPr>
        <w:t>6. Point d’Alimentation en Eau</w:t>
      </w:r>
    </w:p>
    <w:p w:rsidR="005961E0" w:rsidRPr="006C30EE" w:rsidRDefault="005961E0" w:rsidP="005961E0">
      <w:pPr>
        <w:rPr>
          <w:lang w:val="fr-BE"/>
        </w:rPr>
      </w:pPr>
      <w:r w:rsidRPr="006C30EE">
        <w:rPr>
          <w:lang w:val="fr-BE"/>
        </w:rPr>
        <w:t>Les apports d’eau en exécution du présent Contrat sont délivrés par l’AMVS au Point d’Alimentation en Eau du Client décrit en annexe 1 du présent contrat.</w:t>
      </w:r>
    </w:p>
    <w:p w:rsidR="005961E0" w:rsidRPr="006C30EE" w:rsidRDefault="005961E0" w:rsidP="005961E0">
      <w:pPr>
        <w:rPr>
          <w:b/>
          <w:lang w:val="fr-BE"/>
        </w:rPr>
      </w:pPr>
      <w:r w:rsidRPr="006C30EE">
        <w:rPr>
          <w:b/>
          <w:lang w:val="fr-BE"/>
        </w:rPr>
        <w:t>7. Enregistrement des volumes d’eau pompé et mesure des hauteurs d’eau</w:t>
      </w:r>
    </w:p>
    <w:p w:rsidR="005961E0" w:rsidRPr="006C30EE" w:rsidRDefault="005961E0" w:rsidP="00D6544E">
      <w:pPr>
        <w:pStyle w:val="Paragraphedeliste"/>
        <w:numPr>
          <w:ilvl w:val="0"/>
          <w:numId w:val="43"/>
        </w:numPr>
        <w:spacing w:before="0" w:after="0"/>
        <w:contextualSpacing/>
        <w:rPr>
          <w:lang w:val="fr-BE"/>
        </w:rPr>
      </w:pPr>
      <w:r w:rsidRPr="006C30EE">
        <w:rPr>
          <w:lang w:val="fr-BE"/>
        </w:rPr>
        <w:t>Le Client enregistre chaque jour la durée du fonctionnement de sa station de pompage et convertis cette durée en volume sur la base du débit d’eau prélevé par la station de pompage. L’AMVS a le droit de contrôler la qualité des enregistrements du Client.</w:t>
      </w:r>
    </w:p>
    <w:p w:rsidR="005961E0" w:rsidRPr="006C30EE" w:rsidRDefault="005961E0" w:rsidP="00D6544E">
      <w:pPr>
        <w:pStyle w:val="Paragraphedeliste"/>
        <w:numPr>
          <w:ilvl w:val="0"/>
          <w:numId w:val="43"/>
        </w:numPr>
        <w:spacing w:before="0" w:after="0"/>
        <w:contextualSpacing/>
        <w:rPr>
          <w:lang w:val="fr-BE"/>
        </w:rPr>
      </w:pPr>
      <w:r w:rsidRPr="006C30EE">
        <w:rPr>
          <w:lang w:val="fr-BE"/>
        </w:rPr>
        <w:t>La hauteur d’eau au Point d’Alimentation à la capacité maximale de la station de pompage du Client est mesurée une fois par semaine par l’AMVS à l’aide de ses propres moyens techniques.</w:t>
      </w:r>
    </w:p>
    <w:p w:rsidR="005961E0" w:rsidRPr="006C30EE" w:rsidRDefault="005961E0" w:rsidP="00D6544E">
      <w:pPr>
        <w:pStyle w:val="Paragraphedeliste"/>
        <w:numPr>
          <w:ilvl w:val="0"/>
          <w:numId w:val="43"/>
        </w:numPr>
        <w:spacing w:before="0" w:after="0"/>
        <w:contextualSpacing/>
        <w:rPr>
          <w:lang w:val="fr-BE"/>
        </w:rPr>
      </w:pPr>
      <w:r w:rsidRPr="006C30EE">
        <w:rPr>
          <w:lang w:val="fr-BE"/>
        </w:rPr>
        <w:t xml:space="preserve">Si le Client constate que la hauteur d’eau à la capacité maximale de sa station de pompage est inférieure à la cote minimale du niveau d’eau à l’amont immédiat, il en informe promptement l’AMVS. L’AMVS réagit promptement pour prendre toutes les mesures permettant de rétablir une hauteur d’eau supérieure ou égale à la cote minimale du niveau d’eau. </w:t>
      </w:r>
    </w:p>
    <w:p w:rsidR="005961E0" w:rsidRPr="006C30EE" w:rsidRDefault="005961E0" w:rsidP="005961E0">
      <w:pPr>
        <w:rPr>
          <w:b/>
          <w:lang w:val="fr-BE"/>
        </w:rPr>
      </w:pPr>
      <w:r w:rsidRPr="006C30EE">
        <w:rPr>
          <w:b/>
          <w:lang w:val="fr-BE"/>
        </w:rPr>
        <w:t>8. Devoirs du Client</w:t>
      </w:r>
    </w:p>
    <w:p w:rsidR="005961E0" w:rsidRPr="006C30EE" w:rsidRDefault="005961E0" w:rsidP="005961E0">
      <w:pPr>
        <w:rPr>
          <w:lang w:val="fr-BE"/>
        </w:rPr>
      </w:pPr>
      <w:r w:rsidRPr="006C30EE">
        <w:rPr>
          <w:lang w:val="fr-BE"/>
        </w:rPr>
        <w:t>Le Client doit :</w:t>
      </w:r>
    </w:p>
    <w:p w:rsidR="005961E0" w:rsidRPr="006C30EE" w:rsidRDefault="005961E0" w:rsidP="00D6544E">
      <w:pPr>
        <w:numPr>
          <w:ilvl w:val="0"/>
          <w:numId w:val="40"/>
        </w:numPr>
        <w:spacing w:before="0" w:after="0"/>
        <w:rPr>
          <w:lang w:val="fr-BE"/>
        </w:rPr>
      </w:pPr>
      <w:r w:rsidRPr="006C30EE">
        <w:rPr>
          <w:lang w:val="fr-BE"/>
        </w:rPr>
        <w:t>Utiliser l’eau qui lui est délivrée d’une manière rationnelle notamment afin d’éviter le gaspillage d’eau, la pollution et la salinisation des eaux et des sols ;</w:t>
      </w:r>
    </w:p>
    <w:p w:rsidR="005961E0" w:rsidRPr="006C30EE" w:rsidRDefault="005961E0" w:rsidP="00D6544E">
      <w:pPr>
        <w:numPr>
          <w:ilvl w:val="0"/>
          <w:numId w:val="40"/>
        </w:numPr>
        <w:spacing w:before="0" w:after="0"/>
        <w:rPr>
          <w:lang w:val="fr-BE"/>
        </w:rPr>
      </w:pPr>
      <w:r w:rsidRPr="006C30EE">
        <w:rPr>
          <w:lang w:val="fr-BE"/>
        </w:rPr>
        <w:t xml:space="preserve">Elaborer et appliquer des règles pour éviter les écarts entre les assolement et calendriers culturaux indiqués dans son Contrat </w:t>
      </w:r>
      <w:r w:rsidRPr="006C30EE">
        <w:rPr>
          <w:highlight w:val="green"/>
          <w:lang w:val="fr-BE"/>
        </w:rPr>
        <w:t>Saisonnier</w:t>
      </w:r>
      <w:r w:rsidRPr="006C30EE">
        <w:rPr>
          <w:lang w:val="fr-BE"/>
        </w:rPr>
        <w:t xml:space="preserve"> et les assolements et calendriers culturaux effectivement mis en œuvre.</w:t>
      </w:r>
    </w:p>
    <w:p w:rsidR="005961E0" w:rsidRPr="006C30EE" w:rsidRDefault="005961E0" w:rsidP="00D6544E">
      <w:pPr>
        <w:numPr>
          <w:ilvl w:val="0"/>
          <w:numId w:val="40"/>
        </w:numPr>
        <w:spacing w:before="0" w:after="0"/>
        <w:rPr>
          <w:lang w:val="fr-BE"/>
        </w:rPr>
      </w:pPr>
      <w:r w:rsidRPr="006C30EE">
        <w:rPr>
          <w:lang w:val="fr-BE"/>
        </w:rPr>
        <w:t>Distribuer l’eau qui lui est délivrée uniquement dans son Aire de Service et pour un usage agricole ;</w:t>
      </w:r>
    </w:p>
    <w:p w:rsidR="005961E0" w:rsidRPr="006C30EE" w:rsidRDefault="005961E0" w:rsidP="00D6544E">
      <w:pPr>
        <w:numPr>
          <w:ilvl w:val="0"/>
          <w:numId w:val="40"/>
        </w:numPr>
        <w:spacing w:before="0" w:after="0"/>
        <w:rPr>
          <w:lang w:val="fr-BE"/>
        </w:rPr>
      </w:pPr>
      <w:r w:rsidRPr="006C30EE">
        <w:rPr>
          <w:lang w:val="fr-BE"/>
        </w:rPr>
        <w:t>Maintenir en bon état les infrastructures et équipements hydrauliques situés dans son Aire de service ;</w:t>
      </w:r>
    </w:p>
    <w:p w:rsidR="005961E0" w:rsidRPr="006C30EE" w:rsidRDefault="005961E0" w:rsidP="00D6544E">
      <w:pPr>
        <w:numPr>
          <w:ilvl w:val="0"/>
          <w:numId w:val="40"/>
        </w:numPr>
        <w:spacing w:before="0" w:after="0"/>
        <w:rPr>
          <w:lang w:val="fr-BE"/>
        </w:rPr>
      </w:pPr>
      <w:r w:rsidRPr="006C30EE">
        <w:rPr>
          <w:lang w:val="fr-BE"/>
        </w:rPr>
        <w:t>Payer dans les délais toutes les redevances dues selon les termes de ce Contrat ;</w:t>
      </w:r>
    </w:p>
    <w:p w:rsidR="005961E0" w:rsidRPr="006C30EE" w:rsidRDefault="005961E0" w:rsidP="00D6544E">
      <w:pPr>
        <w:numPr>
          <w:ilvl w:val="0"/>
          <w:numId w:val="40"/>
        </w:numPr>
        <w:spacing w:before="0" w:after="0"/>
        <w:rPr>
          <w:lang w:val="fr-BE"/>
        </w:rPr>
      </w:pPr>
      <w:r w:rsidRPr="006C30EE">
        <w:rPr>
          <w:lang w:val="fr-BE"/>
        </w:rPr>
        <w:t>Collecter et conserver des informations sur les surfaces et les types de cultures irriguées et transmettre ces informations à la demande de l’AMVS.</w:t>
      </w:r>
    </w:p>
    <w:p w:rsidR="005961E0" w:rsidRPr="006C30EE" w:rsidRDefault="005961E0" w:rsidP="005961E0">
      <w:pPr>
        <w:rPr>
          <w:b/>
          <w:lang w:val="fr-BE"/>
        </w:rPr>
      </w:pPr>
      <w:r w:rsidRPr="006C30EE">
        <w:rPr>
          <w:b/>
          <w:lang w:val="fr-BE"/>
        </w:rPr>
        <w:t>9. Devoirs de l’AMVS</w:t>
      </w:r>
    </w:p>
    <w:p w:rsidR="005961E0" w:rsidRPr="006C30EE" w:rsidRDefault="005961E0" w:rsidP="005961E0">
      <w:pPr>
        <w:rPr>
          <w:lang w:val="fr-BE"/>
        </w:rPr>
      </w:pPr>
      <w:r w:rsidRPr="006C30EE">
        <w:rPr>
          <w:lang w:val="fr-BE"/>
        </w:rPr>
        <w:t>L’AMVS doit :</w:t>
      </w:r>
    </w:p>
    <w:p w:rsidR="005961E0" w:rsidRPr="006C30EE" w:rsidRDefault="005961E0" w:rsidP="00D6544E">
      <w:pPr>
        <w:numPr>
          <w:ilvl w:val="0"/>
          <w:numId w:val="50"/>
        </w:numPr>
        <w:spacing w:before="0" w:after="0"/>
        <w:rPr>
          <w:lang w:val="fr-BE"/>
        </w:rPr>
      </w:pPr>
      <w:r w:rsidRPr="006C30EE">
        <w:rPr>
          <w:lang w:val="fr-BE"/>
        </w:rPr>
        <w:t>Maintenir un niveau d’eau adéquat au Point d’alimentation du Client pour le fonctionnement correct de sa station de pompage ;</w:t>
      </w:r>
    </w:p>
    <w:p w:rsidR="005961E0" w:rsidRPr="006C30EE" w:rsidRDefault="005961E0" w:rsidP="00D6544E">
      <w:pPr>
        <w:numPr>
          <w:ilvl w:val="0"/>
          <w:numId w:val="50"/>
        </w:numPr>
        <w:spacing w:before="0" w:after="0"/>
        <w:rPr>
          <w:lang w:val="fr-BE"/>
        </w:rPr>
      </w:pPr>
      <w:r w:rsidRPr="006C30EE">
        <w:rPr>
          <w:lang w:val="fr-BE"/>
        </w:rPr>
        <w:t xml:space="preserve">Maintenir en bon état de fonctionnement les infrastructures hydrauliques nécessaires à l’exploitation du réservoir du </w:t>
      </w:r>
      <w:proofErr w:type="spellStart"/>
      <w:r w:rsidRPr="006C30EE">
        <w:rPr>
          <w:lang w:val="fr-BE"/>
        </w:rPr>
        <w:t>Sourou</w:t>
      </w:r>
      <w:proofErr w:type="spellEnd"/>
      <w:r w:rsidRPr="006C30EE">
        <w:rPr>
          <w:lang w:val="fr-BE"/>
        </w:rPr>
        <w:t> ;</w:t>
      </w:r>
    </w:p>
    <w:p w:rsidR="005961E0" w:rsidRPr="006C30EE" w:rsidRDefault="005961E0" w:rsidP="00D6544E">
      <w:pPr>
        <w:numPr>
          <w:ilvl w:val="0"/>
          <w:numId w:val="50"/>
        </w:numPr>
        <w:spacing w:before="0" w:after="0"/>
        <w:rPr>
          <w:lang w:val="fr-BE"/>
        </w:rPr>
      </w:pPr>
      <w:r w:rsidRPr="006C30EE">
        <w:rPr>
          <w:lang w:val="fr-BE"/>
        </w:rPr>
        <w:t xml:space="preserve">Effectuer les travaux de réhabilitation et les réparations ou remplacements nécessaires pour garantir la fourniture d’eau au Client selon le calendrier indique dans le contrat </w:t>
      </w:r>
      <w:r w:rsidRPr="006C30EE">
        <w:rPr>
          <w:highlight w:val="green"/>
          <w:lang w:val="fr-BE"/>
        </w:rPr>
        <w:t>saisonnier</w:t>
      </w:r>
      <w:r w:rsidRPr="006C30EE">
        <w:rPr>
          <w:lang w:val="fr-BE"/>
        </w:rPr>
        <w:t> ;</w:t>
      </w:r>
    </w:p>
    <w:p w:rsidR="005961E0" w:rsidRPr="006C30EE" w:rsidRDefault="005961E0" w:rsidP="00D6544E">
      <w:pPr>
        <w:numPr>
          <w:ilvl w:val="0"/>
          <w:numId w:val="50"/>
        </w:numPr>
        <w:spacing w:before="0" w:after="0"/>
        <w:rPr>
          <w:lang w:val="fr-BE"/>
        </w:rPr>
      </w:pPr>
      <w:r w:rsidRPr="006C30EE">
        <w:rPr>
          <w:lang w:val="fr-BE"/>
        </w:rPr>
        <w:t>Fournir au client les informations dont elle dispos</w:t>
      </w:r>
      <w:r w:rsidRPr="006C30EE">
        <w:rPr>
          <w:highlight w:val="green"/>
          <w:lang w:val="fr-BE"/>
        </w:rPr>
        <w:t>e</w:t>
      </w:r>
      <w:r w:rsidRPr="006C30EE">
        <w:rPr>
          <w:lang w:val="fr-BE"/>
        </w:rPr>
        <w:t xml:space="preserve"> sur la qualité physico-chimique de l’eau qu’elle délivre au Client à des fins d’irrigation.</w:t>
      </w:r>
    </w:p>
    <w:p w:rsidR="005961E0" w:rsidRPr="006C30EE" w:rsidRDefault="005961E0" w:rsidP="00D6544E">
      <w:pPr>
        <w:numPr>
          <w:ilvl w:val="0"/>
          <w:numId w:val="50"/>
        </w:numPr>
        <w:spacing w:before="0" w:after="0"/>
        <w:rPr>
          <w:lang w:val="fr-BE"/>
        </w:rPr>
      </w:pPr>
      <w:r w:rsidRPr="006C30EE">
        <w:rPr>
          <w:lang w:val="fr-BE"/>
        </w:rPr>
        <w:t>Fournir au Client les explications, données hydrologiques et autres informations pertinentes justifiant une réduction du volume d’eau à délivrer au Client en application de l’Article 4, alinéa 4) de ce Contrat.</w:t>
      </w:r>
    </w:p>
    <w:p w:rsidR="005961E0" w:rsidRPr="006C30EE" w:rsidRDefault="005961E0" w:rsidP="005961E0">
      <w:pPr>
        <w:rPr>
          <w:b/>
          <w:lang w:val="fr-BE"/>
        </w:rPr>
      </w:pPr>
      <w:r w:rsidRPr="006C30EE">
        <w:rPr>
          <w:b/>
          <w:lang w:val="fr-BE"/>
        </w:rPr>
        <w:lastRenderedPageBreak/>
        <w:t>10. Eaux de drainage</w:t>
      </w:r>
    </w:p>
    <w:p w:rsidR="005961E0" w:rsidRPr="006C30EE" w:rsidRDefault="005961E0" w:rsidP="005961E0">
      <w:pPr>
        <w:ind w:left="170"/>
        <w:rPr>
          <w:lang w:val="fr-BE"/>
        </w:rPr>
      </w:pPr>
      <w:r w:rsidRPr="006C30EE">
        <w:rPr>
          <w:lang w:val="fr-BE"/>
        </w:rPr>
        <w:t>L’AMVS se réserve le droit d’utiliser les eaux de drainage qui sont évacuées au dehors de l’Aire de Service du Client.</w:t>
      </w:r>
    </w:p>
    <w:p w:rsidR="005961E0" w:rsidRPr="006C30EE" w:rsidRDefault="005961E0" w:rsidP="005961E0">
      <w:pPr>
        <w:rPr>
          <w:b/>
          <w:lang w:val="fr-BE"/>
        </w:rPr>
      </w:pPr>
      <w:r w:rsidRPr="006C30EE">
        <w:rPr>
          <w:b/>
          <w:lang w:val="fr-BE"/>
        </w:rPr>
        <w:t>11. Réduction et suspension des apports d’eau</w:t>
      </w:r>
    </w:p>
    <w:p w:rsidR="005961E0" w:rsidRPr="006C30EE" w:rsidRDefault="005961E0" w:rsidP="005961E0">
      <w:pPr>
        <w:spacing w:before="0" w:after="0"/>
        <w:contextualSpacing/>
        <w:rPr>
          <w:lang w:val="fr-BE"/>
        </w:rPr>
      </w:pPr>
      <w:r w:rsidRPr="006C30EE">
        <w:rPr>
          <w:lang w:val="fr-BE"/>
        </w:rPr>
        <w:t xml:space="preserve">L’AMVS peut réduire ou suspendre ses apports d’eau au Client pendant une durée maximale de cinq jours au motif d’inspections ou de réparations urgentes des infrastructures hydrauliques du réservoir du </w:t>
      </w:r>
      <w:proofErr w:type="spellStart"/>
      <w:r w:rsidRPr="006C30EE">
        <w:rPr>
          <w:lang w:val="fr-BE"/>
        </w:rPr>
        <w:t>Sourou</w:t>
      </w:r>
      <w:proofErr w:type="spellEnd"/>
      <w:r w:rsidRPr="006C30EE">
        <w:rPr>
          <w:lang w:val="fr-BE"/>
        </w:rPr>
        <w:t xml:space="preserve"> ou de tout autre action relevant de l’intérêt public et de la protection des personnes et des biens.</w:t>
      </w:r>
    </w:p>
    <w:p w:rsidR="005961E0" w:rsidRPr="006C30EE" w:rsidRDefault="005961E0" w:rsidP="005961E0">
      <w:pPr>
        <w:rPr>
          <w:b/>
          <w:lang w:val="fr-BE"/>
        </w:rPr>
      </w:pPr>
      <w:r w:rsidRPr="006C30EE">
        <w:rPr>
          <w:b/>
          <w:lang w:val="fr-BE"/>
        </w:rPr>
        <w:t>12. Paiement des apports d’eau</w:t>
      </w:r>
    </w:p>
    <w:p w:rsidR="005961E0" w:rsidRPr="006C30EE" w:rsidRDefault="005961E0" w:rsidP="00D6544E">
      <w:pPr>
        <w:pStyle w:val="Paragraphedeliste"/>
        <w:numPr>
          <w:ilvl w:val="0"/>
          <w:numId w:val="46"/>
        </w:numPr>
        <w:spacing w:before="0" w:after="0"/>
        <w:contextualSpacing/>
        <w:rPr>
          <w:lang w:val="fr-BE"/>
        </w:rPr>
      </w:pPr>
      <w:r w:rsidRPr="006C30EE">
        <w:rPr>
          <w:lang w:val="fr-BE"/>
        </w:rPr>
        <w:t xml:space="preserve">Le Client paiera des redevances à l’AMVS pour l’eau délivrée selon les termes de ce Contrat au tarif arrêté par le Ministère en charge de </w:t>
      </w:r>
      <w:r w:rsidRPr="006C30EE">
        <w:rPr>
          <w:highlight w:val="green"/>
          <w:lang w:val="fr-BE"/>
        </w:rPr>
        <w:t>l'Eau</w:t>
      </w:r>
      <w:r w:rsidRPr="006C30EE">
        <w:rPr>
          <w:lang w:val="fr-BE"/>
        </w:rPr>
        <w:t>.</w:t>
      </w:r>
    </w:p>
    <w:p w:rsidR="005961E0" w:rsidRPr="006C30EE" w:rsidRDefault="005961E0" w:rsidP="00D6544E">
      <w:pPr>
        <w:pStyle w:val="Paragraphedeliste"/>
        <w:numPr>
          <w:ilvl w:val="0"/>
          <w:numId w:val="46"/>
        </w:numPr>
        <w:spacing w:before="0" w:after="0"/>
        <w:contextualSpacing/>
        <w:rPr>
          <w:lang w:val="fr-BE"/>
        </w:rPr>
      </w:pPr>
      <w:r w:rsidRPr="006C30EE">
        <w:rPr>
          <w:lang w:val="fr-BE"/>
        </w:rPr>
        <w:t xml:space="preserve">Le Client paye </w:t>
      </w:r>
      <w:r w:rsidRPr="006C30EE">
        <w:rPr>
          <w:highlight w:val="green"/>
          <w:lang w:val="fr-BE"/>
        </w:rPr>
        <w:t>la redevance fixée à la fin de chaque saison soit le 30 juin pour la campagne sèche et le 30 novembre pour la campagne hivernale.</w:t>
      </w:r>
      <w:r w:rsidRPr="006C30EE">
        <w:rPr>
          <w:lang w:val="fr-BE"/>
        </w:rPr>
        <w:t xml:space="preserve"> </w:t>
      </w:r>
    </w:p>
    <w:p w:rsidR="005961E0" w:rsidRPr="006C30EE" w:rsidRDefault="005961E0" w:rsidP="00D6544E">
      <w:pPr>
        <w:pStyle w:val="Paragraphedeliste"/>
        <w:numPr>
          <w:ilvl w:val="0"/>
          <w:numId w:val="46"/>
        </w:numPr>
        <w:spacing w:before="0" w:after="0"/>
        <w:contextualSpacing/>
        <w:rPr>
          <w:highlight w:val="red"/>
          <w:lang w:val="fr-BE"/>
        </w:rPr>
      </w:pPr>
      <w:r w:rsidRPr="006C30EE">
        <w:rPr>
          <w:highlight w:val="red"/>
          <w:lang w:val="fr-BE"/>
        </w:rPr>
        <w:t>une avance correspondant à [</w:t>
      </w:r>
      <w:r w:rsidRPr="006C30EE">
        <w:rPr>
          <w:i/>
          <w:highlight w:val="red"/>
          <w:lang w:val="fr-BE"/>
        </w:rPr>
        <w:t>50%]</w:t>
      </w:r>
      <w:r w:rsidRPr="006C30EE">
        <w:rPr>
          <w:highlight w:val="red"/>
          <w:lang w:val="fr-BE"/>
        </w:rPr>
        <w:t xml:space="preserve"> du montant total estimé des redevances au plus tard le </w:t>
      </w:r>
      <w:r w:rsidRPr="006C30EE">
        <w:rPr>
          <w:i/>
          <w:highlight w:val="red"/>
          <w:lang w:val="fr-BE"/>
        </w:rPr>
        <w:t>31 octobre</w:t>
      </w:r>
      <w:r w:rsidRPr="006C30EE">
        <w:rPr>
          <w:highlight w:val="red"/>
          <w:lang w:val="fr-BE"/>
        </w:rPr>
        <w:t xml:space="preserve"> et le solde de [</w:t>
      </w:r>
      <w:r w:rsidRPr="006C30EE">
        <w:rPr>
          <w:i/>
          <w:highlight w:val="red"/>
          <w:lang w:val="fr-BE"/>
        </w:rPr>
        <w:t>50%]</w:t>
      </w:r>
      <w:r w:rsidRPr="006C30EE">
        <w:rPr>
          <w:highlight w:val="red"/>
          <w:lang w:val="fr-BE"/>
        </w:rPr>
        <w:t xml:space="preserve"> au plus tard le 31 mai. </w:t>
      </w:r>
    </w:p>
    <w:p w:rsidR="005961E0" w:rsidRPr="006C30EE" w:rsidRDefault="005961E0" w:rsidP="005961E0">
      <w:pPr>
        <w:rPr>
          <w:b/>
          <w:lang w:val="fr-BE"/>
        </w:rPr>
      </w:pPr>
      <w:r w:rsidRPr="006C30EE">
        <w:rPr>
          <w:b/>
          <w:lang w:val="fr-BE"/>
        </w:rPr>
        <w:t>13. Conditions relatives à un permis ou une autorisation</w:t>
      </w:r>
    </w:p>
    <w:p w:rsidR="005961E0" w:rsidRPr="006C30EE" w:rsidRDefault="005961E0" w:rsidP="005961E0">
      <w:pPr>
        <w:rPr>
          <w:lang w:val="fr-BE"/>
        </w:rPr>
      </w:pPr>
      <w:r w:rsidRPr="006C30EE">
        <w:rPr>
          <w:lang w:val="fr-BE"/>
        </w:rPr>
        <w:t xml:space="preserve">Les termes du présent Contrat doivent être conformes aux conditions de tout permis ou autorisation que la législation en vigueur requiert à l’AMVS d’obtenir pour utiliser l’eau du réservoir du </w:t>
      </w:r>
      <w:proofErr w:type="spellStart"/>
      <w:r w:rsidRPr="006C30EE">
        <w:rPr>
          <w:lang w:val="fr-BE"/>
        </w:rPr>
        <w:t>Sourou</w:t>
      </w:r>
      <w:proofErr w:type="spellEnd"/>
      <w:r w:rsidRPr="006C30EE">
        <w:rPr>
          <w:lang w:val="fr-BE"/>
        </w:rPr>
        <w:t>.</w:t>
      </w:r>
    </w:p>
    <w:p w:rsidR="005961E0" w:rsidRPr="006C30EE" w:rsidRDefault="005961E0" w:rsidP="005961E0">
      <w:pPr>
        <w:rPr>
          <w:b/>
          <w:lang w:val="fr-BE"/>
        </w:rPr>
      </w:pPr>
      <w:r w:rsidRPr="006C30EE">
        <w:rPr>
          <w:b/>
          <w:lang w:val="fr-BE"/>
        </w:rPr>
        <w:t>15. Compensations financières</w:t>
      </w:r>
    </w:p>
    <w:p w:rsidR="005961E0" w:rsidRPr="006C30EE" w:rsidRDefault="005961E0" w:rsidP="00D6544E">
      <w:pPr>
        <w:numPr>
          <w:ilvl w:val="0"/>
          <w:numId w:val="47"/>
        </w:numPr>
        <w:spacing w:before="0" w:after="0"/>
        <w:rPr>
          <w:lang w:val="fr-BE"/>
        </w:rPr>
      </w:pPr>
      <w:r w:rsidRPr="006C30EE">
        <w:rPr>
          <w:lang w:val="fr-BE"/>
        </w:rPr>
        <w:t xml:space="preserve">L’AMVS est passible du paiement de compensations au Client lorsqu’elle s’est avérée incapable de délivrer les volumes d’eau spécifiés dans le Contrat </w:t>
      </w:r>
      <w:r w:rsidRPr="006C30EE">
        <w:rPr>
          <w:highlight w:val="green"/>
          <w:lang w:val="fr-BE"/>
        </w:rPr>
        <w:t>Saisonnier</w:t>
      </w:r>
      <w:r w:rsidRPr="006C30EE">
        <w:rPr>
          <w:lang w:val="fr-BE"/>
        </w:rPr>
        <w:t xml:space="preserve"> selon le calendrier des apports d’eau sauf :</w:t>
      </w:r>
    </w:p>
    <w:p w:rsidR="005961E0" w:rsidRPr="006C30EE" w:rsidRDefault="005961E0" w:rsidP="00D6544E">
      <w:pPr>
        <w:numPr>
          <w:ilvl w:val="0"/>
          <w:numId w:val="48"/>
        </w:numPr>
        <w:spacing w:before="0" w:after="0"/>
        <w:rPr>
          <w:lang w:val="fr-BE"/>
        </w:rPr>
      </w:pPr>
      <w:r w:rsidRPr="006C30EE">
        <w:rPr>
          <w:lang w:val="fr-BE"/>
        </w:rPr>
        <w:t>En cas de force majeure sans rapport avec les activités des deux parties</w:t>
      </w:r>
    </w:p>
    <w:p w:rsidR="005961E0" w:rsidRPr="006C30EE" w:rsidRDefault="005961E0" w:rsidP="00D6544E">
      <w:pPr>
        <w:numPr>
          <w:ilvl w:val="0"/>
          <w:numId w:val="48"/>
        </w:numPr>
        <w:spacing w:before="0" w:after="0"/>
        <w:rPr>
          <w:lang w:val="fr-BE"/>
        </w:rPr>
      </w:pPr>
      <w:r w:rsidRPr="006C30EE">
        <w:rPr>
          <w:lang w:val="fr-BE"/>
        </w:rPr>
        <w:t xml:space="preserve">Quand le permis ou l’autorisation de l’AMVS pour utiliser l’eau du réservoir du </w:t>
      </w:r>
      <w:proofErr w:type="spellStart"/>
      <w:r w:rsidRPr="006C30EE">
        <w:rPr>
          <w:lang w:val="fr-BE"/>
        </w:rPr>
        <w:t>Sourou</w:t>
      </w:r>
      <w:proofErr w:type="spellEnd"/>
      <w:r w:rsidRPr="006C30EE">
        <w:rPr>
          <w:lang w:val="fr-BE"/>
        </w:rPr>
        <w:t xml:space="preserve"> a été suspendu ou modifié en application de la législation en vigueur. </w:t>
      </w:r>
    </w:p>
    <w:p w:rsidR="005961E0" w:rsidRPr="006C30EE" w:rsidRDefault="005961E0" w:rsidP="00D6544E">
      <w:pPr>
        <w:numPr>
          <w:ilvl w:val="0"/>
          <w:numId w:val="47"/>
        </w:numPr>
        <w:spacing w:before="0" w:after="0"/>
        <w:rPr>
          <w:lang w:val="fr-BE"/>
        </w:rPr>
      </w:pPr>
      <w:r w:rsidRPr="006C30EE">
        <w:rPr>
          <w:lang w:val="fr-BE"/>
        </w:rPr>
        <w:t xml:space="preserve">L’AMVS est passible du paiement de compensations au Client si elle refuse de conclure un Contrat </w:t>
      </w:r>
      <w:r w:rsidRPr="006C30EE">
        <w:rPr>
          <w:highlight w:val="green"/>
          <w:lang w:val="fr-BE"/>
        </w:rPr>
        <w:t>Saisonnier</w:t>
      </w:r>
      <w:r w:rsidRPr="006C30EE">
        <w:rPr>
          <w:lang w:val="fr-BE"/>
        </w:rPr>
        <w:t xml:space="preserve"> pour délivrer un volume d’eau au moins équivalent à la Limite Minimale sauf :</w:t>
      </w:r>
    </w:p>
    <w:p w:rsidR="005961E0" w:rsidRPr="006C30EE" w:rsidRDefault="005961E0" w:rsidP="00D6544E">
      <w:pPr>
        <w:numPr>
          <w:ilvl w:val="0"/>
          <w:numId w:val="49"/>
        </w:numPr>
        <w:spacing w:before="0" w:after="0"/>
        <w:rPr>
          <w:lang w:val="fr-BE"/>
        </w:rPr>
      </w:pPr>
      <w:r w:rsidRPr="006C30EE">
        <w:rPr>
          <w:lang w:val="fr-BE"/>
        </w:rPr>
        <w:t>Quand le permis ou l’autorisation de l’AMVS pour utiliser l’eau de la Ressource en Eau a été suspendu ou modifié en application de la législation en vigueur.</w:t>
      </w:r>
    </w:p>
    <w:p w:rsidR="005961E0" w:rsidRPr="006C30EE" w:rsidRDefault="005961E0" w:rsidP="00D6544E">
      <w:pPr>
        <w:numPr>
          <w:ilvl w:val="0"/>
          <w:numId w:val="49"/>
        </w:numPr>
        <w:spacing w:before="0" w:after="0"/>
        <w:rPr>
          <w:lang w:val="fr-BE"/>
        </w:rPr>
      </w:pPr>
      <w:r w:rsidRPr="006C30EE">
        <w:rPr>
          <w:lang w:val="fr-BE"/>
        </w:rPr>
        <w:t xml:space="preserve">Si suite à des circonstances hydrologiques extrêmes, le niveau d’eau dans le réservoir du </w:t>
      </w:r>
      <w:proofErr w:type="spellStart"/>
      <w:r w:rsidRPr="006C30EE">
        <w:rPr>
          <w:lang w:val="fr-BE"/>
        </w:rPr>
        <w:t>Sourou</w:t>
      </w:r>
      <w:proofErr w:type="spellEnd"/>
      <w:r w:rsidRPr="006C30EE">
        <w:rPr>
          <w:lang w:val="fr-BE"/>
        </w:rPr>
        <w:t xml:space="preserve"> ne permet pas de délivrer au Client un volume d’eau au moins égal à la Limite Minimale au Client et aux autres clients desservis par l’AMVS. </w:t>
      </w:r>
    </w:p>
    <w:p w:rsidR="005961E0" w:rsidRPr="006C30EE" w:rsidRDefault="005961E0" w:rsidP="00D6544E">
      <w:pPr>
        <w:pStyle w:val="Paragraphedeliste"/>
        <w:numPr>
          <w:ilvl w:val="0"/>
          <w:numId w:val="47"/>
        </w:numPr>
        <w:spacing w:before="0" w:after="0"/>
        <w:contextualSpacing/>
        <w:rPr>
          <w:lang w:val="fr-BE"/>
        </w:rPr>
      </w:pPr>
      <w:r w:rsidRPr="006C30EE">
        <w:rPr>
          <w:lang w:val="fr-BE"/>
        </w:rPr>
        <w:t>Le Client, muni de leur autorisation écrite, peut réclamer à l’AMVS des compensations financières au nom de ses membres qui ont subi un préjudice conséquent résultant de la défaillance de l’AMVS. Dans ce cas seulement les membres du Client sont considérés comme des Parties du présent contrat.</w:t>
      </w:r>
    </w:p>
    <w:p w:rsidR="005961E0" w:rsidRPr="006C30EE" w:rsidRDefault="005961E0" w:rsidP="005961E0">
      <w:pPr>
        <w:keepNext/>
        <w:rPr>
          <w:b/>
          <w:lang w:val="fr-BE"/>
        </w:rPr>
      </w:pPr>
      <w:r w:rsidRPr="006C30EE">
        <w:rPr>
          <w:b/>
          <w:lang w:val="fr-BE"/>
        </w:rPr>
        <w:t>16. Suspension des apports d’eau pour défaut de paiement</w:t>
      </w:r>
    </w:p>
    <w:p w:rsidR="005961E0" w:rsidRPr="006C30EE" w:rsidRDefault="005961E0" w:rsidP="005961E0">
      <w:pPr>
        <w:rPr>
          <w:lang w:val="fr-BE"/>
        </w:rPr>
      </w:pPr>
      <w:r w:rsidRPr="006C30EE">
        <w:rPr>
          <w:lang w:val="fr-BE"/>
        </w:rPr>
        <w:t>L’AMVS peut cesser de délivrer de l’eau au Client si celui-ci est en retard de plus de quatre-vingt dix (</w:t>
      </w:r>
      <w:r w:rsidRPr="006C30EE">
        <w:rPr>
          <w:i/>
          <w:lang w:val="fr-BE"/>
        </w:rPr>
        <w:t>90 jours</w:t>
      </w:r>
      <w:r w:rsidRPr="006C30EE">
        <w:rPr>
          <w:lang w:val="fr-BE"/>
        </w:rPr>
        <w:t>) du paiement des redevances dues et si aucun accord n’a été conclu entre les deux Parties pour rééchelonner les dettes du Client.</w:t>
      </w:r>
    </w:p>
    <w:p w:rsidR="005961E0" w:rsidRPr="006C30EE" w:rsidRDefault="005961E0" w:rsidP="005961E0">
      <w:pPr>
        <w:rPr>
          <w:b/>
          <w:lang w:val="fr-BE"/>
        </w:rPr>
      </w:pPr>
      <w:r w:rsidRPr="006C30EE">
        <w:rPr>
          <w:b/>
          <w:lang w:val="fr-BE"/>
        </w:rPr>
        <w:t>17. Pénalités pour retard de paiement</w:t>
      </w:r>
    </w:p>
    <w:p w:rsidR="005961E0" w:rsidRPr="006C30EE" w:rsidRDefault="005961E0" w:rsidP="005961E0">
      <w:pPr>
        <w:rPr>
          <w:lang w:val="fr-BE"/>
        </w:rPr>
      </w:pPr>
      <w:r w:rsidRPr="006C30EE">
        <w:rPr>
          <w:lang w:val="fr-BE"/>
        </w:rPr>
        <w:t>L’AMVS peut réclamer au Client des pénalités équivalentes à un intérêt de [</w:t>
      </w:r>
      <w:r w:rsidRPr="006C30EE">
        <w:rPr>
          <w:i/>
          <w:lang w:val="fr-BE"/>
        </w:rPr>
        <w:t>0,05 %</w:t>
      </w:r>
      <w:r w:rsidRPr="006C30EE">
        <w:rPr>
          <w:lang w:val="fr-BE"/>
        </w:rPr>
        <w:t>] sur le montant de la dette du Client par jour de retard.</w:t>
      </w:r>
    </w:p>
    <w:p w:rsidR="005961E0" w:rsidRPr="006C30EE" w:rsidRDefault="005961E0">
      <w:pPr>
        <w:spacing w:before="0" w:after="0"/>
        <w:jc w:val="left"/>
        <w:rPr>
          <w:b/>
          <w:lang w:val="fr-BE"/>
        </w:rPr>
      </w:pPr>
      <w:r w:rsidRPr="006C30EE">
        <w:rPr>
          <w:b/>
          <w:lang w:val="fr-BE"/>
        </w:rPr>
        <w:br w:type="page"/>
      </w:r>
    </w:p>
    <w:p w:rsidR="005961E0" w:rsidRPr="006C30EE" w:rsidRDefault="005961E0" w:rsidP="005961E0">
      <w:pPr>
        <w:rPr>
          <w:b/>
          <w:lang w:val="fr-BE"/>
        </w:rPr>
      </w:pPr>
      <w:r w:rsidRPr="006C30EE">
        <w:rPr>
          <w:b/>
          <w:lang w:val="fr-BE"/>
        </w:rPr>
        <w:lastRenderedPageBreak/>
        <w:t>18. Notice</w:t>
      </w:r>
    </w:p>
    <w:p w:rsidR="005961E0" w:rsidRPr="006C30EE" w:rsidRDefault="005961E0" w:rsidP="005961E0">
      <w:pPr>
        <w:rPr>
          <w:lang w:val="fr-BE"/>
        </w:rPr>
      </w:pPr>
      <w:r w:rsidRPr="006C30EE">
        <w:rPr>
          <w:lang w:val="fr-BE"/>
        </w:rPr>
        <w:t>Toute notice se rapportant à l’exécution de ce Contrat est délivrée par courrier ou remise en mains propres à la Partie concernée.</w:t>
      </w:r>
    </w:p>
    <w:p w:rsidR="005961E0" w:rsidRPr="006C30EE" w:rsidRDefault="005961E0" w:rsidP="005961E0">
      <w:pPr>
        <w:rPr>
          <w:b/>
          <w:lang w:val="fr-BE"/>
        </w:rPr>
      </w:pPr>
      <w:r w:rsidRPr="006C30EE">
        <w:rPr>
          <w:b/>
          <w:lang w:val="fr-BE"/>
        </w:rPr>
        <w:t>19. Amendements</w:t>
      </w:r>
    </w:p>
    <w:p w:rsidR="005961E0" w:rsidRPr="006C30EE" w:rsidRDefault="005961E0" w:rsidP="005961E0">
      <w:pPr>
        <w:rPr>
          <w:lang w:val="fr-BE"/>
        </w:rPr>
      </w:pPr>
      <w:r w:rsidRPr="006C30EE">
        <w:rPr>
          <w:lang w:val="fr-BE"/>
        </w:rPr>
        <w:t>Ce Contrat peut être amendé d’un commun accord entre les deux Parties.</w:t>
      </w:r>
    </w:p>
    <w:p w:rsidR="005961E0" w:rsidRPr="006C30EE" w:rsidRDefault="005961E0" w:rsidP="005961E0">
      <w:pPr>
        <w:rPr>
          <w:b/>
          <w:lang w:val="fr-BE"/>
        </w:rPr>
      </w:pPr>
      <w:r w:rsidRPr="006C30EE">
        <w:rPr>
          <w:b/>
          <w:lang w:val="fr-BE"/>
        </w:rPr>
        <w:t>20. Résiliation du Contrat</w:t>
      </w:r>
    </w:p>
    <w:p w:rsidR="005961E0" w:rsidRPr="006C30EE" w:rsidRDefault="005961E0" w:rsidP="005961E0">
      <w:pPr>
        <w:rPr>
          <w:lang w:val="fr-BE"/>
        </w:rPr>
      </w:pPr>
      <w:r w:rsidRPr="006C30EE">
        <w:rPr>
          <w:lang w:val="fr-BE"/>
        </w:rPr>
        <w:t>Ce contrat peut être résilié pour les motifs suivants :</w:t>
      </w:r>
    </w:p>
    <w:p w:rsidR="005961E0" w:rsidRPr="006C30EE" w:rsidRDefault="005961E0" w:rsidP="00D6544E">
      <w:pPr>
        <w:numPr>
          <w:ilvl w:val="0"/>
          <w:numId w:val="41"/>
        </w:numPr>
        <w:spacing w:before="0" w:after="0"/>
        <w:rPr>
          <w:lang w:val="fr-BE"/>
        </w:rPr>
      </w:pPr>
      <w:r w:rsidRPr="006C30EE">
        <w:rPr>
          <w:lang w:val="fr-BE"/>
        </w:rPr>
        <w:t xml:space="preserve">Le droit de l’AMVS d’utiliser l’eau du réservoir du </w:t>
      </w:r>
      <w:proofErr w:type="spellStart"/>
      <w:r w:rsidRPr="006C30EE">
        <w:rPr>
          <w:lang w:val="fr-BE"/>
        </w:rPr>
        <w:t>Sourou</w:t>
      </w:r>
      <w:proofErr w:type="spellEnd"/>
      <w:r w:rsidRPr="006C30EE">
        <w:rPr>
          <w:lang w:val="fr-BE"/>
        </w:rPr>
        <w:t xml:space="preserve"> lui a été définitivement retiré en application de la législation en vigueur ;</w:t>
      </w:r>
    </w:p>
    <w:p w:rsidR="005961E0" w:rsidRPr="006C30EE" w:rsidRDefault="005961E0" w:rsidP="00D6544E">
      <w:pPr>
        <w:numPr>
          <w:ilvl w:val="0"/>
          <w:numId w:val="41"/>
        </w:numPr>
        <w:spacing w:before="0" w:after="0"/>
        <w:rPr>
          <w:lang w:val="fr-BE"/>
        </w:rPr>
      </w:pPr>
      <w:r w:rsidRPr="006C30EE">
        <w:rPr>
          <w:lang w:val="fr-BE"/>
        </w:rPr>
        <w:t>Le Client a durablement enfreint les termes de ce Contrat ;</w:t>
      </w:r>
    </w:p>
    <w:p w:rsidR="005961E0" w:rsidRPr="006C30EE" w:rsidRDefault="005961E0" w:rsidP="00D6544E">
      <w:pPr>
        <w:numPr>
          <w:ilvl w:val="0"/>
          <w:numId w:val="41"/>
        </w:numPr>
        <w:spacing w:before="0" w:after="0"/>
        <w:rPr>
          <w:lang w:val="fr-BE"/>
        </w:rPr>
      </w:pPr>
      <w:r w:rsidRPr="006C30EE">
        <w:rPr>
          <w:lang w:val="fr-BE"/>
        </w:rPr>
        <w:t>Les deux Parties ont mutuellement agréé de résilier le Contrat ;</w:t>
      </w:r>
    </w:p>
    <w:p w:rsidR="005961E0" w:rsidRPr="006C30EE" w:rsidRDefault="005961E0" w:rsidP="00D6544E">
      <w:pPr>
        <w:numPr>
          <w:ilvl w:val="0"/>
          <w:numId w:val="41"/>
        </w:numPr>
        <w:spacing w:before="0" w:after="0"/>
        <w:rPr>
          <w:lang w:val="fr-BE"/>
        </w:rPr>
      </w:pPr>
      <w:r w:rsidRPr="006C30EE">
        <w:rPr>
          <w:lang w:val="fr-BE"/>
        </w:rPr>
        <w:t xml:space="preserve">Le Client n’a pas notifié de demande de Contrat </w:t>
      </w:r>
      <w:r w:rsidRPr="006C30EE">
        <w:rPr>
          <w:highlight w:val="green"/>
          <w:lang w:val="fr-BE"/>
        </w:rPr>
        <w:t>Saisonnier</w:t>
      </w:r>
      <w:r w:rsidRPr="006C30EE">
        <w:rPr>
          <w:lang w:val="fr-BE"/>
        </w:rPr>
        <w:t xml:space="preserve"> pendant trois </w:t>
      </w:r>
      <w:r w:rsidRPr="006C30EE">
        <w:rPr>
          <w:highlight w:val="red"/>
          <w:lang w:val="fr-BE"/>
        </w:rPr>
        <w:t>années</w:t>
      </w:r>
      <w:r w:rsidRPr="006C30EE">
        <w:rPr>
          <w:lang w:val="fr-BE"/>
        </w:rPr>
        <w:t xml:space="preserve"> </w:t>
      </w:r>
      <w:r w:rsidRPr="006C30EE">
        <w:rPr>
          <w:highlight w:val="green"/>
          <w:lang w:val="fr-BE"/>
        </w:rPr>
        <w:t>campagnes</w:t>
      </w:r>
      <w:r w:rsidRPr="006C30EE">
        <w:rPr>
          <w:lang w:val="fr-BE"/>
        </w:rPr>
        <w:t xml:space="preserve"> consécutives ;</w:t>
      </w:r>
    </w:p>
    <w:p w:rsidR="005961E0" w:rsidRPr="006C30EE" w:rsidRDefault="005961E0" w:rsidP="00D6544E">
      <w:pPr>
        <w:numPr>
          <w:ilvl w:val="0"/>
          <w:numId w:val="41"/>
        </w:numPr>
        <w:spacing w:before="0" w:after="0"/>
        <w:rPr>
          <w:lang w:val="fr-BE"/>
        </w:rPr>
      </w:pPr>
      <w:r w:rsidRPr="006C30EE">
        <w:rPr>
          <w:lang w:val="fr-BE"/>
        </w:rPr>
        <w:t>Le Client a été placé en liquidation ;</w:t>
      </w:r>
    </w:p>
    <w:p w:rsidR="005961E0" w:rsidRPr="006C30EE" w:rsidRDefault="005961E0" w:rsidP="00D6544E">
      <w:pPr>
        <w:numPr>
          <w:ilvl w:val="0"/>
          <w:numId w:val="41"/>
        </w:numPr>
        <w:spacing w:before="0" w:after="0"/>
        <w:rPr>
          <w:lang w:val="fr-BE"/>
        </w:rPr>
      </w:pPr>
      <w:r w:rsidRPr="006C30EE">
        <w:rPr>
          <w:lang w:val="fr-BE"/>
        </w:rPr>
        <w:t>Autres motifs prévus par la législation en vigueur</w:t>
      </w:r>
    </w:p>
    <w:p w:rsidR="005961E0" w:rsidRPr="006C30EE" w:rsidRDefault="005961E0" w:rsidP="005961E0">
      <w:pPr>
        <w:rPr>
          <w:b/>
          <w:lang w:val="fr-BE"/>
        </w:rPr>
      </w:pPr>
      <w:r w:rsidRPr="006C30EE">
        <w:rPr>
          <w:b/>
          <w:lang w:val="fr-BE"/>
        </w:rPr>
        <w:t>21. Disputes</w:t>
      </w:r>
    </w:p>
    <w:p w:rsidR="005961E0" w:rsidRPr="006C30EE" w:rsidRDefault="005961E0" w:rsidP="005961E0">
      <w:pPr>
        <w:autoSpaceDE w:val="0"/>
        <w:autoSpaceDN w:val="0"/>
        <w:adjustRightInd w:val="0"/>
        <w:rPr>
          <w:lang w:val="fr-BE"/>
        </w:rPr>
      </w:pPr>
      <w:r w:rsidRPr="006C30EE">
        <w:rPr>
          <w:lang w:val="fr-BE"/>
        </w:rPr>
        <w:t xml:space="preserve">Les disputes survenant entre les deux parties concernant ce Contrat y compris celles qui ont trait aux compensations financières et à sa résiliation se </w:t>
      </w:r>
      <w:r w:rsidRPr="006C30EE">
        <w:rPr>
          <w:highlight w:val="green"/>
          <w:lang w:val="fr-BE"/>
        </w:rPr>
        <w:t>règlent</w:t>
      </w:r>
      <w:r w:rsidRPr="006C30EE">
        <w:rPr>
          <w:lang w:val="fr-BE"/>
        </w:rPr>
        <w:t xml:space="preserve"> </w:t>
      </w:r>
      <w:r w:rsidRPr="006C30EE">
        <w:rPr>
          <w:highlight w:val="red"/>
          <w:lang w:val="fr-BE"/>
        </w:rPr>
        <w:t>réglées</w:t>
      </w:r>
      <w:r w:rsidRPr="006C30EE">
        <w:rPr>
          <w:lang w:val="fr-BE"/>
        </w:rPr>
        <w:t xml:space="preserve"> à l’amiable. Au cas où un accord à l’amiable ne peut être conclu, les disputes sont portées devant le tribunal de </w:t>
      </w:r>
      <w:proofErr w:type="spellStart"/>
      <w:r w:rsidRPr="006C30EE">
        <w:rPr>
          <w:lang w:val="fr-BE"/>
        </w:rPr>
        <w:t>Tougan</w:t>
      </w:r>
      <w:proofErr w:type="spellEnd"/>
      <w:r w:rsidRPr="006C30EE">
        <w:rPr>
          <w:lang w:val="fr-BE"/>
        </w:rPr>
        <w:t>.</w:t>
      </w:r>
    </w:p>
    <w:p w:rsidR="005961E0" w:rsidRPr="006C30EE" w:rsidRDefault="005961E0" w:rsidP="005961E0">
      <w:pPr>
        <w:rPr>
          <w:b/>
          <w:lang w:val="fr-BE"/>
        </w:rPr>
      </w:pPr>
      <w:r w:rsidRPr="006C30EE">
        <w:rPr>
          <w:b/>
          <w:lang w:val="fr-BE"/>
        </w:rPr>
        <w:t>22. Renouvellement</w:t>
      </w:r>
    </w:p>
    <w:p w:rsidR="005961E0" w:rsidRPr="006C30EE" w:rsidRDefault="005961E0" w:rsidP="005961E0">
      <w:pPr>
        <w:rPr>
          <w:lang w:val="fr-BE"/>
        </w:rPr>
      </w:pPr>
      <w:r w:rsidRPr="006C30EE">
        <w:rPr>
          <w:lang w:val="fr-BE"/>
        </w:rPr>
        <w:t>Au plus tard [</w:t>
      </w:r>
      <w:r w:rsidRPr="006C30EE">
        <w:rPr>
          <w:i/>
          <w:lang w:val="fr-BE"/>
        </w:rPr>
        <w:t>douze mois</w:t>
      </w:r>
      <w:r w:rsidRPr="006C30EE">
        <w:rPr>
          <w:lang w:val="fr-BE"/>
        </w:rPr>
        <w:t>] avant la date d’expiration de ce Contrat, le Client requiert à l’AMVS de conclure un nouveau contrat semblable au présent Contrat avec toutefois la possibilité de modifier la Limite Minimale et la Limite Maximale à la demande de l’une ou l’autre Partie.</w:t>
      </w:r>
    </w:p>
    <w:p w:rsidR="005961E0" w:rsidRPr="006C30EE" w:rsidRDefault="005961E0" w:rsidP="005961E0">
      <w:pPr>
        <w:rPr>
          <w:b/>
          <w:lang w:val="fr-BE"/>
        </w:rPr>
      </w:pPr>
      <w:r w:rsidRPr="006C30EE">
        <w:rPr>
          <w:b/>
          <w:lang w:val="fr-BE"/>
        </w:rPr>
        <w:t>22. Statuts des annexes</w:t>
      </w:r>
    </w:p>
    <w:p w:rsidR="005961E0" w:rsidRPr="006C30EE" w:rsidRDefault="005961E0" w:rsidP="005961E0">
      <w:pPr>
        <w:rPr>
          <w:lang w:val="fr-BE"/>
        </w:rPr>
      </w:pPr>
      <w:r w:rsidRPr="006C30EE">
        <w:rPr>
          <w:lang w:val="fr-BE"/>
        </w:rPr>
        <w:t>Les annexes font intégralement partie du présent Contrat.</w:t>
      </w:r>
    </w:p>
    <w:p w:rsidR="005961E0" w:rsidRPr="006C30EE" w:rsidRDefault="005961E0" w:rsidP="005961E0">
      <w:pPr>
        <w:rPr>
          <w:lang w:val="fr-BE"/>
        </w:rPr>
      </w:pPr>
    </w:p>
    <w:p w:rsidR="005961E0" w:rsidRPr="006C30EE" w:rsidRDefault="005961E0" w:rsidP="005961E0">
      <w:pPr>
        <w:rPr>
          <w:lang w:val="fr-BE"/>
        </w:rPr>
      </w:pPr>
    </w:p>
    <w:p w:rsidR="005961E0" w:rsidRPr="006C30EE" w:rsidRDefault="005961E0" w:rsidP="005961E0">
      <w:pPr>
        <w:rPr>
          <w:b/>
          <w:lang w:val="fr-BE"/>
        </w:rPr>
      </w:pPr>
    </w:p>
    <w:tbl>
      <w:tblPr>
        <w:tblW w:w="0" w:type="auto"/>
        <w:tblLook w:val="01E0"/>
      </w:tblPr>
      <w:tblGrid>
        <w:gridCol w:w="4606"/>
        <w:gridCol w:w="4606"/>
      </w:tblGrid>
      <w:tr w:rsidR="005961E0" w:rsidRPr="006C30EE" w:rsidTr="0007381B">
        <w:tc>
          <w:tcPr>
            <w:tcW w:w="4606" w:type="dxa"/>
          </w:tcPr>
          <w:p w:rsidR="005961E0" w:rsidRPr="006C30EE" w:rsidRDefault="005961E0" w:rsidP="0007381B">
            <w:pPr>
              <w:autoSpaceDE w:val="0"/>
              <w:autoSpaceDN w:val="0"/>
              <w:adjustRightInd w:val="0"/>
              <w:rPr>
                <w:b/>
                <w:lang w:val="fr-BE"/>
              </w:rPr>
            </w:pPr>
            <w:r w:rsidRPr="006C30EE">
              <w:rPr>
                <w:b/>
                <w:lang w:val="fr-BE"/>
              </w:rPr>
              <w:t>Pour le Client :</w:t>
            </w:r>
          </w:p>
          <w:p w:rsidR="005961E0" w:rsidRPr="006C30EE" w:rsidRDefault="005961E0" w:rsidP="0007381B">
            <w:pPr>
              <w:autoSpaceDE w:val="0"/>
              <w:autoSpaceDN w:val="0"/>
              <w:adjustRightInd w:val="0"/>
              <w:rPr>
                <w:lang w:val="fr-BE"/>
              </w:rPr>
            </w:pPr>
            <w:r w:rsidRPr="006C30EE">
              <w:rPr>
                <w:lang w:val="fr-BE"/>
              </w:rPr>
              <w:t>Nom et prénom</w:t>
            </w:r>
          </w:p>
          <w:p w:rsidR="005961E0" w:rsidRPr="006C30EE" w:rsidRDefault="005961E0" w:rsidP="0007381B">
            <w:pPr>
              <w:autoSpaceDE w:val="0"/>
              <w:autoSpaceDN w:val="0"/>
              <w:adjustRightInd w:val="0"/>
              <w:rPr>
                <w:lang w:val="fr-BE"/>
              </w:rPr>
            </w:pPr>
            <w:r w:rsidRPr="006C30EE">
              <w:rPr>
                <w:lang w:val="fr-BE"/>
              </w:rPr>
              <w:t>Titre (i.e. Président de l’OUEA _____)</w:t>
            </w:r>
          </w:p>
          <w:p w:rsidR="005961E0" w:rsidRPr="006C30EE" w:rsidRDefault="005961E0" w:rsidP="0007381B">
            <w:pPr>
              <w:autoSpaceDE w:val="0"/>
              <w:autoSpaceDN w:val="0"/>
              <w:adjustRightInd w:val="0"/>
              <w:rPr>
                <w:lang w:val="fr-BE"/>
              </w:rPr>
            </w:pPr>
            <w:r w:rsidRPr="006C30EE">
              <w:rPr>
                <w:lang w:val="fr-BE"/>
              </w:rPr>
              <w:t>Signature et tampon</w:t>
            </w:r>
          </w:p>
        </w:tc>
        <w:tc>
          <w:tcPr>
            <w:tcW w:w="4606" w:type="dxa"/>
          </w:tcPr>
          <w:p w:rsidR="005961E0" w:rsidRPr="006C30EE" w:rsidRDefault="005961E0" w:rsidP="0007381B">
            <w:pPr>
              <w:autoSpaceDE w:val="0"/>
              <w:autoSpaceDN w:val="0"/>
              <w:adjustRightInd w:val="0"/>
              <w:rPr>
                <w:b/>
                <w:lang w:val="fr-BE"/>
              </w:rPr>
            </w:pPr>
            <w:r w:rsidRPr="006C30EE">
              <w:rPr>
                <w:b/>
                <w:lang w:val="fr-BE"/>
              </w:rPr>
              <w:t>Pour l’AMVS :</w:t>
            </w:r>
          </w:p>
          <w:p w:rsidR="005961E0" w:rsidRPr="006C30EE" w:rsidRDefault="005961E0" w:rsidP="0007381B">
            <w:pPr>
              <w:autoSpaceDE w:val="0"/>
              <w:autoSpaceDN w:val="0"/>
              <w:adjustRightInd w:val="0"/>
              <w:rPr>
                <w:lang w:val="fr-BE"/>
              </w:rPr>
            </w:pPr>
            <w:r w:rsidRPr="006C30EE">
              <w:rPr>
                <w:lang w:val="fr-BE"/>
              </w:rPr>
              <w:t>Nom et prénom</w:t>
            </w:r>
          </w:p>
          <w:p w:rsidR="005961E0" w:rsidRPr="006C30EE" w:rsidRDefault="005961E0" w:rsidP="0007381B">
            <w:pPr>
              <w:autoSpaceDE w:val="0"/>
              <w:autoSpaceDN w:val="0"/>
              <w:adjustRightInd w:val="0"/>
              <w:rPr>
                <w:lang w:val="fr-BE"/>
              </w:rPr>
            </w:pPr>
            <w:r w:rsidRPr="006C30EE">
              <w:rPr>
                <w:lang w:val="fr-BE"/>
              </w:rPr>
              <w:t xml:space="preserve">Directeur Général    </w:t>
            </w:r>
          </w:p>
          <w:p w:rsidR="005961E0" w:rsidRPr="006C30EE" w:rsidRDefault="005961E0" w:rsidP="0007381B">
            <w:pPr>
              <w:autoSpaceDE w:val="0"/>
              <w:autoSpaceDN w:val="0"/>
              <w:adjustRightInd w:val="0"/>
              <w:rPr>
                <w:lang w:val="fr-BE"/>
              </w:rPr>
            </w:pPr>
            <w:r w:rsidRPr="006C30EE">
              <w:rPr>
                <w:lang w:val="fr-BE"/>
              </w:rPr>
              <w:t xml:space="preserve">Signature et tampon      </w:t>
            </w:r>
          </w:p>
        </w:tc>
      </w:tr>
      <w:tr w:rsidR="005961E0" w:rsidRPr="006C30EE" w:rsidTr="0007381B">
        <w:tc>
          <w:tcPr>
            <w:tcW w:w="4606" w:type="dxa"/>
          </w:tcPr>
          <w:p w:rsidR="005961E0" w:rsidRPr="006C30EE" w:rsidRDefault="005961E0" w:rsidP="0007381B">
            <w:pPr>
              <w:autoSpaceDE w:val="0"/>
              <w:autoSpaceDN w:val="0"/>
              <w:adjustRightInd w:val="0"/>
              <w:rPr>
                <w:b/>
                <w:lang w:val="fr-BE"/>
              </w:rPr>
            </w:pPr>
            <w:r w:rsidRPr="006C30EE">
              <w:rPr>
                <w:lang w:val="fr-BE"/>
              </w:rPr>
              <w:t>Date</w:t>
            </w:r>
          </w:p>
        </w:tc>
        <w:tc>
          <w:tcPr>
            <w:tcW w:w="4606" w:type="dxa"/>
          </w:tcPr>
          <w:p w:rsidR="005961E0" w:rsidRPr="006C30EE" w:rsidRDefault="005961E0" w:rsidP="0007381B">
            <w:pPr>
              <w:autoSpaceDE w:val="0"/>
              <w:autoSpaceDN w:val="0"/>
              <w:adjustRightInd w:val="0"/>
              <w:rPr>
                <w:b/>
                <w:lang w:val="fr-BE"/>
              </w:rPr>
            </w:pPr>
            <w:r w:rsidRPr="006C30EE">
              <w:rPr>
                <w:lang w:val="fr-BE"/>
              </w:rPr>
              <w:t>Date</w:t>
            </w:r>
          </w:p>
        </w:tc>
      </w:tr>
    </w:tbl>
    <w:p w:rsidR="005961E0" w:rsidRPr="006C30EE" w:rsidRDefault="005961E0" w:rsidP="005961E0">
      <w:pPr>
        <w:rPr>
          <w:b/>
          <w:lang w:val="fr-BE"/>
        </w:rPr>
      </w:pPr>
    </w:p>
    <w:p w:rsidR="005961E0" w:rsidRPr="006C30EE" w:rsidRDefault="005961E0" w:rsidP="005961E0">
      <w:pPr>
        <w:spacing w:before="0" w:after="0"/>
        <w:jc w:val="left"/>
        <w:rPr>
          <w:b/>
          <w:lang w:val="fr-BE"/>
        </w:rPr>
      </w:pPr>
      <w:r w:rsidRPr="006C30EE">
        <w:rPr>
          <w:b/>
          <w:lang w:val="fr-BE"/>
        </w:rPr>
        <w:br w:type="page"/>
      </w:r>
    </w:p>
    <w:p w:rsidR="005961E0" w:rsidRPr="006C30EE" w:rsidRDefault="005961E0" w:rsidP="005961E0">
      <w:pPr>
        <w:rPr>
          <w:lang w:val="fr-BE"/>
        </w:rPr>
      </w:pPr>
      <w:r w:rsidRPr="006C30EE">
        <w:rPr>
          <w:b/>
          <w:lang w:val="fr-BE"/>
        </w:rPr>
        <w:lastRenderedPageBreak/>
        <w:t>ANNEXE 1</w:t>
      </w:r>
    </w:p>
    <w:p w:rsidR="005961E0" w:rsidRPr="006C30EE" w:rsidRDefault="005961E0" w:rsidP="005961E0">
      <w:pPr>
        <w:rPr>
          <w:b/>
          <w:lang w:val="fr-BE"/>
        </w:rPr>
      </w:pPr>
      <w:r w:rsidRPr="006C30EE">
        <w:rPr>
          <w:b/>
          <w:lang w:val="fr-BE"/>
        </w:rPr>
        <w:t>A. Aire de Service</w:t>
      </w:r>
    </w:p>
    <w:p w:rsidR="005961E0" w:rsidRPr="006C30EE" w:rsidRDefault="005961E0" w:rsidP="005961E0">
      <w:pPr>
        <w:rPr>
          <w:lang w:val="fr-BE"/>
        </w:rPr>
      </w:pPr>
      <w:r w:rsidRPr="006C30EE">
        <w:rPr>
          <w:lang w:val="fr-BE"/>
        </w:rPr>
        <w:t>Description de l’aire de Service accompagnée d’un plan</w:t>
      </w:r>
    </w:p>
    <w:p w:rsidR="005961E0" w:rsidRPr="006C30EE" w:rsidRDefault="005961E0" w:rsidP="005961E0">
      <w:pPr>
        <w:rPr>
          <w:b/>
          <w:lang w:val="fr-BE"/>
        </w:rPr>
      </w:pPr>
      <w:r w:rsidRPr="006C30EE">
        <w:rPr>
          <w:b/>
          <w:lang w:val="fr-BE"/>
        </w:rPr>
        <w:t>B. Point d’alimentation en Eau</w:t>
      </w:r>
    </w:p>
    <w:p w:rsidR="005961E0" w:rsidRPr="006C30EE" w:rsidRDefault="005961E0" w:rsidP="005961E0">
      <w:pPr>
        <w:rPr>
          <w:lang w:val="fr-BE"/>
        </w:rPr>
      </w:pPr>
      <w:r w:rsidRPr="006C30EE">
        <w:rPr>
          <w:lang w:val="fr-BE"/>
        </w:rPr>
        <w:t>Description du point où l’eau est délivrée au Client et à partir duquel (desquels) le Client a la responsabilité de la distribution de l’eau d’irrigation dans son Aire de Service. Ce point est l’amont immédiat de la station de pompage du Client. Dans la mesure du possible, le Point d’Alimentation en Eau est indiqué sur le plan accompagnant la description de l’aire de Service.</w:t>
      </w:r>
    </w:p>
    <w:p w:rsidR="005961E0" w:rsidRPr="006C30EE" w:rsidRDefault="005961E0" w:rsidP="005961E0">
      <w:pPr>
        <w:rPr>
          <w:b/>
          <w:lang w:val="fr-BE"/>
        </w:rPr>
      </w:pPr>
      <w:r w:rsidRPr="006C30EE">
        <w:rPr>
          <w:b/>
          <w:lang w:val="fr-BE"/>
        </w:rPr>
        <w:t>C. Limite Maximale</w:t>
      </w:r>
    </w:p>
    <w:p w:rsidR="005961E0" w:rsidRPr="006C30EE" w:rsidRDefault="005961E0" w:rsidP="005961E0">
      <w:pPr>
        <w:rPr>
          <w:lang w:val="fr-BE"/>
        </w:rPr>
      </w:pPr>
      <w:r w:rsidRPr="006C30EE">
        <w:rPr>
          <w:lang w:val="fr-BE"/>
        </w:rPr>
        <w:t xml:space="preserve">Volume : [X m3] </w:t>
      </w:r>
      <w:r w:rsidRPr="006C30EE">
        <w:rPr>
          <w:highlight w:val="green"/>
          <w:lang w:val="fr-BE"/>
        </w:rPr>
        <w:t xml:space="preserve">pour </w:t>
      </w:r>
      <w:proofErr w:type="gramStart"/>
      <w:r w:rsidRPr="006C30EE">
        <w:rPr>
          <w:highlight w:val="green"/>
          <w:lang w:val="fr-BE"/>
        </w:rPr>
        <w:t>tout un</w:t>
      </w:r>
      <w:proofErr w:type="gramEnd"/>
      <w:r w:rsidRPr="006C30EE">
        <w:rPr>
          <w:highlight w:val="green"/>
          <w:lang w:val="fr-BE"/>
        </w:rPr>
        <w:t xml:space="preserve"> saison (distinction entre saison hivernale et sèche) et par mois</w:t>
      </w:r>
    </w:p>
    <w:p w:rsidR="005961E0" w:rsidRPr="006C30EE" w:rsidRDefault="005961E0" w:rsidP="005961E0">
      <w:pPr>
        <w:rPr>
          <w:i/>
          <w:lang w:val="fr-BE"/>
        </w:rPr>
      </w:pPr>
      <w:r w:rsidRPr="006C30EE">
        <w:rPr>
          <w:lang w:val="fr-BE"/>
        </w:rPr>
        <w:t>Débit : [Y m</w:t>
      </w:r>
      <w:r w:rsidRPr="006C30EE">
        <w:rPr>
          <w:vertAlign w:val="superscript"/>
          <w:lang w:val="fr-BE"/>
        </w:rPr>
        <w:t>3</w:t>
      </w:r>
      <w:r w:rsidRPr="006C30EE">
        <w:rPr>
          <w:lang w:val="fr-BE"/>
        </w:rPr>
        <w:t>/seconde ou m</w:t>
      </w:r>
      <w:r w:rsidRPr="006C30EE">
        <w:rPr>
          <w:vertAlign w:val="superscript"/>
          <w:lang w:val="fr-BE"/>
        </w:rPr>
        <w:t>3</w:t>
      </w:r>
      <w:r w:rsidRPr="006C30EE">
        <w:rPr>
          <w:lang w:val="fr-BE"/>
        </w:rPr>
        <w:t xml:space="preserve"> /heure ou litre/seconde] </w:t>
      </w:r>
      <w:r w:rsidRPr="006C30EE">
        <w:rPr>
          <w:i/>
          <w:lang w:val="fr-BE"/>
        </w:rPr>
        <w:t>(si réseau en surface libre)</w:t>
      </w:r>
    </w:p>
    <w:p w:rsidR="005961E0" w:rsidRPr="006C30EE" w:rsidRDefault="005961E0" w:rsidP="005961E0">
      <w:pPr>
        <w:rPr>
          <w:lang w:val="fr-BE"/>
        </w:rPr>
      </w:pPr>
      <w:r w:rsidRPr="006C30EE">
        <w:rPr>
          <w:highlight w:val="green"/>
          <w:lang w:val="fr-BE"/>
        </w:rPr>
        <w:t xml:space="preserve">Cote minimale </w:t>
      </w:r>
      <w:r w:rsidRPr="006C30EE">
        <w:rPr>
          <w:highlight w:val="green"/>
          <w:u w:val="single"/>
          <w:lang w:val="fr-BE"/>
        </w:rPr>
        <w:t>du niveau d’eau</w:t>
      </w:r>
      <w:r w:rsidRPr="006C30EE">
        <w:rPr>
          <w:highlight w:val="green"/>
          <w:lang w:val="fr-BE"/>
        </w:rPr>
        <w:t>: NNN.NN (le niveau d'eau minimal garantie par l'AMVS pour toute la durée des mois accordés de la campagne à maintenir avec le débit de pompage maximal)</w:t>
      </w:r>
    </w:p>
    <w:p w:rsidR="005961E0" w:rsidRPr="006C30EE" w:rsidRDefault="005961E0" w:rsidP="005961E0">
      <w:pPr>
        <w:rPr>
          <w:lang w:val="fr-BE"/>
        </w:rPr>
      </w:pPr>
      <w:r w:rsidRPr="006C30EE">
        <w:rPr>
          <w:lang w:val="fr-BE"/>
        </w:rPr>
        <w:t>OU</w:t>
      </w:r>
    </w:p>
    <w:p w:rsidR="005961E0" w:rsidRPr="006C30EE" w:rsidRDefault="005961E0" w:rsidP="005961E0">
      <w:pPr>
        <w:rPr>
          <w:lang w:val="fr-BE"/>
        </w:rPr>
      </w:pPr>
      <w:r w:rsidRPr="006C30EE">
        <w:rPr>
          <w:lang w:val="fr-BE"/>
        </w:rPr>
        <w:t xml:space="preserve">Pression : [Z bar] </w:t>
      </w:r>
      <w:r w:rsidRPr="006C30EE">
        <w:rPr>
          <w:i/>
          <w:lang w:val="fr-BE"/>
        </w:rPr>
        <w:t>(si réseau sous pression)</w:t>
      </w:r>
    </w:p>
    <w:p w:rsidR="005961E0" w:rsidRPr="006C30EE" w:rsidRDefault="005961E0" w:rsidP="005961E0">
      <w:pPr>
        <w:rPr>
          <w:b/>
          <w:lang w:val="fr-BE"/>
        </w:rPr>
      </w:pPr>
      <w:r w:rsidRPr="006C30EE">
        <w:rPr>
          <w:b/>
          <w:lang w:val="fr-BE"/>
        </w:rPr>
        <w:t>D. Limite Minimale</w:t>
      </w:r>
    </w:p>
    <w:p w:rsidR="005961E0" w:rsidRPr="006C30EE" w:rsidRDefault="005961E0" w:rsidP="005961E0">
      <w:pPr>
        <w:rPr>
          <w:lang w:val="fr-BE"/>
        </w:rPr>
      </w:pPr>
      <w:r w:rsidRPr="006C30EE">
        <w:rPr>
          <w:lang w:val="fr-BE"/>
        </w:rPr>
        <w:t xml:space="preserve">Volume : [x m3] </w:t>
      </w:r>
      <w:r w:rsidRPr="006C30EE">
        <w:rPr>
          <w:highlight w:val="green"/>
          <w:lang w:val="fr-BE"/>
        </w:rPr>
        <w:t xml:space="preserve">pour </w:t>
      </w:r>
      <w:proofErr w:type="gramStart"/>
      <w:r w:rsidRPr="006C30EE">
        <w:rPr>
          <w:highlight w:val="green"/>
          <w:lang w:val="fr-BE"/>
        </w:rPr>
        <w:t>tout un</w:t>
      </w:r>
      <w:proofErr w:type="gramEnd"/>
      <w:r w:rsidRPr="006C30EE">
        <w:rPr>
          <w:highlight w:val="green"/>
          <w:lang w:val="fr-BE"/>
        </w:rPr>
        <w:t xml:space="preserve"> saison (distinction entre saison hivernale et sèche) et par mois</w:t>
      </w:r>
    </w:p>
    <w:p w:rsidR="005961E0" w:rsidRPr="006C30EE" w:rsidRDefault="005961E0" w:rsidP="005961E0">
      <w:pPr>
        <w:rPr>
          <w:i/>
          <w:lang w:val="fr-BE"/>
        </w:rPr>
      </w:pPr>
      <w:r w:rsidRPr="006C30EE">
        <w:rPr>
          <w:lang w:val="fr-BE"/>
        </w:rPr>
        <w:t xml:space="preserve">Débit : [y litres/seconde] </w:t>
      </w:r>
      <w:r w:rsidRPr="006C30EE">
        <w:rPr>
          <w:i/>
          <w:lang w:val="fr-BE"/>
        </w:rPr>
        <w:t>(si réseau en surface libre)</w:t>
      </w:r>
    </w:p>
    <w:p w:rsidR="005961E0" w:rsidRPr="006C30EE" w:rsidRDefault="005961E0" w:rsidP="005961E0">
      <w:pPr>
        <w:rPr>
          <w:lang w:val="fr-BE"/>
        </w:rPr>
      </w:pPr>
      <w:r w:rsidRPr="006C30EE">
        <w:rPr>
          <w:highlight w:val="green"/>
          <w:lang w:val="fr-BE"/>
        </w:rPr>
        <w:t xml:space="preserve">Cote minimale </w:t>
      </w:r>
      <w:r w:rsidRPr="006C30EE">
        <w:rPr>
          <w:highlight w:val="green"/>
          <w:u w:val="single"/>
          <w:lang w:val="fr-BE"/>
        </w:rPr>
        <w:t>du niveau d’eau</w:t>
      </w:r>
      <w:r w:rsidRPr="006C30EE">
        <w:rPr>
          <w:highlight w:val="green"/>
          <w:lang w:val="fr-BE"/>
        </w:rPr>
        <w:t>: NNN.NN (le niveau d'eau minimal garantie par l'AMVS pour toute la durée des mois accordés de la campagne à maintenir avec le débit de pompage maximal)</w:t>
      </w:r>
    </w:p>
    <w:p w:rsidR="005961E0" w:rsidRPr="006C30EE" w:rsidRDefault="005961E0" w:rsidP="005961E0">
      <w:pPr>
        <w:rPr>
          <w:lang w:val="fr-BE"/>
        </w:rPr>
      </w:pPr>
      <w:r w:rsidRPr="006C30EE">
        <w:rPr>
          <w:lang w:val="fr-BE"/>
        </w:rPr>
        <w:t>OU</w:t>
      </w:r>
    </w:p>
    <w:p w:rsidR="005961E0" w:rsidRPr="006C30EE" w:rsidRDefault="005961E0" w:rsidP="005961E0">
      <w:pPr>
        <w:rPr>
          <w:lang w:val="fr-BE"/>
        </w:rPr>
      </w:pPr>
      <w:r w:rsidRPr="006C30EE">
        <w:rPr>
          <w:lang w:val="fr-BE"/>
        </w:rPr>
        <w:t xml:space="preserve">Pression [z bars] </w:t>
      </w:r>
      <w:r w:rsidRPr="006C30EE">
        <w:rPr>
          <w:i/>
          <w:lang w:val="fr-BE"/>
        </w:rPr>
        <w:t>(si réseau sous pression)</w:t>
      </w:r>
    </w:p>
    <w:p w:rsidR="005961E0" w:rsidRPr="006C30EE" w:rsidRDefault="005961E0" w:rsidP="005961E0">
      <w:pPr>
        <w:rPr>
          <w:b/>
          <w:lang w:val="fr-BE"/>
        </w:rPr>
      </w:pPr>
      <w:r w:rsidRPr="006C30EE">
        <w:rPr>
          <w:b/>
          <w:lang w:val="fr-BE"/>
        </w:rPr>
        <w:t>E. Date de Notification</w:t>
      </w:r>
    </w:p>
    <w:p w:rsidR="005961E0" w:rsidRPr="006C30EE" w:rsidRDefault="005961E0" w:rsidP="005961E0">
      <w:pPr>
        <w:rPr>
          <w:highlight w:val="green"/>
          <w:lang w:val="fr-BE"/>
        </w:rPr>
      </w:pPr>
      <w:r w:rsidRPr="006C30EE">
        <w:rPr>
          <w:lang w:val="fr-BE"/>
        </w:rPr>
        <w:t>[</w:t>
      </w:r>
      <w:r w:rsidRPr="006C30EE">
        <w:rPr>
          <w:i/>
          <w:highlight w:val="green"/>
          <w:lang w:val="fr-BE"/>
        </w:rPr>
        <w:t>30/9</w:t>
      </w:r>
      <w:r w:rsidRPr="006C30EE">
        <w:rPr>
          <w:highlight w:val="green"/>
          <w:lang w:val="fr-BE"/>
        </w:rPr>
        <w:t>] pour la saison sèche</w:t>
      </w:r>
    </w:p>
    <w:p w:rsidR="005961E0" w:rsidRPr="006C30EE" w:rsidRDefault="005961E0" w:rsidP="005961E0">
      <w:pPr>
        <w:rPr>
          <w:lang w:val="fr-BE"/>
        </w:rPr>
      </w:pPr>
      <w:r w:rsidRPr="006C30EE">
        <w:rPr>
          <w:highlight w:val="green"/>
          <w:lang w:val="fr-BE"/>
        </w:rPr>
        <w:t>[30/5] pour la saison hivernale.</w:t>
      </w:r>
    </w:p>
    <w:p w:rsidR="005961E0" w:rsidRPr="006C30EE" w:rsidRDefault="005961E0" w:rsidP="005961E0">
      <w:pPr>
        <w:spacing w:before="0" w:after="0"/>
        <w:jc w:val="left"/>
        <w:rPr>
          <w:lang w:val="fr-BE"/>
        </w:rPr>
      </w:pPr>
      <w:r w:rsidRPr="006C30EE">
        <w:rPr>
          <w:lang w:val="fr-BE"/>
        </w:rPr>
        <w:br w:type="page"/>
      </w:r>
      <w:r w:rsidRPr="006C30EE">
        <w:rPr>
          <w:lang w:val="fr-BE"/>
        </w:rPr>
        <w:lastRenderedPageBreak/>
        <w:t>Annexe 2 </w:t>
      </w:r>
    </w:p>
    <w:p w:rsidR="005961E0" w:rsidRPr="006C30EE" w:rsidRDefault="005961E0" w:rsidP="005961E0">
      <w:pPr>
        <w:jc w:val="center"/>
        <w:rPr>
          <w:b/>
          <w:lang w:val="fr-BE"/>
        </w:rPr>
      </w:pPr>
      <w:r w:rsidRPr="006C30EE">
        <w:rPr>
          <w:b/>
          <w:lang w:val="fr-BE"/>
        </w:rPr>
        <w:t xml:space="preserve">CONTRAT </w:t>
      </w:r>
      <w:r w:rsidRPr="006C30EE">
        <w:rPr>
          <w:b/>
          <w:highlight w:val="green"/>
          <w:lang w:val="fr-BE"/>
        </w:rPr>
        <w:t>SAISONNIER</w:t>
      </w:r>
      <w:r w:rsidRPr="006C30EE">
        <w:rPr>
          <w:b/>
          <w:lang w:val="fr-BE"/>
        </w:rPr>
        <w:t xml:space="preserve"> DE FOURNITURE DE L’EAU D’IRRIGATION</w:t>
      </w:r>
    </w:p>
    <w:p w:rsidR="005961E0" w:rsidRPr="006C30EE" w:rsidRDefault="005961E0" w:rsidP="005961E0">
      <w:pPr>
        <w:rPr>
          <w:lang w:val="fr-BE"/>
        </w:rPr>
      </w:pPr>
      <w:r w:rsidRPr="006C30EE">
        <w:rPr>
          <w:b/>
          <w:lang w:val="fr-BE"/>
        </w:rPr>
        <w:t xml:space="preserve">Contrat </w:t>
      </w:r>
      <w:r w:rsidRPr="006C30EE">
        <w:rPr>
          <w:b/>
          <w:highlight w:val="green"/>
          <w:lang w:val="fr-BE"/>
        </w:rPr>
        <w:t>Saisonnier</w:t>
      </w:r>
      <w:r w:rsidRPr="006C30EE">
        <w:rPr>
          <w:b/>
          <w:lang w:val="fr-BE"/>
        </w:rPr>
        <w:t xml:space="preserve"> N°: </w:t>
      </w:r>
      <w:r w:rsidRPr="006C30EE">
        <w:rPr>
          <w:lang w:val="fr-BE"/>
        </w:rPr>
        <w:t>___________________________</w:t>
      </w:r>
    </w:p>
    <w:p w:rsidR="005961E0" w:rsidRPr="006C30EE" w:rsidRDefault="005961E0" w:rsidP="005961E0">
      <w:pPr>
        <w:rPr>
          <w:lang w:val="fr-BE"/>
        </w:rPr>
      </w:pPr>
      <w:r w:rsidRPr="006C30EE">
        <w:rPr>
          <w:lang w:val="fr-BE"/>
        </w:rPr>
        <w:t xml:space="preserve">Ce Contrat </w:t>
      </w:r>
      <w:r w:rsidRPr="006C30EE">
        <w:rPr>
          <w:highlight w:val="green"/>
          <w:lang w:val="fr-BE"/>
        </w:rPr>
        <w:t>saisonnier</w:t>
      </w:r>
      <w:r w:rsidRPr="006C30EE">
        <w:rPr>
          <w:lang w:val="fr-BE"/>
        </w:rPr>
        <w:t xml:space="preserve"> en date du [</w:t>
      </w:r>
      <w:r w:rsidRPr="006C30EE">
        <w:rPr>
          <w:i/>
          <w:lang w:val="fr-BE"/>
        </w:rPr>
        <w:t>date</w:t>
      </w:r>
      <w:r w:rsidRPr="006C30EE">
        <w:rPr>
          <w:lang w:val="fr-BE"/>
        </w:rPr>
        <w:t>] est conclu entre :</w:t>
      </w:r>
    </w:p>
    <w:p w:rsidR="005961E0" w:rsidRPr="006C30EE" w:rsidRDefault="005961E0" w:rsidP="005961E0">
      <w:pPr>
        <w:rPr>
          <w:lang w:val="fr-BE"/>
        </w:rPr>
      </w:pPr>
      <w:r w:rsidRPr="006C30EE">
        <w:rPr>
          <w:lang w:val="fr-BE"/>
        </w:rPr>
        <w:t xml:space="preserve">L’Autorité de Mise en Valeur de la Vallée du </w:t>
      </w:r>
      <w:proofErr w:type="spellStart"/>
      <w:r w:rsidRPr="006C30EE">
        <w:rPr>
          <w:lang w:val="fr-BE"/>
        </w:rPr>
        <w:t>Sourou</w:t>
      </w:r>
      <w:proofErr w:type="spellEnd"/>
      <w:r w:rsidRPr="006C30EE">
        <w:rPr>
          <w:lang w:val="fr-BE"/>
        </w:rPr>
        <w:t xml:space="preserve"> ci-après dénommée « l’AMVS » dont le siège social est à </w:t>
      </w:r>
      <w:proofErr w:type="spellStart"/>
      <w:r w:rsidRPr="006C30EE">
        <w:rPr>
          <w:lang w:val="fr-BE"/>
        </w:rPr>
        <w:t>Niassan</w:t>
      </w:r>
      <w:proofErr w:type="spellEnd"/>
      <w:r w:rsidRPr="006C30EE">
        <w:rPr>
          <w:lang w:val="fr-BE"/>
        </w:rPr>
        <w:t xml:space="preserve"> ; </w:t>
      </w:r>
    </w:p>
    <w:p w:rsidR="005961E0" w:rsidRPr="006C30EE" w:rsidRDefault="005961E0" w:rsidP="005961E0">
      <w:pPr>
        <w:rPr>
          <w:lang w:val="fr-BE"/>
        </w:rPr>
      </w:pPr>
      <w:r w:rsidRPr="006C30EE">
        <w:rPr>
          <w:lang w:val="fr-BE"/>
        </w:rPr>
        <w:t>Et</w:t>
      </w:r>
    </w:p>
    <w:p w:rsidR="005961E0" w:rsidRPr="006C30EE" w:rsidRDefault="005961E0" w:rsidP="005961E0">
      <w:pPr>
        <w:rPr>
          <w:lang w:val="fr-BE"/>
        </w:rPr>
      </w:pPr>
      <w:r w:rsidRPr="006C30EE">
        <w:rPr>
          <w:lang w:val="fr-BE"/>
        </w:rPr>
        <w:t>[</w:t>
      </w:r>
      <w:r w:rsidRPr="006C30EE">
        <w:rPr>
          <w:i/>
          <w:lang w:val="fr-BE"/>
        </w:rPr>
        <w:t>Nom de l’OUEA, coopérative, groupement, personne physique</w:t>
      </w:r>
      <w:r w:rsidRPr="006C30EE">
        <w:rPr>
          <w:lang w:val="fr-BE"/>
        </w:rPr>
        <w:t xml:space="preserve">] ci-après dénommée « le Client dont l’adresse est _________________________ </w:t>
      </w:r>
    </w:p>
    <w:p w:rsidR="005961E0" w:rsidRPr="006C30EE" w:rsidRDefault="005961E0" w:rsidP="005961E0">
      <w:pPr>
        <w:rPr>
          <w:lang w:val="fr-BE"/>
        </w:rPr>
      </w:pPr>
      <w:r w:rsidRPr="006C30EE">
        <w:rPr>
          <w:lang w:val="fr-BE"/>
        </w:rPr>
        <w:t>VU le Contrat de fourniture d’eau N° ___ signé par les deux Parties le [</w:t>
      </w:r>
      <w:r w:rsidRPr="006C30EE">
        <w:rPr>
          <w:i/>
          <w:lang w:val="fr-BE"/>
        </w:rPr>
        <w:t>date</w:t>
      </w:r>
      <w:r w:rsidRPr="006C30EE">
        <w:rPr>
          <w:lang w:val="fr-BE"/>
        </w:rPr>
        <w:t>] et dont la date d’échéance est [</w:t>
      </w:r>
      <w:r w:rsidRPr="006C30EE">
        <w:rPr>
          <w:i/>
          <w:lang w:val="fr-BE"/>
        </w:rPr>
        <w:t>date</w:t>
      </w:r>
      <w:r w:rsidRPr="006C30EE">
        <w:rPr>
          <w:lang w:val="fr-BE"/>
        </w:rPr>
        <w:t>] ;</w:t>
      </w:r>
    </w:p>
    <w:p w:rsidR="005961E0" w:rsidRPr="006C30EE" w:rsidRDefault="005961E0" w:rsidP="005961E0">
      <w:pPr>
        <w:rPr>
          <w:lang w:val="fr-BE"/>
        </w:rPr>
      </w:pPr>
      <w:r w:rsidRPr="006C30EE">
        <w:rPr>
          <w:lang w:val="fr-BE"/>
        </w:rPr>
        <w:t>Vu la Circulaire du Ministère de l’Agriculture de l’hydrauliques et des Ressources Halieutiques N° ____________ du [</w:t>
      </w:r>
      <w:r w:rsidRPr="006C30EE">
        <w:rPr>
          <w:i/>
          <w:lang w:val="fr-BE"/>
        </w:rPr>
        <w:t>date</w:t>
      </w:r>
      <w:r w:rsidRPr="006C30EE">
        <w:rPr>
          <w:lang w:val="fr-BE"/>
        </w:rPr>
        <w:t>] fixant le tarif de la fourniture de l’eau d’irrigation par l’AMVS est de ______ Francs CFA /ha] ;</w:t>
      </w:r>
      <w:r w:rsidRPr="006C30EE">
        <w:rPr>
          <w:lang w:val="fr-BE"/>
        </w:rPr>
        <w:tab/>
      </w:r>
    </w:p>
    <w:p w:rsidR="005961E0" w:rsidRPr="006C30EE" w:rsidRDefault="005961E0" w:rsidP="005961E0">
      <w:pPr>
        <w:jc w:val="center"/>
        <w:rPr>
          <w:lang w:val="fr-BE"/>
        </w:rPr>
      </w:pPr>
    </w:p>
    <w:p w:rsidR="005961E0" w:rsidRPr="006C30EE" w:rsidRDefault="005961E0" w:rsidP="005961E0">
      <w:pPr>
        <w:jc w:val="center"/>
        <w:rPr>
          <w:lang w:val="fr-BE"/>
        </w:rPr>
      </w:pPr>
      <w:r w:rsidRPr="006C30EE">
        <w:rPr>
          <w:lang w:val="fr-BE"/>
        </w:rPr>
        <w:t>LES DEUX PARTIES AGREENT :</w:t>
      </w:r>
    </w:p>
    <w:p w:rsidR="005961E0" w:rsidRPr="006C30EE" w:rsidRDefault="005961E0" w:rsidP="005961E0">
      <w:pPr>
        <w:rPr>
          <w:lang w:val="fr-BE"/>
        </w:rPr>
      </w:pPr>
    </w:p>
    <w:p w:rsidR="005961E0" w:rsidRPr="006C30EE" w:rsidRDefault="005961E0" w:rsidP="005961E0">
      <w:pPr>
        <w:rPr>
          <w:b/>
          <w:lang w:val="fr-BE"/>
        </w:rPr>
      </w:pPr>
      <w:r w:rsidRPr="006C30EE">
        <w:rPr>
          <w:b/>
          <w:lang w:val="fr-BE"/>
        </w:rPr>
        <w:t>Article 1 : Assolements</w:t>
      </w:r>
    </w:p>
    <w:p w:rsidR="005961E0" w:rsidRPr="006C30EE" w:rsidRDefault="005961E0" w:rsidP="005961E0">
      <w:pPr>
        <w:rPr>
          <w:lang w:val="fr-BE"/>
        </w:rPr>
      </w:pPr>
      <w:r w:rsidRPr="006C30EE">
        <w:rPr>
          <w:lang w:val="fr-BE"/>
        </w:rPr>
        <w:t>Le Client déclare que les assolements dans son aire de service pour les périodes indiquées sont les suivantes :</w:t>
      </w:r>
    </w:p>
    <w:p w:rsidR="005961E0" w:rsidRPr="006C30EE" w:rsidRDefault="005961E0" w:rsidP="005961E0">
      <w:pPr>
        <w:rPr>
          <w:lang w:val="fr-BE"/>
        </w:rPr>
      </w:pPr>
      <w:r w:rsidRPr="006C30EE">
        <w:rPr>
          <w:lang w:val="fr-BE"/>
        </w:rPr>
        <w:t>Période septembre (année) – décembre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6"/>
        <w:gridCol w:w="4606"/>
      </w:tblGrid>
      <w:tr w:rsidR="005961E0" w:rsidRPr="006C30EE" w:rsidTr="0007381B">
        <w:tc>
          <w:tcPr>
            <w:tcW w:w="4606" w:type="dxa"/>
          </w:tcPr>
          <w:p w:rsidR="005961E0" w:rsidRPr="006C30EE" w:rsidRDefault="005961E0" w:rsidP="0007381B">
            <w:pPr>
              <w:jc w:val="center"/>
              <w:rPr>
                <w:b/>
                <w:lang w:val="fr-BE"/>
              </w:rPr>
            </w:pPr>
            <w:r w:rsidRPr="006C30EE">
              <w:rPr>
                <w:b/>
                <w:lang w:val="fr-BE"/>
              </w:rPr>
              <w:t>Cultures</w:t>
            </w:r>
          </w:p>
        </w:tc>
        <w:tc>
          <w:tcPr>
            <w:tcW w:w="4606" w:type="dxa"/>
          </w:tcPr>
          <w:p w:rsidR="005961E0" w:rsidRPr="006C30EE" w:rsidRDefault="005961E0" w:rsidP="0007381B">
            <w:pPr>
              <w:jc w:val="center"/>
              <w:rPr>
                <w:b/>
                <w:lang w:val="fr-BE"/>
              </w:rPr>
            </w:pPr>
            <w:r w:rsidRPr="006C30EE">
              <w:rPr>
                <w:b/>
                <w:lang w:val="fr-BE"/>
              </w:rPr>
              <w:t>Surfaces</w:t>
            </w:r>
          </w:p>
        </w:tc>
      </w:tr>
      <w:tr w:rsidR="005961E0" w:rsidRPr="006C30EE" w:rsidTr="0007381B">
        <w:tc>
          <w:tcPr>
            <w:tcW w:w="4606" w:type="dxa"/>
          </w:tcPr>
          <w:p w:rsidR="005961E0" w:rsidRPr="006C30EE" w:rsidRDefault="005961E0" w:rsidP="0007381B">
            <w:pPr>
              <w:rPr>
                <w:lang w:val="fr-BE"/>
              </w:rPr>
            </w:pPr>
            <w:r w:rsidRPr="006C30EE">
              <w:rPr>
                <w:lang w:val="fr-BE"/>
              </w:rPr>
              <w:t>Riz</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highlight w:val="green"/>
                <w:lang w:val="fr-BE"/>
              </w:rPr>
              <w:t>Maïs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lang w:val="fr-BE"/>
              </w:rPr>
              <w:t>Autres cultures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jc w:val="right"/>
              <w:rPr>
                <w:lang w:val="fr-BE"/>
              </w:rPr>
            </w:pPr>
            <w:r w:rsidRPr="006C30EE">
              <w:rPr>
                <w:lang w:val="fr-BE"/>
              </w:rPr>
              <w:t>Total</w:t>
            </w:r>
          </w:p>
        </w:tc>
        <w:tc>
          <w:tcPr>
            <w:tcW w:w="4606" w:type="dxa"/>
          </w:tcPr>
          <w:p w:rsidR="005961E0" w:rsidRPr="006C30EE" w:rsidRDefault="005961E0" w:rsidP="0007381B">
            <w:pPr>
              <w:rPr>
                <w:lang w:val="fr-BE"/>
              </w:rPr>
            </w:pPr>
          </w:p>
        </w:tc>
      </w:tr>
    </w:tbl>
    <w:p w:rsidR="005961E0" w:rsidRPr="006C30EE" w:rsidRDefault="005961E0" w:rsidP="005961E0">
      <w:pPr>
        <w:rPr>
          <w:lang w:val="fr-BE"/>
        </w:rPr>
      </w:pPr>
    </w:p>
    <w:p w:rsidR="005961E0" w:rsidRPr="006C30EE" w:rsidRDefault="005961E0" w:rsidP="005961E0">
      <w:pPr>
        <w:rPr>
          <w:lang w:val="fr-BE"/>
        </w:rPr>
      </w:pPr>
      <w:r w:rsidRPr="006C30EE">
        <w:rPr>
          <w:lang w:val="fr-BE"/>
        </w:rPr>
        <w:t>Période décembre (année) – mai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6"/>
        <w:gridCol w:w="4606"/>
      </w:tblGrid>
      <w:tr w:rsidR="005961E0" w:rsidRPr="006C30EE" w:rsidTr="0007381B">
        <w:tc>
          <w:tcPr>
            <w:tcW w:w="4606" w:type="dxa"/>
          </w:tcPr>
          <w:p w:rsidR="005961E0" w:rsidRPr="006C30EE" w:rsidRDefault="005961E0" w:rsidP="0007381B">
            <w:pPr>
              <w:jc w:val="center"/>
              <w:rPr>
                <w:b/>
                <w:lang w:val="fr-BE"/>
              </w:rPr>
            </w:pPr>
            <w:r w:rsidRPr="006C30EE">
              <w:rPr>
                <w:b/>
                <w:lang w:val="fr-BE"/>
              </w:rPr>
              <w:t>Cultures</w:t>
            </w:r>
          </w:p>
        </w:tc>
        <w:tc>
          <w:tcPr>
            <w:tcW w:w="4606" w:type="dxa"/>
          </w:tcPr>
          <w:p w:rsidR="005961E0" w:rsidRPr="006C30EE" w:rsidRDefault="005961E0" w:rsidP="0007381B">
            <w:pPr>
              <w:jc w:val="center"/>
              <w:rPr>
                <w:b/>
                <w:lang w:val="fr-BE"/>
              </w:rPr>
            </w:pPr>
            <w:r w:rsidRPr="006C30EE">
              <w:rPr>
                <w:b/>
                <w:lang w:val="fr-BE"/>
              </w:rPr>
              <w:t>Surfaces</w:t>
            </w:r>
          </w:p>
        </w:tc>
      </w:tr>
      <w:tr w:rsidR="005961E0" w:rsidRPr="006C30EE" w:rsidTr="0007381B">
        <w:tc>
          <w:tcPr>
            <w:tcW w:w="4606" w:type="dxa"/>
          </w:tcPr>
          <w:p w:rsidR="005961E0" w:rsidRPr="006C30EE" w:rsidRDefault="005961E0" w:rsidP="0007381B">
            <w:pPr>
              <w:rPr>
                <w:lang w:val="fr-BE"/>
              </w:rPr>
            </w:pPr>
            <w:r w:rsidRPr="006C30EE">
              <w:rPr>
                <w:lang w:val="fr-BE"/>
              </w:rPr>
              <w:t>Riz</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highlight w:val="green"/>
                <w:lang w:val="fr-BE"/>
              </w:rPr>
              <w:t>Maïs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lang w:val="fr-BE"/>
              </w:rPr>
              <w:t>Autres cultures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jc w:val="right"/>
              <w:rPr>
                <w:lang w:val="fr-BE"/>
              </w:rPr>
            </w:pPr>
            <w:r w:rsidRPr="006C30EE">
              <w:rPr>
                <w:lang w:val="fr-BE"/>
              </w:rPr>
              <w:t>Total</w:t>
            </w:r>
          </w:p>
        </w:tc>
        <w:tc>
          <w:tcPr>
            <w:tcW w:w="4606" w:type="dxa"/>
          </w:tcPr>
          <w:p w:rsidR="005961E0" w:rsidRPr="006C30EE" w:rsidRDefault="005961E0" w:rsidP="0007381B">
            <w:pPr>
              <w:rPr>
                <w:lang w:val="fr-BE"/>
              </w:rPr>
            </w:pPr>
          </w:p>
        </w:tc>
      </w:tr>
    </w:tbl>
    <w:p w:rsidR="005961E0" w:rsidRPr="006C30EE" w:rsidRDefault="005961E0" w:rsidP="005961E0">
      <w:pPr>
        <w:rPr>
          <w:lang w:val="fr-BE"/>
        </w:rPr>
      </w:pPr>
      <w:r w:rsidRPr="006C30EE">
        <w:rPr>
          <w:lang w:val="fr-BE"/>
        </w:rPr>
        <w:t>Période juin (année) – septembre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6"/>
        <w:gridCol w:w="4606"/>
      </w:tblGrid>
      <w:tr w:rsidR="005961E0" w:rsidRPr="006C30EE" w:rsidTr="0007381B">
        <w:tc>
          <w:tcPr>
            <w:tcW w:w="4606" w:type="dxa"/>
          </w:tcPr>
          <w:p w:rsidR="005961E0" w:rsidRPr="006C30EE" w:rsidRDefault="005961E0" w:rsidP="0007381B">
            <w:pPr>
              <w:jc w:val="center"/>
              <w:rPr>
                <w:b/>
                <w:lang w:val="fr-BE"/>
              </w:rPr>
            </w:pPr>
            <w:r w:rsidRPr="006C30EE">
              <w:rPr>
                <w:b/>
                <w:lang w:val="fr-BE"/>
              </w:rPr>
              <w:lastRenderedPageBreak/>
              <w:t>Cultures</w:t>
            </w:r>
          </w:p>
        </w:tc>
        <w:tc>
          <w:tcPr>
            <w:tcW w:w="4606" w:type="dxa"/>
          </w:tcPr>
          <w:p w:rsidR="005961E0" w:rsidRPr="006C30EE" w:rsidRDefault="005961E0" w:rsidP="0007381B">
            <w:pPr>
              <w:jc w:val="center"/>
              <w:rPr>
                <w:b/>
                <w:lang w:val="fr-BE"/>
              </w:rPr>
            </w:pPr>
            <w:r w:rsidRPr="006C30EE">
              <w:rPr>
                <w:b/>
                <w:lang w:val="fr-BE"/>
              </w:rPr>
              <w:t>Surfaces</w:t>
            </w:r>
          </w:p>
        </w:tc>
      </w:tr>
      <w:tr w:rsidR="005961E0" w:rsidRPr="006C30EE" w:rsidTr="0007381B">
        <w:tc>
          <w:tcPr>
            <w:tcW w:w="4606" w:type="dxa"/>
          </w:tcPr>
          <w:p w:rsidR="005961E0" w:rsidRPr="006C30EE" w:rsidRDefault="005961E0" w:rsidP="0007381B">
            <w:pPr>
              <w:rPr>
                <w:lang w:val="fr-BE"/>
              </w:rPr>
            </w:pPr>
            <w:r w:rsidRPr="006C30EE">
              <w:rPr>
                <w:lang w:val="fr-BE"/>
              </w:rPr>
              <w:t>Riz</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highlight w:val="green"/>
                <w:lang w:val="fr-BE"/>
              </w:rPr>
              <w:t>Maïs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rPr>
                <w:lang w:val="fr-BE"/>
              </w:rPr>
            </w:pPr>
            <w:r w:rsidRPr="006C30EE">
              <w:rPr>
                <w:lang w:val="fr-BE"/>
              </w:rPr>
              <w:t>Autres cultures</w:t>
            </w:r>
          </w:p>
        </w:tc>
        <w:tc>
          <w:tcPr>
            <w:tcW w:w="4606" w:type="dxa"/>
          </w:tcPr>
          <w:p w:rsidR="005961E0" w:rsidRPr="006C30EE" w:rsidRDefault="005961E0" w:rsidP="0007381B">
            <w:pPr>
              <w:rPr>
                <w:lang w:val="fr-BE"/>
              </w:rPr>
            </w:pPr>
          </w:p>
        </w:tc>
      </w:tr>
      <w:tr w:rsidR="005961E0" w:rsidRPr="006C30EE" w:rsidTr="0007381B">
        <w:tc>
          <w:tcPr>
            <w:tcW w:w="4606" w:type="dxa"/>
          </w:tcPr>
          <w:p w:rsidR="005961E0" w:rsidRPr="006C30EE" w:rsidRDefault="005961E0" w:rsidP="0007381B">
            <w:pPr>
              <w:jc w:val="right"/>
              <w:rPr>
                <w:lang w:val="fr-BE"/>
              </w:rPr>
            </w:pPr>
            <w:r w:rsidRPr="006C30EE">
              <w:rPr>
                <w:lang w:val="fr-BE"/>
              </w:rPr>
              <w:t>Total</w:t>
            </w:r>
          </w:p>
        </w:tc>
        <w:tc>
          <w:tcPr>
            <w:tcW w:w="4606" w:type="dxa"/>
          </w:tcPr>
          <w:p w:rsidR="005961E0" w:rsidRPr="006C30EE" w:rsidRDefault="005961E0" w:rsidP="0007381B">
            <w:pPr>
              <w:rPr>
                <w:lang w:val="fr-BE"/>
              </w:rPr>
            </w:pPr>
          </w:p>
        </w:tc>
      </w:tr>
    </w:tbl>
    <w:p w:rsidR="005961E0" w:rsidRPr="006C30EE" w:rsidRDefault="005961E0" w:rsidP="005961E0">
      <w:pPr>
        <w:rPr>
          <w:lang w:val="fr-BE"/>
        </w:rPr>
      </w:pPr>
    </w:p>
    <w:p w:rsidR="005961E0" w:rsidRPr="006C30EE" w:rsidRDefault="005961E0" w:rsidP="005961E0">
      <w:pPr>
        <w:rPr>
          <w:b/>
          <w:lang w:val="fr-BE"/>
        </w:rPr>
      </w:pPr>
      <w:r w:rsidRPr="006C30EE">
        <w:rPr>
          <w:b/>
          <w:lang w:val="fr-BE"/>
        </w:rPr>
        <w:t>Article 2 Calendrier culturaux</w:t>
      </w:r>
    </w:p>
    <w:p w:rsidR="005961E0" w:rsidRPr="006C30EE" w:rsidRDefault="005961E0" w:rsidP="005961E0">
      <w:pPr>
        <w:rPr>
          <w:lang w:val="fr-BE"/>
        </w:rPr>
      </w:pPr>
      <w:r w:rsidRPr="006C30EE">
        <w:rPr>
          <w:lang w:val="fr-BE"/>
        </w:rPr>
        <w:t>Déclaration d’installation des cultures et superficies emblavées par mois</w:t>
      </w:r>
    </w:p>
    <w:p w:rsidR="005961E0" w:rsidRPr="006C30EE" w:rsidRDefault="005961E0" w:rsidP="005961E0">
      <w:pPr>
        <w:rPr>
          <w:b/>
          <w:lang w:val="fr-BE"/>
        </w:rPr>
      </w:pPr>
      <w:r w:rsidRPr="006C30EE">
        <w:rPr>
          <w:b/>
          <w:lang w:val="fr-BE"/>
        </w:rPr>
        <w:t>Riz</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680"/>
        <w:gridCol w:w="680"/>
        <w:gridCol w:w="680"/>
        <w:gridCol w:w="680"/>
        <w:gridCol w:w="680"/>
        <w:gridCol w:w="680"/>
        <w:gridCol w:w="680"/>
        <w:gridCol w:w="680"/>
        <w:gridCol w:w="680"/>
        <w:gridCol w:w="680"/>
        <w:gridCol w:w="680"/>
        <w:gridCol w:w="680"/>
      </w:tblGrid>
      <w:tr w:rsidR="005961E0" w:rsidRPr="006C30EE" w:rsidTr="0007381B">
        <w:tc>
          <w:tcPr>
            <w:tcW w:w="1560" w:type="dxa"/>
          </w:tcPr>
          <w:p w:rsidR="005961E0" w:rsidRPr="006C30EE" w:rsidRDefault="005961E0" w:rsidP="0007381B">
            <w:pPr>
              <w:rPr>
                <w:lang w:val="fr-BE"/>
              </w:rPr>
            </w:pPr>
            <w:r w:rsidRPr="006C30EE">
              <w:rPr>
                <w:lang w:val="fr-BE"/>
              </w:rPr>
              <w:t>Mois</w:t>
            </w:r>
          </w:p>
        </w:tc>
        <w:tc>
          <w:tcPr>
            <w:tcW w:w="680" w:type="dxa"/>
          </w:tcPr>
          <w:p w:rsidR="005961E0" w:rsidRPr="006C30EE" w:rsidRDefault="005961E0" w:rsidP="0007381B">
            <w:pPr>
              <w:rPr>
                <w:lang w:val="fr-BE"/>
              </w:rPr>
            </w:pPr>
            <w:r w:rsidRPr="006C30EE">
              <w:rPr>
                <w:lang w:val="fr-BE"/>
              </w:rPr>
              <w:t>Sep</w:t>
            </w:r>
          </w:p>
        </w:tc>
        <w:tc>
          <w:tcPr>
            <w:tcW w:w="680" w:type="dxa"/>
          </w:tcPr>
          <w:p w:rsidR="005961E0" w:rsidRPr="006C30EE" w:rsidRDefault="005961E0" w:rsidP="0007381B">
            <w:pPr>
              <w:rPr>
                <w:lang w:val="fr-BE"/>
              </w:rPr>
            </w:pPr>
            <w:proofErr w:type="spellStart"/>
            <w:r w:rsidRPr="006C30EE">
              <w:rPr>
                <w:lang w:val="fr-BE"/>
              </w:rPr>
              <w:t>Oct</w:t>
            </w:r>
            <w:proofErr w:type="spellEnd"/>
          </w:p>
        </w:tc>
        <w:tc>
          <w:tcPr>
            <w:tcW w:w="680" w:type="dxa"/>
          </w:tcPr>
          <w:p w:rsidR="005961E0" w:rsidRPr="006C30EE" w:rsidRDefault="005961E0" w:rsidP="0007381B">
            <w:pPr>
              <w:rPr>
                <w:lang w:val="fr-BE"/>
              </w:rPr>
            </w:pPr>
            <w:proofErr w:type="spellStart"/>
            <w:r w:rsidRPr="006C30EE">
              <w:rPr>
                <w:lang w:val="fr-BE"/>
              </w:rPr>
              <w:t>Nov</w:t>
            </w:r>
            <w:proofErr w:type="spellEnd"/>
          </w:p>
        </w:tc>
        <w:tc>
          <w:tcPr>
            <w:tcW w:w="680" w:type="dxa"/>
          </w:tcPr>
          <w:p w:rsidR="005961E0" w:rsidRPr="006C30EE" w:rsidRDefault="005961E0" w:rsidP="0007381B">
            <w:pPr>
              <w:rPr>
                <w:lang w:val="fr-BE"/>
              </w:rPr>
            </w:pPr>
            <w:proofErr w:type="spellStart"/>
            <w:r w:rsidRPr="006C30EE">
              <w:rPr>
                <w:lang w:val="fr-BE"/>
              </w:rPr>
              <w:t>Dec</w:t>
            </w:r>
            <w:proofErr w:type="spellEnd"/>
          </w:p>
        </w:tc>
        <w:tc>
          <w:tcPr>
            <w:tcW w:w="680" w:type="dxa"/>
          </w:tcPr>
          <w:p w:rsidR="005961E0" w:rsidRPr="006C30EE" w:rsidRDefault="005961E0" w:rsidP="0007381B">
            <w:pPr>
              <w:rPr>
                <w:lang w:val="fr-BE"/>
              </w:rPr>
            </w:pPr>
            <w:r w:rsidRPr="006C30EE">
              <w:rPr>
                <w:lang w:val="fr-BE"/>
              </w:rPr>
              <w:t>Jan</w:t>
            </w:r>
          </w:p>
        </w:tc>
        <w:tc>
          <w:tcPr>
            <w:tcW w:w="680" w:type="dxa"/>
          </w:tcPr>
          <w:p w:rsidR="005961E0" w:rsidRPr="006C30EE" w:rsidRDefault="005961E0" w:rsidP="0007381B">
            <w:pPr>
              <w:rPr>
                <w:lang w:val="fr-BE"/>
              </w:rPr>
            </w:pPr>
            <w:proofErr w:type="spellStart"/>
            <w:r w:rsidRPr="006C30EE">
              <w:rPr>
                <w:lang w:val="fr-BE"/>
              </w:rPr>
              <w:t>Fev</w:t>
            </w:r>
            <w:proofErr w:type="spellEnd"/>
          </w:p>
        </w:tc>
        <w:tc>
          <w:tcPr>
            <w:tcW w:w="680" w:type="dxa"/>
          </w:tcPr>
          <w:p w:rsidR="005961E0" w:rsidRPr="006C30EE" w:rsidRDefault="005961E0" w:rsidP="0007381B">
            <w:pPr>
              <w:rPr>
                <w:lang w:val="fr-BE"/>
              </w:rPr>
            </w:pPr>
            <w:r w:rsidRPr="006C30EE">
              <w:rPr>
                <w:lang w:val="fr-BE"/>
              </w:rPr>
              <w:t>Mars</w:t>
            </w:r>
          </w:p>
        </w:tc>
        <w:tc>
          <w:tcPr>
            <w:tcW w:w="680" w:type="dxa"/>
          </w:tcPr>
          <w:p w:rsidR="005961E0" w:rsidRPr="006C30EE" w:rsidRDefault="005961E0" w:rsidP="0007381B">
            <w:pPr>
              <w:rPr>
                <w:lang w:val="fr-BE"/>
              </w:rPr>
            </w:pPr>
            <w:r w:rsidRPr="006C30EE">
              <w:rPr>
                <w:lang w:val="fr-BE"/>
              </w:rPr>
              <w:t>Avril</w:t>
            </w:r>
          </w:p>
        </w:tc>
        <w:tc>
          <w:tcPr>
            <w:tcW w:w="680" w:type="dxa"/>
          </w:tcPr>
          <w:p w:rsidR="005961E0" w:rsidRPr="006C30EE" w:rsidRDefault="005961E0" w:rsidP="0007381B">
            <w:pPr>
              <w:rPr>
                <w:lang w:val="fr-BE"/>
              </w:rPr>
            </w:pPr>
            <w:r w:rsidRPr="006C30EE">
              <w:rPr>
                <w:lang w:val="fr-BE"/>
              </w:rPr>
              <w:t>Mai</w:t>
            </w:r>
          </w:p>
        </w:tc>
        <w:tc>
          <w:tcPr>
            <w:tcW w:w="680" w:type="dxa"/>
          </w:tcPr>
          <w:p w:rsidR="005961E0" w:rsidRPr="006C30EE" w:rsidRDefault="005961E0" w:rsidP="0007381B">
            <w:pPr>
              <w:rPr>
                <w:lang w:val="fr-BE"/>
              </w:rPr>
            </w:pPr>
            <w:r w:rsidRPr="006C30EE">
              <w:rPr>
                <w:lang w:val="fr-BE"/>
              </w:rPr>
              <w:t xml:space="preserve">Juin </w:t>
            </w:r>
          </w:p>
        </w:tc>
        <w:tc>
          <w:tcPr>
            <w:tcW w:w="680" w:type="dxa"/>
          </w:tcPr>
          <w:p w:rsidR="005961E0" w:rsidRPr="006C30EE" w:rsidRDefault="005961E0" w:rsidP="0007381B">
            <w:pPr>
              <w:rPr>
                <w:lang w:val="fr-BE"/>
              </w:rPr>
            </w:pPr>
            <w:proofErr w:type="spellStart"/>
            <w:r w:rsidRPr="006C30EE">
              <w:rPr>
                <w:lang w:val="fr-BE"/>
              </w:rPr>
              <w:t>Jul</w:t>
            </w:r>
            <w:proofErr w:type="spellEnd"/>
          </w:p>
        </w:tc>
        <w:tc>
          <w:tcPr>
            <w:tcW w:w="680" w:type="dxa"/>
          </w:tcPr>
          <w:p w:rsidR="005961E0" w:rsidRPr="006C30EE" w:rsidRDefault="005961E0" w:rsidP="0007381B">
            <w:pPr>
              <w:rPr>
                <w:lang w:val="fr-BE"/>
              </w:rPr>
            </w:pPr>
            <w:r w:rsidRPr="006C30EE">
              <w:rPr>
                <w:lang w:val="fr-BE"/>
              </w:rPr>
              <w:t>Août</w:t>
            </w:r>
          </w:p>
        </w:tc>
      </w:tr>
      <w:tr w:rsidR="005961E0" w:rsidRPr="006C30EE" w:rsidTr="0007381B">
        <w:tc>
          <w:tcPr>
            <w:tcW w:w="1560" w:type="dxa"/>
          </w:tcPr>
          <w:p w:rsidR="005961E0" w:rsidRPr="006C30EE" w:rsidRDefault="005961E0" w:rsidP="0007381B">
            <w:pPr>
              <w:rPr>
                <w:lang w:val="fr-BE"/>
              </w:rPr>
            </w:pPr>
            <w:r w:rsidRPr="006C30EE">
              <w:rPr>
                <w:lang w:val="fr-BE"/>
              </w:rPr>
              <w:t>Mise en boue (ha)</w:t>
            </w: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r>
      <w:tr w:rsidR="005961E0" w:rsidRPr="006C30EE" w:rsidTr="0007381B">
        <w:tc>
          <w:tcPr>
            <w:tcW w:w="1560" w:type="dxa"/>
          </w:tcPr>
          <w:p w:rsidR="005961E0" w:rsidRPr="006C30EE" w:rsidRDefault="005961E0" w:rsidP="0007381B">
            <w:pPr>
              <w:rPr>
                <w:lang w:val="fr-BE"/>
              </w:rPr>
            </w:pPr>
            <w:r w:rsidRPr="006C30EE">
              <w:rPr>
                <w:lang w:val="fr-BE"/>
              </w:rPr>
              <w:t>Surface emblavée (ha)</w:t>
            </w: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r>
    </w:tbl>
    <w:p w:rsidR="005961E0" w:rsidRPr="006C30EE" w:rsidRDefault="005961E0" w:rsidP="005961E0">
      <w:pPr>
        <w:rPr>
          <w:b/>
          <w:highlight w:val="green"/>
          <w:lang w:val="fr-BE"/>
        </w:rPr>
      </w:pPr>
      <w:r w:rsidRPr="006C30EE">
        <w:rPr>
          <w:b/>
          <w:highlight w:val="green"/>
          <w:lang w:val="fr-BE"/>
        </w:rPr>
        <w:t>Maïs</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680"/>
        <w:gridCol w:w="680"/>
        <w:gridCol w:w="680"/>
        <w:gridCol w:w="680"/>
        <w:gridCol w:w="680"/>
        <w:gridCol w:w="680"/>
        <w:gridCol w:w="680"/>
        <w:gridCol w:w="680"/>
        <w:gridCol w:w="680"/>
        <w:gridCol w:w="680"/>
        <w:gridCol w:w="680"/>
        <w:gridCol w:w="680"/>
      </w:tblGrid>
      <w:tr w:rsidR="005961E0" w:rsidRPr="006C30EE" w:rsidTr="0007381B">
        <w:tc>
          <w:tcPr>
            <w:tcW w:w="1560" w:type="dxa"/>
          </w:tcPr>
          <w:p w:rsidR="005961E0" w:rsidRPr="006C30EE" w:rsidRDefault="005961E0" w:rsidP="0007381B">
            <w:pPr>
              <w:rPr>
                <w:highlight w:val="green"/>
                <w:lang w:val="fr-BE"/>
              </w:rPr>
            </w:pPr>
            <w:r w:rsidRPr="006C30EE">
              <w:rPr>
                <w:highlight w:val="green"/>
                <w:lang w:val="fr-BE"/>
              </w:rPr>
              <w:t>Mois</w:t>
            </w:r>
          </w:p>
        </w:tc>
        <w:tc>
          <w:tcPr>
            <w:tcW w:w="680" w:type="dxa"/>
          </w:tcPr>
          <w:p w:rsidR="005961E0" w:rsidRPr="006C30EE" w:rsidRDefault="005961E0" w:rsidP="0007381B">
            <w:pPr>
              <w:rPr>
                <w:highlight w:val="green"/>
                <w:lang w:val="fr-BE"/>
              </w:rPr>
            </w:pPr>
            <w:r w:rsidRPr="006C30EE">
              <w:rPr>
                <w:highlight w:val="green"/>
                <w:lang w:val="fr-BE"/>
              </w:rPr>
              <w:t>Sep</w:t>
            </w:r>
          </w:p>
        </w:tc>
        <w:tc>
          <w:tcPr>
            <w:tcW w:w="680" w:type="dxa"/>
          </w:tcPr>
          <w:p w:rsidR="005961E0" w:rsidRPr="006C30EE" w:rsidRDefault="005961E0" w:rsidP="0007381B">
            <w:pPr>
              <w:rPr>
                <w:highlight w:val="green"/>
                <w:lang w:val="fr-BE"/>
              </w:rPr>
            </w:pPr>
            <w:proofErr w:type="spellStart"/>
            <w:r w:rsidRPr="006C30EE">
              <w:rPr>
                <w:highlight w:val="green"/>
                <w:lang w:val="fr-BE"/>
              </w:rPr>
              <w:t>Oct</w:t>
            </w:r>
            <w:proofErr w:type="spellEnd"/>
          </w:p>
        </w:tc>
        <w:tc>
          <w:tcPr>
            <w:tcW w:w="680" w:type="dxa"/>
          </w:tcPr>
          <w:p w:rsidR="005961E0" w:rsidRPr="006C30EE" w:rsidRDefault="005961E0" w:rsidP="0007381B">
            <w:pPr>
              <w:rPr>
                <w:highlight w:val="green"/>
                <w:lang w:val="fr-BE"/>
              </w:rPr>
            </w:pPr>
            <w:proofErr w:type="spellStart"/>
            <w:r w:rsidRPr="006C30EE">
              <w:rPr>
                <w:highlight w:val="green"/>
                <w:lang w:val="fr-BE"/>
              </w:rPr>
              <w:t>Nov</w:t>
            </w:r>
            <w:proofErr w:type="spellEnd"/>
          </w:p>
        </w:tc>
        <w:tc>
          <w:tcPr>
            <w:tcW w:w="680" w:type="dxa"/>
          </w:tcPr>
          <w:p w:rsidR="005961E0" w:rsidRPr="006C30EE" w:rsidRDefault="005961E0" w:rsidP="0007381B">
            <w:pPr>
              <w:rPr>
                <w:highlight w:val="green"/>
                <w:lang w:val="fr-BE"/>
              </w:rPr>
            </w:pPr>
            <w:proofErr w:type="spellStart"/>
            <w:r w:rsidRPr="006C30EE">
              <w:rPr>
                <w:highlight w:val="green"/>
                <w:lang w:val="fr-BE"/>
              </w:rPr>
              <w:t>Dec</w:t>
            </w:r>
            <w:proofErr w:type="spellEnd"/>
          </w:p>
        </w:tc>
        <w:tc>
          <w:tcPr>
            <w:tcW w:w="680" w:type="dxa"/>
          </w:tcPr>
          <w:p w:rsidR="005961E0" w:rsidRPr="006C30EE" w:rsidRDefault="005961E0" w:rsidP="0007381B">
            <w:pPr>
              <w:rPr>
                <w:highlight w:val="green"/>
                <w:lang w:val="fr-BE"/>
              </w:rPr>
            </w:pPr>
            <w:r w:rsidRPr="006C30EE">
              <w:rPr>
                <w:highlight w:val="green"/>
                <w:lang w:val="fr-BE"/>
              </w:rPr>
              <w:t>Jan</w:t>
            </w:r>
          </w:p>
        </w:tc>
        <w:tc>
          <w:tcPr>
            <w:tcW w:w="680" w:type="dxa"/>
          </w:tcPr>
          <w:p w:rsidR="005961E0" w:rsidRPr="006C30EE" w:rsidRDefault="005961E0" w:rsidP="0007381B">
            <w:pPr>
              <w:rPr>
                <w:highlight w:val="green"/>
                <w:lang w:val="fr-BE"/>
              </w:rPr>
            </w:pPr>
            <w:proofErr w:type="spellStart"/>
            <w:r w:rsidRPr="006C30EE">
              <w:rPr>
                <w:highlight w:val="green"/>
                <w:lang w:val="fr-BE"/>
              </w:rPr>
              <w:t>Fev</w:t>
            </w:r>
            <w:proofErr w:type="spellEnd"/>
          </w:p>
        </w:tc>
        <w:tc>
          <w:tcPr>
            <w:tcW w:w="680" w:type="dxa"/>
          </w:tcPr>
          <w:p w:rsidR="005961E0" w:rsidRPr="006C30EE" w:rsidRDefault="005961E0" w:rsidP="0007381B">
            <w:pPr>
              <w:rPr>
                <w:highlight w:val="green"/>
                <w:lang w:val="fr-BE"/>
              </w:rPr>
            </w:pPr>
            <w:r w:rsidRPr="006C30EE">
              <w:rPr>
                <w:highlight w:val="green"/>
                <w:lang w:val="fr-BE"/>
              </w:rPr>
              <w:t>Mars</w:t>
            </w:r>
          </w:p>
        </w:tc>
        <w:tc>
          <w:tcPr>
            <w:tcW w:w="680" w:type="dxa"/>
          </w:tcPr>
          <w:p w:rsidR="005961E0" w:rsidRPr="006C30EE" w:rsidRDefault="005961E0" w:rsidP="0007381B">
            <w:pPr>
              <w:rPr>
                <w:highlight w:val="green"/>
                <w:lang w:val="fr-BE"/>
              </w:rPr>
            </w:pPr>
            <w:r w:rsidRPr="006C30EE">
              <w:rPr>
                <w:highlight w:val="green"/>
                <w:lang w:val="fr-BE"/>
              </w:rPr>
              <w:t>Avril</w:t>
            </w:r>
          </w:p>
        </w:tc>
        <w:tc>
          <w:tcPr>
            <w:tcW w:w="680" w:type="dxa"/>
          </w:tcPr>
          <w:p w:rsidR="005961E0" w:rsidRPr="006C30EE" w:rsidRDefault="005961E0" w:rsidP="0007381B">
            <w:pPr>
              <w:rPr>
                <w:highlight w:val="green"/>
                <w:lang w:val="fr-BE"/>
              </w:rPr>
            </w:pPr>
            <w:r w:rsidRPr="006C30EE">
              <w:rPr>
                <w:highlight w:val="green"/>
                <w:lang w:val="fr-BE"/>
              </w:rPr>
              <w:t>Mai</w:t>
            </w:r>
          </w:p>
        </w:tc>
        <w:tc>
          <w:tcPr>
            <w:tcW w:w="680" w:type="dxa"/>
          </w:tcPr>
          <w:p w:rsidR="005961E0" w:rsidRPr="006C30EE" w:rsidRDefault="005961E0" w:rsidP="0007381B">
            <w:pPr>
              <w:rPr>
                <w:highlight w:val="green"/>
                <w:lang w:val="fr-BE"/>
              </w:rPr>
            </w:pPr>
            <w:r w:rsidRPr="006C30EE">
              <w:rPr>
                <w:highlight w:val="green"/>
                <w:lang w:val="fr-BE"/>
              </w:rPr>
              <w:t xml:space="preserve">Juin </w:t>
            </w:r>
          </w:p>
        </w:tc>
        <w:tc>
          <w:tcPr>
            <w:tcW w:w="680" w:type="dxa"/>
          </w:tcPr>
          <w:p w:rsidR="005961E0" w:rsidRPr="006C30EE" w:rsidRDefault="005961E0" w:rsidP="0007381B">
            <w:pPr>
              <w:rPr>
                <w:highlight w:val="green"/>
                <w:lang w:val="fr-BE"/>
              </w:rPr>
            </w:pPr>
            <w:proofErr w:type="spellStart"/>
            <w:r w:rsidRPr="006C30EE">
              <w:rPr>
                <w:highlight w:val="green"/>
                <w:lang w:val="fr-BE"/>
              </w:rPr>
              <w:t>Jul</w:t>
            </w:r>
            <w:proofErr w:type="spellEnd"/>
          </w:p>
        </w:tc>
        <w:tc>
          <w:tcPr>
            <w:tcW w:w="680" w:type="dxa"/>
          </w:tcPr>
          <w:p w:rsidR="005961E0" w:rsidRPr="006C30EE" w:rsidRDefault="005961E0" w:rsidP="0007381B">
            <w:pPr>
              <w:rPr>
                <w:highlight w:val="green"/>
                <w:lang w:val="fr-BE"/>
              </w:rPr>
            </w:pPr>
            <w:r w:rsidRPr="006C30EE">
              <w:rPr>
                <w:highlight w:val="green"/>
                <w:lang w:val="fr-BE"/>
              </w:rPr>
              <w:t>Août</w:t>
            </w:r>
          </w:p>
        </w:tc>
      </w:tr>
      <w:tr w:rsidR="005961E0" w:rsidRPr="006C30EE" w:rsidTr="0007381B">
        <w:tc>
          <w:tcPr>
            <w:tcW w:w="1560" w:type="dxa"/>
          </w:tcPr>
          <w:p w:rsidR="005961E0" w:rsidRPr="006C30EE" w:rsidRDefault="005961E0" w:rsidP="0007381B">
            <w:pPr>
              <w:rPr>
                <w:highlight w:val="green"/>
                <w:lang w:val="fr-BE"/>
              </w:rPr>
            </w:pPr>
            <w:r w:rsidRPr="006C30EE">
              <w:rPr>
                <w:highlight w:val="green"/>
                <w:lang w:val="fr-BE"/>
              </w:rPr>
              <w:t>Semis (ha)</w:t>
            </w: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c>
          <w:tcPr>
            <w:tcW w:w="680" w:type="dxa"/>
          </w:tcPr>
          <w:p w:rsidR="005961E0" w:rsidRPr="006C30EE" w:rsidRDefault="005961E0" w:rsidP="0007381B">
            <w:pPr>
              <w:rPr>
                <w:highlight w:val="green"/>
                <w:lang w:val="fr-BE"/>
              </w:rPr>
            </w:pPr>
          </w:p>
        </w:tc>
      </w:tr>
      <w:tr w:rsidR="005961E0" w:rsidRPr="006C30EE" w:rsidTr="0007381B">
        <w:tc>
          <w:tcPr>
            <w:tcW w:w="1560" w:type="dxa"/>
          </w:tcPr>
          <w:p w:rsidR="005961E0" w:rsidRPr="006C30EE" w:rsidRDefault="005961E0" w:rsidP="0007381B">
            <w:pPr>
              <w:rPr>
                <w:lang w:val="fr-BE"/>
              </w:rPr>
            </w:pPr>
            <w:r w:rsidRPr="006C30EE">
              <w:rPr>
                <w:highlight w:val="green"/>
                <w:lang w:val="fr-BE"/>
              </w:rPr>
              <w:t>Surface emblavée (ha)</w:t>
            </w: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r>
    </w:tbl>
    <w:p w:rsidR="005961E0" w:rsidRPr="006C30EE" w:rsidRDefault="005961E0" w:rsidP="005961E0">
      <w:pPr>
        <w:rPr>
          <w:b/>
          <w:lang w:val="fr-BE"/>
        </w:rPr>
      </w:pPr>
      <w:r w:rsidRPr="006C30EE">
        <w:rPr>
          <w:b/>
          <w:lang w:val="fr-BE"/>
        </w:rPr>
        <w:t>Autres cultures</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680"/>
        <w:gridCol w:w="680"/>
        <w:gridCol w:w="680"/>
        <w:gridCol w:w="680"/>
        <w:gridCol w:w="680"/>
        <w:gridCol w:w="680"/>
        <w:gridCol w:w="680"/>
        <w:gridCol w:w="680"/>
        <w:gridCol w:w="680"/>
        <w:gridCol w:w="680"/>
        <w:gridCol w:w="680"/>
        <w:gridCol w:w="680"/>
      </w:tblGrid>
      <w:tr w:rsidR="005961E0" w:rsidRPr="006C30EE" w:rsidTr="0007381B">
        <w:tc>
          <w:tcPr>
            <w:tcW w:w="1560" w:type="dxa"/>
          </w:tcPr>
          <w:p w:rsidR="005961E0" w:rsidRPr="006C30EE" w:rsidRDefault="005961E0" w:rsidP="0007381B">
            <w:pPr>
              <w:rPr>
                <w:lang w:val="fr-BE"/>
              </w:rPr>
            </w:pPr>
            <w:r w:rsidRPr="006C30EE">
              <w:rPr>
                <w:lang w:val="fr-BE"/>
              </w:rPr>
              <w:t>Mois</w:t>
            </w:r>
          </w:p>
        </w:tc>
        <w:tc>
          <w:tcPr>
            <w:tcW w:w="680" w:type="dxa"/>
          </w:tcPr>
          <w:p w:rsidR="005961E0" w:rsidRPr="006C30EE" w:rsidRDefault="005961E0" w:rsidP="0007381B">
            <w:pPr>
              <w:rPr>
                <w:lang w:val="fr-BE"/>
              </w:rPr>
            </w:pPr>
            <w:r w:rsidRPr="006C30EE">
              <w:rPr>
                <w:lang w:val="fr-BE"/>
              </w:rPr>
              <w:t>Sep</w:t>
            </w:r>
          </w:p>
        </w:tc>
        <w:tc>
          <w:tcPr>
            <w:tcW w:w="680" w:type="dxa"/>
          </w:tcPr>
          <w:p w:rsidR="005961E0" w:rsidRPr="006C30EE" w:rsidRDefault="005961E0" w:rsidP="0007381B">
            <w:pPr>
              <w:rPr>
                <w:lang w:val="fr-BE"/>
              </w:rPr>
            </w:pPr>
            <w:proofErr w:type="spellStart"/>
            <w:r w:rsidRPr="006C30EE">
              <w:rPr>
                <w:lang w:val="fr-BE"/>
              </w:rPr>
              <w:t>Oct</w:t>
            </w:r>
            <w:proofErr w:type="spellEnd"/>
          </w:p>
        </w:tc>
        <w:tc>
          <w:tcPr>
            <w:tcW w:w="680" w:type="dxa"/>
          </w:tcPr>
          <w:p w:rsidR="005961E0" w:rsidRPr="006C30EE" w:rsidRDefault="005961E0" w:rsidP="0007381B">
            <w:pPr>
              <w:rPr>
                <w:lang w:val="fr-BE"/>
              </w:rPr>
            </w:pPr>
            <w:proofErr w:type="spellStart"/>
            <w:r w:rsidRPr="006C30EE">
              <w:rPr>
                <w:lang w:val="fr-BE"/>
              </w:rPr>
              <w:t>Nov</w:t>
            </w:r>
            <w:proofErr w:type="spellEnd"/>
          </w:p>
        </w:tc>
        <w:tc>
          <w:tcPr>
            <w:tcW w:w="680" w:type="dxa"/>
          </w:tcPr>
          <w:p w:rsidR="005961E0" w:rsidRPr="006C30EE" w:rsidRDefault="005961E0" w:rsidP="0007381B">
            <w:pPr>
              <w:rPr>
                <w:lang w:val="fr-BE"/>
              </w:rPr>
            </w:pPr>
            <w:proofErr w:type="spellStart"/>
            <w:r w:rsidRPr="006C30EE">
              <w:rPr>
                <w:lang w:val="fr-BE"/>
              </w:rPr>
              <w:t>Dec</w:t>
            </w:r>
            <w:proofErr w:type="spellEnd"/>
          </w:p>
        </w:tc>
        <w:tc>
          <w:tcPr>
            <w:tcW w:w="680" w:type="dxa"/>
          </w:tcPr>
          <w:p w:rsidR="005961E0" w:rsidRPr="006C30EE" w:rsidRDefault="005961E0" w:rsidP="0007381B">
            <w:pPr>
              <w:rPr>
                <w:lang w:val="fr-BE"/>
              </w:rPr>
            </w:pPr>
            <w:r w:rsidRPr="006C30EE">
              <w:rPr>
                <w:lang w:val="fr-BE"/>
              </w:rPr>
              <w:t>Jan</w:t>
            </w:r>
          </w:p>
        </w:tc>
        <w:tc>
          <w:tcPr>
            <w:tcW w:w="680" w:type="dxa"/>
          </w:tcPr>
          <w:p w:rsidR="005961E0" w:rsidRPr="006C30EE" w:rsidRDefault="005961E0" w:rsidP="0007381B">
            <w:pPr>
              <w:rPr>
                <w:lang w:val="fr-BE"/>
              </w:rPr>
            </w:pPr>
            <w:proofErr w:type="spellStart"/>
            <w:r w:rsidRPr="006C30EE">
              <w:rPr>
                <w:lang w:val="fr-BE"/>
              </w:rPr>
              <w:t>Fev</w:t>
            </w:r>
            <w:proofErr w:type="spellEnd"/>
          </w:p>
        </w:tc>
        <w:tc>
          <w:tcPr>
            <w:tcW w:w="680" w:type="dxa"/>
          </w:tcPr>
          <w:p w:rsidR="005961E0" w:rsidRPr="006C30EE" w:rsidRDefault="005961E0" w:rsidP="0007381B">
            <w:pPr>
              <w:rPr>
                <w:lang w:val="fr-BE"/>
              </w:rPr>
            </w:pPr>
            <w:r w:rsidRPr="006C30EE">
              <w:rPr>
                <w:lang w:val="fr-BE"/>
              </w:rPr>
              <w:t>Mars</w:t>
            </w:r>
          </w:p>
        </w:tc>
        <w:tc>
          <w:tcPr>
            <w:tcW w:w="680" w:type="dxa"/>
          </w:tcPr>
          <w:p w:rsidR="005961E0" w:rsidRPr="006C30EE" w:rsidRDefault="005961E0" w:rsidP="0007381B">
            <w:pPr>
              <w:rPr>
                <w:lang w:val="fr-BE"/>
              </w:rPr>
            </w:pPr>
            <w:r w:rsidRPr="006C30EE">
              <w:rPr>
                <w:lang w:val="fr-BE"/>
              </w:rPr>
              <w:t>Avril</w:t>
            </w:r>
          </w:p>
        </w:tc>
        <w:tc>
          <w:tcPr>
            <w:tcW w:w="680" w:type="dxa"/>
          </w:tcPr>
          <w:p w:rsidR="005961E0" w:rsidRPr="006C30EE" w:rsidRDefault="005961E0" w:rsidP="0007381B">
            <w:pPr>
              <w:rPr>
                <w:lang w:val="fr-BE"/>
              </w:rPr>
            </w:pPr>
            <w:r w:rsidRPr="006C30EE">
              <w:rPr>
                <w:lang w:val="fr-BE"/>
              </w:rPr>
              <w:t>Mai</w:t>
            </w:r>
          </w:p>
        </w:tc>
        <w:tc>
          <w:tcPr>
            <w:tcW w:w="680" w:type="dxa"/>
          </w:tcPr>
          <w:p w:rsidR="005961E0" w:rsidRPr="006C30EE" w:rsidRDefault="005961E0" w:rsidP="0007381B">
            <w:pPr>
              <w:rPr>
                <w:lang w:val="fr-BE"/>
              </w:rPr>
            </w:pPr>
            <w:r w:rsidRPr="006C30EE">
              <w:rPr>
                <w:lang w:val="fr-BE"/>
              </w:rPr>
              <w:t xml:space="preserve">Juin </w:t>
            </w:r>
          </w:p>
        </w:tc>
        <w:tc>
          <w:tcPr>
            <w:tcW w:w="680" w:type="dxa"/>
          </w:tcPr>
          <w:p w:rsidR="005961E0" w:rsidRPr="006C30EE" w:rsidRDefault="005961E0" w:rsidP="0007381B">
            <w:pPr>
              <w:rPr>
                <w:lang w:val="fr-BE"/>
              </w:rPr>
            </w:pPr>
            <w:proofErr w:type="spellStart"/>
            <w:r w:rsidRPr="006C30EE">
              <w:rPr>
                <w:lang w:val="fr-BE"/>
              </w:rPr>
              <w:t>Jul</w:t>
            </w:r>
            <w:proofErr w:type="spellEnd"/>
          </w:p>
        </w:tc>
        <w:tc>
          <w:tcPr>
            <w:tcW w:w="680" w:type="dxa"/>
          </w:tcPr>
          <w:p w:rsidR="005961E0" w:rsidRPr="006C30EE" w:rsidRDefault="005961E0" w:rsidP="0007381B">
            <w:pPr>
              <w:rPr>
                <w:lang w:val="fr-BE"/>
              </w:rPr>
            </w:pPr>
            <w:r w:rsidRPr="006C30EE">
              <w:rPr>
                <w:lang w:val="fr-BE"/>
              </w:rPr>
              <w:t>Août</w:t>
            </w:r>
          </w:p>
        </w:tc>
      </w:tr>
      <w:tr w:rsidR="005961E0" w:rsidRPr="006C30EE" w:rsidTr="0007381B">
        <w:tc>
          <w:tcPr>
            <w:tcW w:w="1560" w:type="dxa"/>
          </w:tcPr>
          <w:p w:rsidR="005961E0" w:rsidRPr="006C30EE" w:rsidRDefault="005961E0" w:rsidP="0007381B">
            <w:pPr>
              <w:rPr>
                <w:lang w:val="fr-BE"/>
              </w:rPr>
            </w:pPr>
            <w:r w:rsidRPr="006C30EE">
              <w:rPr>
                <w:lang w:val="fr-BE"/>
              </w:rPr>
              <w:t>Semis ou repiquage</w:t>
            </w: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r>
      <w:tr w:rsidR="005961E0" w:rsidRPr="006C30EE" w:rsidTr="0007381B">
        <w:tc>
          <w:tcPr>
            <w:tcW w:w="1560" w:type="dxa"/>
          </w:tcPr>
          <w:p w:rsidR="005961E0" w:rsidRPr="006C30EE" w:rsidRDefault="005961E0" w:rsidP="0007381B">
            <w:pPr>
              <w:rPr>
                <w:lang w:val="fr-BE"/>
              </w:rPr>
            </w:pPr>
            <w:r w:rsidRPr="006C30EE">
              <w:rPr>
                <w:lang w:val="fr-BE"/>
              </w:rPr>
              <w:t>Surface emblavée</w:t>
            </w: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c>
          <w:tcPr>
            <w:tcW w:w="680" w:type="dxa"/>
          </w:tcPr>
          <w:p w:rsidR="005961E0" w:rsidRPr="006C30EE" w:rsidRDefault="005961E0" w:rsidP="0007381B">
            <w:pPr>
              <w:rPr>
                <w:lang w:val="fr-BE"/>
              </w:rPr>
            </w:pPr>
          </w:p>
        </w:tc>
      </w:tr>
    </w:tbl>
    <w:p w:rsidR="005961E0" w:rsidRPr="006C30EE" w:rsidRDefault="005961E0" w:rsidP="005961E0">
      <w:pPr>
        <w:rPr>
          <w:lang w:val="fr-BE"/>
        </w:rPr>
      </w:pPr>
    </w:p>
    <w:p w:rsidR="005961E0" w:rsidRPr="006C30EE" w:rsidRDefault="005961E0" w:rsidP="005961E0">
      <w:pPr>
        <w:rPr>
          <w:b/>
          <w:lang w:val="fr-BE"/>
        </w:rPr>
      </w:pPr>
      <w:r w:rsidRPr="006C30EE">
        <w:rPr>
          <w:b/>
          <w:lang w:val="fr-BE"/>
        </w:rPr>
        <w:t>Article 3 : Besoins en eau d’irrigation</w:t>
      </w:r>
    </w:p>
    <w:p w:rsidR="005961E0" w:rsidRPr="006C30EE" w:rsidRDefault="005961E0" w:rsidP="005961E0">
      <w:pPr>
        <w:rPr>
          <w:lang w:val="fr-BE"/>
        </w:rPr>
      </w:pPr>
      <w:r w:rsidRPr="006C30EE">
        <w:rPr>
          <w:lang w:val="fr-BE"/>
        </w:rPr>
        <w:t xml:space="preserve">Pour la période de septembre (année) à août (année) les besoins en eau d’irrigation sont indiquées en milliers de mètres cubes par mois </w:t>
      </w:r>
      <w:r w:rsidRPr="006C30EE">
        <w:rPr>
          <w:highlight w:val="green"/>
          <w:lang w:val="fr-BE"/>
        </w:rPr>
        <w:t>pour tous les mois de la campagne concernée</w:t>
      </w:r>
      <w:r w:rsidRPr="006C30EE">
        <w:rPr>
          <w:lang w:val="fr-BE"/>
        </w:rPr>
        <w:t>.</w:t>
      </w:r>
    </w:p>
    <w:tbl>
      <w:tblPr>
        <w:tblW w:w="98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2"/>
        <w:gridCol w:w="680"/>
        <w:gridCol w:w="680"/>
        <w:gridCol w:w="680"/>
        <w:gridCol w:w="680"/>
        <w:gridCol w:w="680"/>
        <w:gridCol w:w="680"/>
        <w:gridCol w:w="680"/>
        <w:gridCol w:w="680"/>
        <w:gridCol w:w="680"/>
        <w:gridCol w:w="680"/>
        <w:gridCol w:w="680"/>
        <w:gridCol w:w="680"/>
      </w:tblGrid>
      <w:tr w:rsidR="005961E0" w:rsidRPr="006C30EE" w:rsidTr="0007381B">
        <w:tc>
          <w:tcPr>
            <w:tcW w:w="1702" w:type="dxa"/>
          </w:tcPr>
          <w:p w:rsidR="005961E0" w:rsidRPr="006C30EE" w:rsidRDefault="005961E0" w:rsidP="0007381B">
            <w:pPr>
              <w:rPr>
                <w:lang w:val="fr-BE"/>
              </w:rPr>
            </w:pPr>
            <w:r w:rsidRPr="006C30EE">
              <w:rPr>
                <w:lang w:val="fr-BE"/>
              </w:rPr>
              <w:t>Mois</w:t>
            </w:r>
          </w:p>
        </w:tc>
        <w:tc>
          <w:tcPr>
            <w:tcW w:w="680" w:type="dxa"/>
          </w:tcPr>
          <w:p w:rsidR="005961E0" w:rsidRPr="006C30EE" w:rsidRDefault="005961E0" w:rsidP="0007381B">
            <w:pPr>
              <w:rPr>
                <w:lang w:val="fr-BE"/>
              </w:rPr>
            </w:pPr>
            <w:r w:rsidRPr="006C30EE">
              <w:rPr>
                <w:lang w:val="fr-BE"/>
              </w:rPr>
              <w:t>Sep</w:t>
            </w:r>
          </w:p>
        </w:tc>
        <w:tc>
          <w:tcPr>
            <w:tcW w:w="680" w:type="dxa"/>
          </w:tcPr>
          <w:p w:rsidR="005961E0" w:rsidRPr="006C30EE" w:rsidRDefault="005961E0" w:rsidP="0007381B">
            <w:pPr>
              <w:rPr>
                <w:lang w:val="fr-BE"/>
              </w:rPr>
            </w:pPr>
            <w:proofErr w:type="spellStart"/>
            <w:r w:rsidRPr="006C30EE">
              <w:rPr>
                <w:lang w:val="fr-BE"/>
              </w:rPr>
              <w:t>Oct</w:t>
            </w:r>
            <w:proofErr w:type="spellEnd"/>
          </w:p>
        </w:tc>
        <w:tc>
          <w:tcPr>
            <w:tcW w:w="680" w:type="dxa"/>
          </w:tcPr>
          <w:p w:rsidR="005961E0" w:rsidRPr="006C30EE" w:rsidRDefault="005961E0" w:rsidP="0007381B">
            <w:pPr>
              <w:rPr>
                <w:lang w:val="fr-BE"/>
              </w:rPr>
            </w:pPr>
            <w:proofErr w:type="spellStart"/>
            <w:r w:rsidRPr="006C30EE">
              <w:rPr>
                <w:lang w:val="fr-BE"/>
              </w:rPr>
              <w:t>Nov</w:t>
            </w:r>
            <w:proofErr w:type="spellEnd"/>
          </w:p>
        </w:tc>
        <w:tc>
          <w:tcPr>
            <w:tcW w:w="680" w:type="dxa"/>
          </w:tcPr>
          <w:p w:rsidR="005961E0" w:rsidRPr="006C30EE" w:rsidRDefault="005961E0" w:rsidP="0007381B">
            <w:pPr>
              <w:rPr>
                <w:lang w:val="fr-BE"/>
              </w:rPr>
            </w:pPr>
            <w:proofErr w:type="spellStart"/>
            <w:r w:rsidRPr="006C30EE">
              <w:rPr>
                <w:lang w:val="fr-BE"/>
              </w:rPr>
              <w:t>Dec</w:t>
            </w:r>
            <w:proofErr w:type="spellEnd"/>
          </w:p>
        </w:tc>
        <w:tc>
          <w:tcPr>
            <w:tcW w:w="680" w:type="dxa"/>
          </w:tcPr>
          <w:p w:rsidR="005961E0" w:rsidRPr="006C30EE" w:rsidRDefault="005961E0" w:rsidP="0007381B">
            <w:pPr>
              <w:rPr>
                <w:lang w:val="fr-BE"/>
              </w:rPr>
            </w:pPr>
            <w:r w:rsidRPr="006C30EE">
              <w:rPr>
                <w:lang w:val="fr-BE"/>
              </w:rPr>
              <w:t>Jan</w:t>
            </w:r>
          </w:p>
        </w:tc>
        <w:tc>
          <w:tcPr>
            <w:tcW w:w="680" w:type="dxa"/>
          </w:tcPr>
          <w:p w:rsidR="005961E0" w:rsidRPr="006C30EE" w:rsidRDefault="005961E0" w:rsidP="0007381B">
            <w:pPr>
              <w:rPr>
                <w:lang w:val="fr-BE"/>
              </w:rPr>
            </w:pPr>
            <w:proofErr w:type="spellStart"/>
            <w:r w:rsidRPr="006C30EE">
              <w:rPr>
                <w:lang w:val="fr-BE"/>
              </w:rPr>
              <w:t>Fev</w:t>
            </w:r>
            <w:proofErr w:type="spellEnd"/>
          </w:p>
        </w:tc>
        <w:tc>
          <w:tcPr>
            <w:tcW w:w="680" w:type="dxa"/>
          </w:tcPr>
          <w:p w:rsidR="005961E0" w:rsidRPr="006C30EE" w:rsidRDefault="005961E0" w:rsidP="0007381B">
            <w:pPr>
              <w:rPr>
                <w:lang w:val="fr-BE"/>
              </w:rPr>
            </w:pPr>
            <w:r w:rsidRPr="006C30EE">
              <w:rPr>
                <w:lang w:val="fr-BE"/>
              </w:rPr>
              <w:t>Mars</w:t>
            </w:r>
          </w:p>
        </w:tc>
        <w:tc>
          <w:tcPr>
            <w:tcW w:w="680" w:type="dxa"/>
          </w:tcPr>
          <w:p w:rsidR="005961E0" w:rsidRPr="006C30EE" w:rsidRDefault="005961E0" w:rsidP="0007381B">
            <w:pPr>
              <w:rPr>
                <w:lang w:val="fr-BE"/>
              </w:rPr>
            </w:pPr>
            <w:r w:rsidRPr="006C30EE">
              <w:rPr>
                <w:lang w:val="fr-BE"/>
              </w:rPr>
              <w:t>Avril</w:t>
            </w:r>
          </w:p>
        </w:tc>
        <w:tc>
          <w:tcPr>
            <w:tcW w:w="680" w:type="dxa"/>
          </w:tcPr>
          <w:p w:rsidR="005961E0" w:rsidRPr="006C30EE" w:rsidRDefault="005961E0" w:rsidP="0007381B">
            <w:pPr>
              <w:rPr>
                <w:lang w:val="fr-BE"/>
              </w:rPr>
            </w:pPr>
            <w:r w:rsidRPr="006C30EE">
              <w:rPr>
                <w:lang w:val="fr-BE"/>
              </w:rPr>
              <w:t>Mai</w:t>
            </w:r>
          </w:p>
        </w:tc>
        <w:tc>
          <w:tcPr>
            <w:tcW w:w="680" w:type="dxa"/>
          </w:tcPr>
          <w:p w:rsidR="005961E0" w:rsidRPr="006C30EE" w:rsidRDefault="005961E0" w:rsidP="0007381B">
            <w:pPr>
              <w:rPr>
                <w:lang w:val="fr-BE"/>
              </w:rPr>
            </w:pPr>
            <w:r w:rsidRPr="006C30EE">
              <w:rPr>
                <w:lang w:val="fr-BE"/>
              </w:rPr>
              <w:t xml:space="preserve">Juin </w:t>
            </w:r>
          </w:p>
        </w:tc>
        <w:tc>
          <w:tcPr>
            <w:tcW w:w="680" w:type="dxa"/>
          </w:tcPr>
          <w:p w:rsidR="005961E0" w:rsidRPr="006C30EE" w:rsidRDefault="005961E0" w:rsidP="0007381B">
            <w:pPr>
              <w:rPr>
                <w:lang w:val="fr-BE"/>
              </w:rPr>
            </w:pPr>
            <w:proofErr w:type="spellStart"/>
            <w:r w:rsidRPr="006C30EE">
              <w:rPr>
                <w:lang w:val="fr-BE"/>
              </w:rPr>
              <w:t>Jul</w:t>
            </w:r>
            <w:proofErr w:type="spellEnd"/>
          </w:p>
        </w:tc>
        <w:tc>
          <w:tcPr>
            <w:tcW w:w="680" w:type="dxa"/>
          </w:tcPr>
          <w:p w:rsidR="005961E0" w:rsidRPr="006C30EE" w:rsidRDefault="005961E0" w:rsidP="0007381B">
            <w:pPr>
              <w:rPr>
                <w:lang w:val="fr-BE"/>
              </w:rPr>
            </w:pPr>
            <w:r w:rsidRPr="006C30EE">
              <w:rPr>
                <w:lang w:val="fr-BE"/>
              </w:rPr>
              <w:t>Août</w:t>
            </w:r>
          </w:p>
        </w:tc>
      </w:tr>
      <w:tr w:rsidR="005961E0" w:rsidRPr="006C30EE" w:rsidTr="0007381B">
        <w:tc>
          <w:tcPr>
            <w:tcW w:w="1702" w:type="dxa"/>
          </w:tcPr>
          <w:p w:rsidR="005961E0" w:rsidRPr="006C30EE" w:rsidRDefault="005961E0" w:rsidP="0007381B">
            <w:pPr>
              <w:rPr>
                <w:lang w:val="fr-BE"/>
              </w:rPr>
            </w:pPr>
            <w:r w:rsidRPr="006C30EE">
              <w:rPr>
                <w:lang w:val="fr-BE"/>
              </w:rPr>
              <w:t xml:space="preserve">Riz </w:t>
            </w:r>
            <w:r w:rsidRPr="006C30EE">
              <w:rPr>
                <w:highlight w:val="green"/>
                <w:lang w:val="fr-BE"/>
              </w:rPr>
              <w:t>['000 m³]</w:t>
            </w:r>
            <w:r w:rsidRPr="006C30EE">
              <w:rPr>
                <w:lang w:val="fr-BE"/>
              </w:rPr>
              <w:t xml:space="preserve"> </w:t>
            </w: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r>
      <w:tr w:rsidR="005961E0" w:rsidRPr="006C30EE" w:rsidTr="0007381B">
        <w:tc>
          <w:tcPr>
            <w:tcW w:w="1702" w:type="dxa"/>
          </w:tcPr>
          <w:p w:rsidR="005961E0" w:rsidRPr="006C30EE" w:rsidRDefault="005961E0" w:rsidP="0007381B">
            <w:pPr>
              <w:rPr>
                <w:lang w:val="fr-BE"/>
              </w:rPr>
            </w:pPr>
            <w:r w:rsidRPr="006C30EE">
              <w:rPr>
                <w:highlight w:val="green"/>
                <w:lang w:val="fr-BE"/>
              </w:rPr>
              <w:lastRenderedPageBreak/>
              <w:t>Maïs ['000 m³]</w:t>
            </w: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r>
      <w:tr w:rsidR="005961E0" w:rsidRPr="006C30EE" w:rsidTr="0007381B">
        <w:tc>
          <w:tcPr>
            <w:tcW w:w="1702" w:type="dxa"/>
          </w:tcPr>
          <w:p w:rsidR="005961E0" w:rsidRPr="006C30EE" w:rsidRDefault="005961E0" w:rsidP="0007381B">
            <w:pPr>
              <w:rPr>
                <w:lang w:val="fr-BE"/>
              </w:rPr>
            </w:pPr>
            <w:r w:rsidRPr="006C30EE">
              <w:rPr>
                <w:lang w:val="fr-BE"/>
              </w:rPr>
              <w:t xml:space="preserve">Autres cultures </w:t>
            </w:r>
            <w:r w:rsidRPr="006C30EE">
              <w:rPr>
                <w:highlight w:val="green"/>
                <w:lang w:val="fr-BE"/>
              </w:rPr>
              <w:t>['000 m³]</w:t>
            </w: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r>
    </w:tbl>
    <w:p w:rsidR="005961E0" w:rsidRPr="006C30EE" w:rsidRDefault="005961E0" w:rsidP="005961E0">
      <w:pPr>
        <w:rPr>
          <w:b/>
          <w:lang w:val="fr-BE"/>
        </w:rPr>
      </w:pPr>
      <w:r w:rsidRPr="006C30EE">
        <w:rPr>
          <w:b/>
          <w:highlight w:val="green"/>
          <w:lang w:val="fr-BE"/>
        </w:rPr>
        <w:t>N.B. ['000 m³] signifie: milliers de mètres cubiques.</w:t>
      </w:r>
    </w:p>
    <w:p w:rsidR="005961E0" w:rsidRPr="006C30EE" w:rsidRDefault="005961E0" w:rsidP="005961E0">
      <w:pPr>
        <w:rPr>
          <w:b/>
          <w:lang w:val="fr-BE"/>
        </w:rPr>
      </w:pPr>
    </w:p>
    <w:p w:rsidR="005961E0" w:rsidRPr="006C30EE" w:rsidRDefault="005961E0" w:rsidP="005961E0">
      <w:pPr>
        <w:rPr>
          <w:b/>
          <w:lang w:val="fr-BE"/>
        </w:rPr>
      </w:pPr>
    </w:p>
    <w:p w:rsidR="005961E0" w:rsidRPr="006C30EE" w:rsidRDefault="005961E0" w:rsidP="005961E0">
      <w:pPr>
        <w:keepNext/>
        <w:spacing w:before="0" w:after="0"/>
        <w:jc w:val="left"/>
        <w:rPr>
          <w:b/>
          <w:lang w:val="fr-BE"/>
        </w:rPr>
      </w:pPr>
      <w:r w:rsidRPr="006C30EE">
        <w:rPr>
          <w:b/>
          <w:lang w:val="fr-BE"/>
        </w:rPr>
        <w:t>Article 4 : Fourniture d’eau</w:t>
      </w:r>
    </w:p>
    <w:p w:rsidR="005961E0" w:rsidRPr="006C30EE" w:rsidRDefault="005961E0" w:rsidP="005961E0">
      <w:pPr>
        <w:keepNext/>
        <w:spacing w:before="0" w:after="0"/>
        <w:jc w:val="left"/>
        <w:rPr>
          <w:lang w:val="fr-BE"/>
        </w:rPr>
      </w:pPr>
      <w:r w:rsidRPr="006C30EE">
        <w:rPr>
          <w:lang w:val="fr-BE"/>
        </w:rPr>
        <w:t xml:space="preserve">Pour la </w:t>
      </w:r>
      <w:r w:rsidRPr="006C30EE">
        <w:rPr>
          <w:highlight w:val="red"/>
          <w:lang w:val="fr-BE"/>
        </w:rPr>
        <w:t>période du 1 décembre (année) au 31 mai (année</w:t>
      </w:r>
      <w:r w:rsidRPr="006C30EE">
        <w:rPr>
          <w:lang w:val="fr-BE"/>
        </w:rPr>
        <w:t xml:space="preserve"> </w:t>
      </w:r>
      <w:r w:rsidRPr="006C30EE">
        <w:rPr>
          <w:highlight w:val="green"/>
          <w:lang w:val="fr-BE"/>
        </w:rPr>
        <w:t>campagne concernée</w:t>
      </w:r>
      <w:r w:rsidRPr="006C30EE">
        <w:rPr>
          <w:lang w:val="fr-BE"/>
        </w:rPr>
        <w:t>, l’AMVS s’engage à fournir au Client les quantités d’eau indiquées ci-après en milliers de mètres cubes.</w:t>
      </w:r>
    </w:p>
    <w:p w:rsidR="005961E0" w:rsidRPr="006C30EE" w:rsidRDefault="005961E0" w:rsidP="005961E0">
      <w:pPr>
        <w:spacing w:before="0" w:after="0"/>
        <w:jc w:val="left"/>
        <w:rPr>
          <w:b/>
          <w:lang w:val="fr-BE"/>
        </w:rPr>
      </w:pPr>
    </w:p>
    <w:p w:rsidR="005961E0" w:rsidRPr="006C30EE" w:rsidRDefault="005961E0" w:rsidP="005961E0">
      <w:pPr>
        <w:spacing w:before="0" w:after="0"/>
        <w:jc w:val="left"/>
        <w:rPr>
          <w:b/>
          <w:lang w:val="fr-BE"/>
        </w:rPr>
      </w:pPr>
    </w:p>
    <w:tbl>
      <w:tblPr>
        <w:tblW w:w="779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1276"/>
        <w:gridCol w:w="992"/>
        <w:gridCol w:w="992"/>
        <w:gridCol w:w="709"/>
        <w:gridCol w:w="709"/>
        <w:gridCol w:w="708"/>
      </w:tblGrid>
      <w:tr w:rsidR="005961E0" w:rsidRPr="006C30EE" w:rsidTr="0007381B">
        <w:tc>
          <w:tcPr>
            <w:tcW w:w="2410" w:type="dxa"/>
          </w:tcPr>
          <w:p w:rsidR="005961E0" w:rsidRPr="006C30EE" w:rsidRDefault="005961E0" w:rsidP="0007381B">
            <w:pPr>
              <w:rPr>
                <w:highlight w:val="red"/>
                <w:lang w:val="fr-BE"/>
              </w:rPr>
            </w:pPr>
            <w:r w:rsidRPr="006C30EE">
              <w:rPr>
                <w:highlight w:val="red"/>
                <w:lang w:val="fr-BE"/>
              </w:rPr>
              <w:t>Mois</w:t>
            </w:r>
          </w:p>
        </w:tc>
        <w:tc>
          <w:tcPr>
            <w:tcW w:w="1276" w:type="dxa"/>
          </w:tcPr>
          <w:p w:rsidR="005961E0" w:rsidRPr="006C30EE" w:rsidRDefault="005961E0" w:rsidP="0007381B">
            <w:pPr>
              <w:rPr>
                <w:highlight w:val="red"/>
                <w:lang w:val="fr-BE"/>
              </w:rPr>
            </w:pPr>
            <w:r w:rsidRPr="006C30EE">
              <w:rPr>
                <w:highlight w:val="red"/>
                <w:lang w:val="fr-BE"/>
              </w:rPr>
              <w:t>Décembre</w:t>
            </w:r>
          </w:p>
        </w:tc>
        <w:tc>
          <w:tcPr>
            <w:tcW w:w="992" w:type="dxa"/>
          </w:tcPr>
          <w:p w:rsidR="005961E0" w:rsidRPr="006C30EE" w:rsidRDefault="005961E0" w:rsidP="0007381B">
            <w:pPr>
              <w:rPr>
                <w:highlight w:val="red"/>
                <w:lang w:val="fr-BE"/>
              </w:rPr>
            </w:pPr>
            <w:r w:rsidRPr="006C30EE">
              <w:rPr>
                <w:highlight w:val="red"/>
                <w:lang w:val="fr-BE"/>
              </w:rPr>
              <w:t>Janvier</w:t>
            </w:r>
          </w:p>
        </w:tc>
        <w:tc>
          <w:tcPr>
            <w:tcW w:w="992" w:type="dxa"/>
          </w:tcPr>
          <w:p w:rsidR="005961E0" w:rsidRPr="006C30EE" w:rsidRDefault="005961E0" w:rsidP="0007381B">
            <w:pPr>
              <w:rPr>
                <w:highlight w:val="red"/>
                <w:lang w:val="fr-BE"/>
              </w:rPr>
            </w:pPr>
            <w:r w:rsidRPr="006C30EE">
              <w:rPr>
                <w:highlight w:val="red"/>
                <w:lang w:val="fr-BE"/>
              </w:rPr>
              <w:t>Février</w:t>
            </w:r>
          </w:p>
        </w:tc>
        <w:tc>
          <w:tcPr>
            <w:tcW w:w="709" w:type="dxa"/>
          </w:tcPr>
          <w:p w:rsidR="005961E0" w:rsidRPr="006C30EE" w:rsidRDefault="005961E0" w:rsidP="0007381B">
            <w:pPr>
              <w:rPr>
                <w:highlight w:val="red"/>
                <w:lang w:val="fr-BE"/>
              </w:rPr>
            </w:pPr>
            <w:r w:rsidRPr="006C30EE">
              <w:rPr>
                <w:highlight w:val="red"/>
                <w:lang w:val="fr-BE"/>
              </w:rPr>
              <w:t>Mars</w:t>
            </w:r>
          </w:p>
        </w:tc>
        <w:tc>
          <w:tcPr>
            <w:tcW w:w="709" w:type="dxa"/>
          </w:tcPr>
          <w:p w:rsidR="005961E0" w:rsidRPr="006C30EE" w:rsidRDefault="005961E0" w:rsidP="0007381B">
            <w:pPr>
              <w:rPr>
                <w:highlight w:val="red"/>
                <w:lang w:val="fr-BE"/>
              </w:rPr>
            </w:pPr>
            <w:r w:rsidRPr="006C30EE">
              <w:rPr>
                <w:highlight w:val="red"/>
                <w:lang w:val="fr-BE"/>
              </w:rPr>
              <w:t>Avril</w:t>
            </w:r>
          </w:p>
        </w:tc>
        <w:tc>
          <w:tcPr>
            <w:tcW w:w="708" w:type="dxa"/>
          </w:tcPr>
          <w:p w:rsidR="005961E0" w:rsidRPr="006C30EE" w:rsidRDefault="005961E0" w:rsidP="0007381B">
            <w:pPr>
              <w:rPr>
                <w:highlight w:val="red"/>
                <w:lang w:val="fr-BE"/>
              </w:rPr>
            </w:pPr>
            <w:r w:rsidRPr="006C30EE">
              <w:rPr>
                <w:highlight w:val="red"/>
                <w:lang w:val="fr-BE"/>
              </w:rPr>
              <w:t>Mai</w:t>
            </w:r>
          </w:p>
        </w:tc>
      </w:tr>
      <w:tr w:rsidR="005961E0" w:rsidRPr="006C30EE" w:rsidTr="0007381B">
        <w:tc>
          <w:tcPr>
            <w:tcW w:w="2410" w:type="dxa"/>
          </w:tcPr>
          <w:p w:rsidR="005961E0" w:rsidRPr="006C30EE" w:rsidRDefault="005961E0" w:rsidP="0007381B">
            <w:pPr>
              <w:rPr>
                <w:lang w:val="fr-BE"/>
              </w:rPr>
            </w:pPr>
            <w:r w:rsidRPr="006C30EE">
              <w:rPr>
                <w:highlight w:val="red"/>
                <w:lang w:val="fr-BE"/>
              </w:rPr>
              <w:t>Milliers de mètre cubes</w:t>
            </w:r>
          </w:p>
        </w:tc>
        <w:tc>
          <w:tcPr>
            <w:tcW w:w="1276" w:type="dxa"/>
          </w:tcPr>
          <w:p w:rsidR="005961E0" w:rsidRPr="006C30EE" w:rsidRDefault="005961E0" w:rsidP="0007381B">
            <w:pPr>
              <w:rPr>
                <w:lang w:val="fr-BE"/>
              </w:rPr>
            </w:pPr>
          </w:p>
        </w:tc>
        <w:tc>
          <w:tcPr>
            <w:tcW w:w="992" w:type="dxa"/>
          </w:tcPr>
          <w:p w:rsidR="005961E0" w:rsidRPr="006C30EE" w:rsidRDefault="005961E0" w:rsidP="0007381B">
            <w:pPr>
              <w:rPr>
                <w:lang w:val="fr-BE"/>
              </w:rPr>
            </w:pPr>
          </w:p>
        </w:tc>
        <w:tc>
          <w:tcPr>
            <w:tcW w:w="992" w:type="dxa"/>
          </w:tcPr>
          <w:p w:rsidR="005961E0" w:rsidRPr="006C30EE" w:rsidRDefault="005961E0" w:rsidP="0007381B">
            <w:pPr>
              <w:rPr>
                <w:lang w:val="fr-BE"/>
              </w:rPr>
            </w:pPr>
          </w:p>
        </w:tc>
        <w:tc>
          <w:tcPr>
            <w:tcW w:w="709" w:type="dxa"/>
          </w:tcPr>
          <w:p w:rsidR="005961E0" w:rsidRPr="006C30EE" w:rsidRDefault="005961E0" w:rsidP="0007381B">
            <w:pPr>
              <w:rPr>
                <w:lang w:val="fr-BE"/>
              </w:rPr>
            </w:pPr>
          </w:p>
        </w:tc>
        <w:tc>
          <w:tcPr>
            <w:tcW w:w="709" w:type="dxa"/>
          </w:tcPr>
          <w:p w:rsidR="005961E0" w:rsidRPr="006C30EE" w:rsidRDefault="005961E0" w:rsidP="0007381B">
            <w:pPr>
              <w:rPr>
                <w:lang w:val="fr-BE"/>
              </w:rPr>
            </w:pPr>
          </w:p>
        </w:tc>
        <w:tc>
          <w:tcPr>
            <w:tcW w:w="708" w:type="dxa"/>
          </w:tcPr>
          <w:p w:rsidR="005961E0" w:rsidRPr="006C30EE" w:rsidRDefault="005961E0" w:rsidP="0007381B">
            <w:pPr>
              <w:rPr>
                <w:lang w:val="fr-BE"/>
              </w:rPr>
            </w:pPr>
          </w:p>
        </w:tc>
      </w:tr>
    </w:tbl>
    <w:p w:rsidR="005961E0" w:rsidRPr="006C30EE" w:rsidRDefault="005961E0" w:rsidP="005961E0">
      <w:pPr>
        <w:spacing w:before="0" w:after="0"/>
        <w:jc w:val="left"/>
        <w:rPr>
          <w:b/>
          <w:lang w:val="fr-BE"/>
        </w:rPr>
      </w:pP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680"/>
        <w:gridCol w:w="680"/>
        <w:gridCol w:w="680"/>
        <w:gridCol w:w="680"/>
        <w:gridCol w:w="680"/>
        <w:gridCol w:w="680"/>
        <w:gridCol w:w="680"/>
        <w:gridCol w:w="680"/>
        <w:gridCol w:w="680"/>
        <w:gridCol w:w="680"/>
        <w:gridCol w:w="680"/>
        <w:gridCol w:w="680"/>
      </w:tblGrid>
      <w:tr w:rsidR="005961E0" w:rsidRPr="006C30EE" w:rsidTr="0007381B">
        <w:tc>
          <w:tcPr>
            <w:tcW w:w="1560" w:type="dxa"/>
          </w:tcPr>
          <w:p w:rsidR="005961E0" w:rsidRPr="006C30EE" w:rsidRDefault="005961E0" w:rsidP="0007381B">
            <w:pPr>
              <w:rPr>
                <w:highlight w:val="green"/>
                <w:lang w:val="fr-BE"/>
              </w:rPr>
            </w:pPr>
            <w:r w:rsidRPr="006C30EE">
              <w:rPr>
                <w:highlight w:val="green"/>
                <w:lang w:val="fr-BE"/>
              </w:rPr>
              <w:t>Mois</w:t>
            </w:r>
          </w:p>
        </w:tc>
        <w:tc>
          <w:tcPr>
            <w:tcW w:w="680" w:type="dxa"/>
          </w:tcPr>
          <w:p w:rsidR="005961E0" w:rsidRPr="006C30EE" w:rsidRDefault="005961E0" w:rsidP="0007381B">
            <w:pPr>
              <w:rPr>
                <w:highlight w:val="green"/>
                <w:lang w:val="fr-BE"/>
              </w:rPr>
            </w:pPr>
            <w:r w:rsidRPr="006C30EE">
              <w:rPr>
                <w:highlight w:val="green"/>
                <w:lang w:val="fr-BE"/>
              </w:rPr>
              <w:t>Sep</w:t>
            </w:r>
          </w:p>
        </w:tc>
        <w:tc>
          <w:tcPr>
            <w:tcW w:w="680" w:type="dxa"/>
          </w:tcPr>
          <w:p w:rsidR="005961E0" w:rsidRPr="006C30EE" w:rsidRDefault="005961E0" w:rsidP="0007381B">
            <w:pPr>
              <w:rPr>
                <w:highlight w:val="green"/>
                <w:lang w:val="fr-BE"/>
              </w:rPr>
            </w:pPr>
            <w:proofErr w:type="spellStart"/>
            <w:r w:rsidRPr="006C30EE">
              <w:rPr>
                <w:highlight w:val="green"/>
                <w:lang w:val="fr-BE"/>
              </w:rPr>
              <w:t>Oct</w:t>
            </w:r>
            <w:proofErr w:type="spellEnd"/>
          </w:p>
        </w:tc>
        <w:tc>
          <w:tcPr>
            <w:tcW w:w="680" w:type="dxa"/>
          </w:tcPr>
          <w:p w:rsidR="005961E0" w:rsidRPr="006C30EE" w:rsidRDefault="005961E0" w:rsidP="0007381B">
            <w:pPr>
              <w:rPr>
                <w:highlight w:val="green"/>
                <w:lang w:val="fr-BE"/>
              </w:rPr>
            </w:pPr>
            <w:proofErr w:type="spellStart"/>
            <w:r w:rsidRPr="006C30EE">
              <w:rPr>
                <w:highlight w:val="green"/>
                <w:lang w:val="fr-BE"/>
              </w:rPr>
              <w:t>Nov</w:t>
            </w:r>
            <w:proofErr w:type="spellEnd"/>
          </w:p>
        </w:tc>
        <w:tc>
          <w:tcPr>
            <w:tcW w:w="680" w:type="dxa"/>
          </w:tcPr>
          <w:p w:rsidR="005961E0" w:rsidRPr="006C30EE" w:rsidRDefault="005961E0" w:rsidP="0007381B">
            <w:pPr>
              <w:rPr>
                <w:highlight w:val="green"/>
                <w:lang w:val="fr-BE"/>
              </w:rPr>
            </w:pPr>
            <w:proofErr w:type="spellStart"/>
            <w:r w:rsidRPr="006C30EE">
              <w:rPr>
                <w:highlight w:val="green"/>
                <w:lang w:val="fr-BE"/>
              </w:rPr>
              <w:t>Dec</w:t>
            </w:r>
            <w:proofErr w:type="spellEnd"/>
          </w:p>
        </w:tc>
        <w:tc>
          <w:tcPr>
            <w:tcW w:w="680" w:type="dxa"/>
          </w:tcPr>
          <w:p w:rsidR="005961E0" w:rsidRPr="006C30EE" w:rsidRDefault="005961E0" w:rsidP="0007381B">
            <w:pPr>
              <w:rPr>
                <w:highlight w:val="green"/>
                <w:lang w:val="fr-BE"/>
              </w:rPr>
            </w:pPr>
            <w:r w:rsidRPr="006C30EE">
              <w:rPr>
                <w:highlight w:val="green"/>
                <w:lang w:val="fr-BE"/>
              </w:rPr>
              <w:t>Jan</w:t>
            </w:r>
          </w:p>
        </w:tc>
        <w:tc>
          <w:tcPr>
            <w:tcW w:w="680" w:type="dxa"/>
          </w:tcPr>
          <w:p w:rsidR="005961E0" w:rsidRPr="006C30EE" w:rsidRDefault="005961E0" w:rsidP="0007381B">
            <w:pPr>
              <w:rPr>
                <w:highlight w:val="green"/>
                <w:lang w:val="fr-BE"/>
              </w:rPr>
            </w:pPr>
            <w:proofErr w:type="spellStart"/>
            <w:r w:rsidRPr="006C30EE">
              <w:rPr>
                <w:highlight w:val="green"/>
                <w:lang w:val="fr-BE"/>
              </w:rPr>
              <w:t>Fev</w:t>
            </w:r>
            <w:proofErr w:type="spellEnd"/>
          </w:p>
        </w:tc>
        <w:tc>
          <w:tcPr>
            <w:tcW w:w="680" w:type="dxa"/>
          </w:tcPr>
          <w:p w:rsidR="005961E0" w:rsidRPr="006C30EE" w:rsidRDefault="005961E0" w:rsidP="0007381B">
            <w:pPr>
              <w:rPr>
                <w:highlight w:val="green"/>
                <w:lang w:val="fr-BE"/>
              </w:rPr>
            </w:pPr>
            <w:r w:rsidRPr="006C30EE">
              <w:rPr>
                <w:highlight w:val="green"/>
                <w:lang w:val="fr-BE"/>
              </w:rPr>
              <w:t>Mars</w:t>
            </w:r>
          </w:p>
        </w:tc>
        <w:tc>
          <w:tcPr>
            <w:tcW w:w="680" w:type="dxa"/>
          </w:tcPr>
          <w:p w:rsidR="005961E0" w:rsidRPr="006C30EE" w:rsidRDefault="005961E0" w:rsidP="0007381B">
            <w:pPr>
              <w:rPr>
                <w:highlight w:val="green"/>
                <w:lang w:val="fr-BE"/>
              </w:rPr>
            </w:pPr>
            <w:r w:rsidRPr="006C30EE">
              <w:rPr>
                <w:highlight w:val="green"/>
                <w:lang w:val="fr-BE"/>
              </w:rPr>
              <w:t>Avril</w:t>
            </w:r>
          </w:p>
        </w:tc>
        <w:tc>
          <w:tcPr>
            <w:tcW w:w="680" w:type="dxa"/>
          </w:tcPr>
          <w:p w:rsidR="005961E0" w:rsidRPr="006C30EE" w:rsidRDefault="005961E0" w:rsidP="0007381B">
            <w:pPr>
              <w:rPr>
                <w:highlight w:val="green"/>
                <w:lang w:val="fr-BE"/>
              </w:rPr>
            </w:pPr>
            <w:r w:rsidRPr="006C30EE">
              <w:rPr>
                <w:highlight w:val="green"/>
                <w:lang w:val="fr-BE"/>
              </w:rPr>
              <w:t>Mai</w:t>
            </w:r>
          </w:p>
        </w:tc>
        <w:tc>
          <w:tcPr>
            <w:tcW w:w="680" w:type="dxa"/>
          </w:tcPr>
          <w:p w:rsidR="005961E0" w:rsidRPr="006C30EE" w:rsidRDefault="005961E0" w:rsidP="0007381B">
            <w:pPr>
              <w:rPr>
                <w:highlight w:val="green"/>
                <w:lang w:val="fr-BE"/>
              </w:rPr>
            </w:pPr>
            <w:r w:rsidRPr="006C30EE">
              <w:rPr>
                <w:highlight w:val="green"/>
                <w:lang w:val="fr-BE"/>
              </w:rPr>
              <w:t xml:space="preserve">Juin </w:t>
            </w:r>
          </w:p>
        </w:tc>
        <w:tc>
          <w:tcPr>
            <w:tcW w:w="680" w:type="dxa"/>
          </w:tcPr>
          <w:p w:rsidR="005961E0" w:rsidRPr="006C30EE" w:rsidRDefault="005961E0" w:rsidP="0007381B">
            <w:pPr>
              <w:rPr>
                <w:highlight w:val="green"/>
                <w:lang w:val="fr-BE"/>
              </w:rPr>
            </w:pPr>
            <w:proofErr w:type="spellStart"/>
            <w:r w:rsidRPr="006C30EE">
              <w:rPr>
                <w:highlight w:val="green"/>
                <w:lang w:val="fr-BE"/>
              </w:rPr>
              <w:t>Jul</w:t>
            </w:r>
            <w:proofErr w:type="spellEnd"/>
          </w:p>
        </w:tc>
        <w:tc>
          <w:tcPr>
            <w:tcW w:w="680" w:type="dxa"/>
          </w:tcPr>
          <w:p w:rsidR="005961E0" w:rsidRPr="006C30EE" w:rsidRDefault="005961E0" w:rsidP="0007381B">
            <w:pPr>
              <w:rPr>
                <w:highlight w:val="green"/>
                <w:lang w:val="fr-BE"/>
              </w:rPr>
            </w:pPr>
            <w:r w:rsidRPr="006C30EE">
              <w:rPr>
                <w:highlight w:val="green"/>
                <w:lang w:val="fr-BE"/>
              </w:rPr>
              <w:t>Août</w:t>
            </w:r>
          </w:p>
        </w:tc>
      </w:tr>
      <w:tr w:rsidR="005961E0" w:rsidRPr="006C30EE" w:rsidTr="0007381B">
        <w:tc>
          <w:tcPr>
            <w:tcW w:w="1560" w:type="dxa"/>
          </w:tcPr>
          <w:p w:rsidR="005961E0" w:rsidRPr="006C30EE" w:rsidRDefault="005961E0" w:rsidP="0007381B">
            <w:pPr>
              <w:rPr>
                <w:lang w:val="fr-BE"/>
              </w:rPr>
            </w:pPr>
            <w:r w:rsidRPr="006C30EE">
              <w:rPr>
                <w:highlight w:val="green"/>
                <w:lang w:val="fr-BE"/>
              </w:rPr>
              <w:t>Fourniture d'eau [Mm³]</w:t>
            </w:r>
            <w:r w:rsidRPr="006C30EE">
              <w:rPr>
                <w:lang w:val="fr-BE"/>
              </w:rPr>
              <w:t xml:space="preserve"> </w:t>
            </w: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c>
          <w:tcPr>
            <w:tcW w:w="680" w:type="dxa"/>
            <w:vAlign w:val="center"/>
          </w:tcPr>
          <w:p w:rsidR="005961E0" w:rsidRPr="006C30EE" w:rsidRDefault="005961E0" w:rsidP="0007381B">
            <w:pPr>
              <w:jc w:val="center"/>
              <w:rPr>
                <w:lang w:val="fr-BE"/>
              </w:rPr>
            </w:pPr>
          </w:p>
        </w:tc>
      </w:tr>
    </w:tbl>
    <w:p w:rsidR="005961E0" w:rsidRPr="006C30EE" w:rsidRDefault="005961E0" w:rsidP="005961E0">
      <w:pPr>
        <w:spacing w:before="0" w:after="0"/>
        <w:jc w:val="left"/>
        <w:rPr>
          <w:b/>
          <w:lang w:val="fr-BE"/>
        </w:rPr>
      </w:pPr>
    </w:p>
    <w:p w:rsidR="005961E0" w:rsidRPr="006C30EE" w:rsidRDefault="005961E0" w:rsidP="005961E0">
      <w:pPr>
        <w:spacing w:before="0" w:after="0"/>
        <w:jc w:val="left"/>
        <w:rPr>
          <w:b/>
          <w:lang w:val="fr-BE"/>
        </w:rPr>
      </w:pPr>
      <w:r w:rsidRPr="006C30EE">
        <w:rPr>
          <w:b/>
          <w:highlight w:val="green"/>
          <w:lang w:val="fr-BE"/>
        </w:rPr>
        <w:t>La fourniture totale pour la campagne sera de XXXX '000 m³.</w:t>
      </w:r>
    </w:p>
    <w:p w:rsidR="005961E0" w:rsidRPr="006C30EE" w:rsidRDefault="005961E0" w:rsidP="005961E0">
      <w:pPr>
        <w:spacing w:before="0" w:after="0"/>
        <w:jc w:val="left"/>
        <w:rPr>
          <w:b/>
          <w:lang w:val="fr-BE"/>
        </w:rPr>
      </w:pPr>
    </w:p>
    <w:p w:rsidR="005961E0" w:rsidRPr="006C30EE" w:rsidRDefault="005961E0" w:rsidP="005961E0">
      <w:pPr>
        <w:spacing w:before="0" w:after="0"/>
        <w:jc w:val="left"/>
        <w:rPr>
          <w:b/>
          <w:lang w:val="fr-BE"/>
        </w:rPr>
      </w:pPr>
      <w:r w:rsidRPr="006C30EE">
        <w:rPr>
          <w:b/>
          <w:lang w:val="fr-BE"/>
        </w:rPr>
        <w:t xml:space="preserve">Article </w:t>
      </w:r>
      <w:r w:rsidRPr="006C30EE">
        <w:rPr>
          <w:b/>
          <w:highlight w:val="green"/>
          <w:lang w:val="fr-BE"/>
        </w:rPr>
        <w:t>5 :</w:t>
      </w:r>
      <w:r w:rsidRPr="006C30EE">
        <w:rPr>
          <w:b/>
          <w:lang w:val="fr-BE"/>
        </w:rPr>
        <w:t xml:space="preserve"> Paiement des volumes d’eau délivrés</w:t>
      </w:r>
    </w:p>
    <w:p w:rsidR="005961E0" w:rsidRPr="006C30EE" w:rsidRDefault="005961E0" w:rsidP="005961E0">
      <w:pPr>
        <w:rPr>
          <w:lang w:val="fr-BE"/>
        </w:rPr>
      </w:pPr>
      <w:r w:rsidRPr="006C30EE">
        <w:rPr>
          <w:lang w:val="fr-BE"/>
        </w:rPr>
        <w:t>Pour la campagne d’irrigation, le Client s’engage à payer des redevances à l’AMVS pour les apports d’eau qui lui sont délivrés conformément aux montants et calendrier indiqués ci-après :</w:t>
      </w:r>
    </w:p>
    <w:p w:rsidR="005961E0" w:rsidRPr="006C30EE" w:rsidRDefault="005961E0" w:rsidP="005961E0">
      <w:pPr>
        <w:rPr>
          <w:lang w:val="fr-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0"/>
        <w:gridCol w:w="3112"/>
        <w:gridCol w:w="2191"/>
      </w:tblGrid>
      <w:tr w:rsidR="005961E0" w:rsidRPr="006C30EE" w:rsidTr="0007381B">
        <w:tc>
          <w:tcPr>
            <w:tcW w:w="1810" w:type="dxa"/>
          </w:tcPr>
          <w:p w:rsidR="005961E0" w:rsidRPr="006C30EE" w:rsidRDefault="005961E0" w:rsidP="0007381B">
            <w:pPr>
              <w:rPr>
                <w:highlight w:val="green"/>
                <w:lang w:val="fr-BE"/>
              </w:rPr>
            </w:pPr>
            <w:r w:rsidRPr="006C30EE">
              <w:rPr>
                <w:highlight w:val="green"/>
                <w:lang w:val="fr-BE"/>
              </w:rPr>
              <w:t>Campagne</w:t>
            </w:r>
          </w:p>
        </w:tc>
        <w:tc>
          <w:tcPr>
            <w:tcW w:w="3112" w:type="dxa"/>
          </w:tcPr>
          <w:p w:rsidR="005961E0" w:rsidRPr="006C30EE" w:rsidRDefault="005961E0" w:rsidP="0007381B">
            <w:pPr>
              <w:jc w:val="center"/>
              <w:rPr>
                <w:highlight w:val="green"/>
                <w:lang w:val="fr-BE"/>
              </w:rPr>
            </w:pPr>
            <w:r w:rsidRPr="006C30EE">
              <w:rPr>
                <w:highlight w:val="green"/>
                <w:lang w:val="fr-BE"/>
              </w:rPr>
              <w:t>hivernale</w:t>
            </w:r>
          </w:p>
        </w:tc>
        <w:tc>
          <w:tcPr>
            <w:tcW w:w="2191" w:type="dxa"/>
          </w:tcPr>
          <w:p w:rsidR="005961E0" w:rsidRPr="006C30EE" w:rsidRDefault="005961E0" w:rsidP="0007381B">
            <w:pPr>
              <w:jc w:val="center"/>
              <w:rPr>
                <w:highlight w:val="green"/>
                <w:lang w:val="fr-BE"/>
              </w:rPr>
            </w:pPr>
            <w:r w:rsidRPr="006C30EE">
              <w:rPr>
                <w:highlight w:val="green"/>
                <w:lang w:val="fr-BE"/>
              </w:rPr>
              <w:t>sèche</w:t>
            </w:r>
          </w:p>
        </w:tc>
      </w:tr>
      <w:tr w:rsidR="005961E0" w:rsidRPr="00A17DB0" w:rsidTr="0007381B">
        <w:tc>
          <w:tcPr>
            <w:tcW w:w="1810" w:type="dxa"/>
          </w:tcPr>
          <w:p w:rsidR="005961E0" w:rsidRPr="006C30EE" w:rsidRDefault="005961E0" w:rsidP="0007381B">
            <w:pPr>
              <w:rPr>
                <w:lang w:val="fr-BE"/>
              </w:rPr>
            </w:pPr>
            <w:r w:rsidRPr="006C30EE">
              <w:rPr>
                <w:lang w:val="fr-BE"/>
              </w:rPr>
              <w:t>Date</w:t>
            </w:r>
          </w:p>
        </w:tc>
        <w:tc>
          <w:tcPr>
            <w:tcW w:w="3112" w:type="dxa"/>
          </w:tcPr>
          <w:p w:rsidR="005961E0" w:rsidRPr="006C30EE" w:rsidRDefault="005961E0" w:rsidP="0007381B">
            <w:pPr>
              <w:rPr>
                <w:lang w:val="fr-BE"/>
              </w:rPr>
            </w:pPr>
            <w:r w:rsidRPr="006C30EE">
              <w:rPr>
                <w:lang w:val="fr-BE"/>
              </w:rPr>
              <w:t xml:space="preserve">Au plus tard le </w:t>
            </w:r>
            <w:r w:rsidRPr="006C30EE">
              <w:rPr>
                <w:highlight w:val="green"/>
                <w:lang w:val="fr-BE"/>
              </w:rPr>
              <w:t>30 novembre</w:t>
            </w:r>
          </w:p>
        </w:tc>
        <w:tc>
          <w:tcPr>
            <w:tcW w:w="2191" w:type="dxa"/>
          </w:tcPr>
          <w:p w:rsidR="005961E0" w:rsidRPr="006C30EE" w:rsidRDefault="005961E0" w:rsidP="0007381B">
            <w:pPr>
              <w:rPr>
                <w:lang w:val="fr-BE"/>
              </w:rPr>
            </w:pPr>
            <w:r w:rsidRPr="006C30EE">
              <w:rPr>
                <w:lang w:val="fr-BE"/>
              </w:rPr>
              <w:t xml:space="preserve">Au plus tard le 30 </w:t>
            </w:r>
            <w:r w:rsidRPr="006C30EE">
              <w:rPr>
                <w:highlight w:val="green"/>
                <w:lang w:val="fr-BE"/>
              </w:rPr>
              <w:t xml:space="preserve">juin </w:t>
            </w:r>
          </w:p>
        </w:tc>
      </w:tr>
      <w:tr w:rsidR="005961E0" w:rsidRPr="006C30EE" w:rsidTr="0007381B">
        <w:tc>
          <w:tcPr>
            <w:tcW w:w="1810" w:type="dxa"/>
          </w:tcPr>
          <w:p w:rsidR="005961E0" w:rsidRPr="006C30EE" w:rsidRDefault="005961E0" w:rsidP="0007381B">
            <w:pPr>
              <w:rPr>
                <w:lang w:val="fr-BE"/>
              </w:rPr>
            </w:pPr>
            <w:r w:rsidRPr="006C30EE">
              <w:rPr>
                <w:lang w:val="fr-BE"/>
              </w:rPr>
              <w:t>Montant (F CFA)</w:t>
            </w:r>
          </w:p>
        </w:tc>
        <w:tc>
          <w:tcPr>
            <w:tcW w:w="3112" w:type="dxa"/>
          </w:tcPr>
          <w:p w:rsidR="005961E0" w:rsidRPr="006C30EE" w:rsidRDefault="005961E0" w:rsidP="0007381B">
            <w:pPr>
              <w:jc w:val="center"/>
              <w:rPr>
                <w:highlight w:val="red"/>
                <w:lang w:val="fr-BE"/>
              </w:rPr>
            </w:pPr>
            <w:r w:rsidRPr="006C30EE">
              <w:rPr>
                <w:highlight w:val="red"/>
                <w:lang w:val="fr-BE"/>
              </w:rPr>
              <w:t>[50 % total]</w:t>
            </w:r>
          </w:p>
        </w:tc>
        <w:tc>
          <w:tcPr>
            <w:tcW w:w="2191" w:type="dxa"/>
          </w:tcPr>
          <w:p w:rsidR="005961E0" w:rsidRPr="006C30EE" w:rsidRDefault="005961E0" w:rsidP="0007381B">
            <w:pPr>
              <w:jc w:val="center"/>
              <w:rPr>
                <w:highlight w:val="red"/>
                <w:lang w:val="fr-BE"/>
              </w:rPr>
            </w:pPr>
          </w:p>
        </w:tc>
      </w:tr>
    </w:tbl>
    <w:p w:rsidR="005961E0" w:rsidRPr="006C30EE" w:rsidRDefault="005961E0" w:rsidP="005961E0">
      <w:pPr>
        <w:rPr>
          <w:b/>
          <w:lang w:val="fr-BE"/>
        </w:rPr>
      </w:pPr>
      <w:r w:rsidRPr="006C30EE">
        <w:rPr>
          <w:b/>
          <w:lang w:val="fr-BE"/>
        </w:rPr>
        <w:t>Date :</w:t>
      </w:r>
    </w:p>
    <w:p w:rsidR="005961E0" w:rsidRPr="006C30EE" w:rsidRDefault="005961E0" w:rsidP="005961E0">
      <w:pPr>
        <w:rPr>
          <w:lang w:val="fr-BE"/>
        </w:rPr>
      </w:pPr>
    </w:p>
    <w:tbl>
      <w:tblPr>
        <w:tblW w:w="0" w:type="auto"/>
        <w:tblLook w:val="01E0"/>
      </w:tblPr>
      <w:tblGrid>
        <w:gridCol w:w="4606"/>
        <w:gridCol w:w="4606"/>
      </w:tblGrid>
      <w:tr w:rsidR="005961E0" w:rsidRPr="006C30EE" w:rsidTr="0007381B">
        <w:tc>
          <w:tcPr>
            <w:tcW w:w="4606" w:type="dxa"/>
          </w:tcPr>
          <w:p w:rsidR="005961E0" w:rsidRPr="006C30EE" w:rsidRDefault="005961E0" w:rsidP="0007381B">
            <w:pPr>
              <w:autoSpaceDE w:val="0"/>
              <w:autoSpaceDN w:val="0"/>
              <w:adjustRightInd w:val="0"/>
              <w:rPr>
                <w:b/>
                <w:lang w:val="fr-BE"/>
              </w:rPr>
            </w:pPr>
            <w:r w:rsidRPr="006C30EE">
              <w:rPr>
                <w:b/>
                <w:lang w:val="fr-BE"/>
              </w:rPr>
              <w:t>Pour le Client :</w:t>
            </w:r>
          </w:p>
          <w:p w:rsidR="005961E0" w:rsidRPr="006C30EE" w:rsidRDefault="005961E0" w:rsidP="0007381B">
            <w:pPr>
              <w:autoSpaceDE w:val="0"/>
              <w:autoSpaceDN w:val="0"/>
              <w:adjustRightInd w:val="0"/>
              <w:rPr>
                <w:lang w:val="fr-BE"/>
              </w:rPr>
            </w:pPr>
            <w:r w:rsidRPr="006C30EE">
              <w:rPr>
                <w:lang w:val="fr-BE"/>
              </w:rPr>
              <w:t>Nom et prénom</w:t>
            </w:r>
          </w:p>
          <w:p w:rsidR="005961E0" w:rsidRPr="006C30EE" w:rsidRDefault="005961E0" w:rsidP="0007381B">
            <w:pPr>
              <w:autoSpaceDE w:val="0"/>
              <w:autoSpaceDN w:val="0"/>
              <w:adjustRightInd w:val="0"/>
              <w:rPr>
                <w:lang w:val="fr-BE"/>
              </w:rPr>
            </w:pPr>
            <w:r w:rsidRPr="006C30EE">
              <w:rPr>
                <w:lang w:val="fr-BE"/>
              </w:rPr>
              <w:t>Qualité (i.e. Président de l’OUEA de …)</w:t>
            </w:r>
          </w:p>
          <w:p w:rsidR="005961E0" w:rsidRPr="006C30EE" w:rsidRDefault="005961E0" w:rsidP="0007381B">
            <w:pPr>
              <w:autoSpaceDE w:val="0"/>
              <w:autoSpaceDN w:val="0"/>
              <w:adjustRightInd w:val="0"/>
              <w:rPr>
                <w:lang w:val="fr-BE"/>
              </w:rPr>
            </w:pPr>
            <w:r w:rsidRPr="006C30EE">
              <w:rPr>
                <w:lang w:val="fr-BE"/>
              </w:rPr>
              <w:t>Signature et tampon</w:t>
            </w:r>
          </w:p>
        </w:tc>
        <w:tc>
          <w:tcPr>
            <w:tcW w:w="4606" w:type="dxa"/>
          </w:tcPr>
          <w:p w:rsidR="005961E0" w:rsidRPr="006C30EE" w:rsidRDefault="005961E0" w:rsidP="0007381B">
            <w:pPr>
              <w:autoSpaceDE w:val="0"/>
              <w:autoSpaceDN w:val="0"/>
              <w:adjustRightInd w:val="0"/>
              <w:rPr>
                <w:b/>
                <w:lang w:val="fr-BE"/>
              </w:rPr>
            </w:pPr>
            <w:r w:rsidRPr="006C30EE">
              <w:rPr>
                <w:b/>
                <w:lang w:val="fr-BE"/>
              </w:rPr>
              <w:t xml:space="preserve"> Pour l’AMVS :</w:t>
            </w:r>
          </w:p>
          <w:p w:rsidR="005961E0" w:rsidRPr="006C30EE" w:rsidRDefault="005961E0" w:rsidP="0007381B">
            <w:pPr>
              <w:autoSpaceDE w:val="0"/>
              <w:autoSpaceDN w:val="0"/>
              <w:adjustRightInd w:val="0"/>
              <w:rPr>
                <w:lang w:val="fr-BE"/>
              </w:rPr>
            </w:pPr>
            <w:r w:rsidRPr="006C30EE">
              <w:rPr>
                <w:lang w:val="fr-BE"/>
              </w:rPr>
              <w:t>Nom et prénom</w:t>
            </w:r>
          </w:p>
          <w:p w:rsidR="005961E0" w:rsidRPr="006C30EE" w:rsidRDefault="005961E0" w:rsidP="0007381B">
            <w:pPr>
              <w:autoSpaceDE w:val="0"/>
              <w:autoSpaceDN w:val="0"/>
              <w:adjustRightInd w:val="0"/>
              <w:rPr>
                <w:lang w:val="fr-BE"/>
              </w:rPr>
            </w:pPr>
            <w:r w:rsidRPr="006C30EE">
              <w:rPr>
                <w:lang w:val="fr-BE"/>
              </w:rPr>
              <w:t>Fonction</w:t>
            </w:r>
          </w:p>
          <w:p w:rsidR="005961E0" w:rsidRPr="006C30EE" w:rsidRDefault="005961E0" w:rsidP="0007381B">
            <w:pPr>
              <w:autoSpaceDE w:val="0"/>
              <w:autoSpaceDN w:val="0"/>
              <w:adjustRightInd w:val="0"/>
              <w:rPr>
                <w:lang w:val="fr-BE"/>
              </w:rPr>
            </w:pPr>
            <w:r w:rsidRPr="006C30EE">
              <w:rPr>
                <w:lang w:val="fr-BE"/>
              </w:rPr>
              <w:t>Signature et tampon</w:t>
            </w:r>
          </w:p>
        </w:tc>
      </w:tr>
    </w:tbl>
    <w:p w:rsidR="005961E0" w:rsidRPr="006C30EE" w:rsidRDefault="005961E0" w:rsidP="005961E0">
      <w:pPr>
        <w:rPr>
          <w:lang w:val="fr-BE"/>
        </w:rPr>
      </w:pPr>
    </w:p>
    <w:p w:rsidR="005C30F4" w:rsidRDefault="005C30F4">
      <w:pPr>
        <w:spacing w:before="0" w:after="0"/>
        <w:jc w:val="left"/>
        <w:rPr>
          <w:rFonts w:cs="Cambria"/>
          <w:sz w:val="28"/>
          <w:szCs w:val="28"/>
          <w:lang w:val="fr-BE"/>
        </w:rPr>
      </w:pPr>
      <w:r>
        <w:rPr>
          <w:rFonts w:cs="Cambria"/>
          <w:sz w:val="28"/>
          <w:szCs w:val="28"/>
          <w:lang w:val="fr-BE"/>
        </w:rPr>
        <w:br w:type="page"/>
      </w:r>
    </w:p>
    <w:p w:rsidR="00C84474" w:rsidRDefault="005C30F4" w:rsidP="005C30F4">
      <w:pPr>
        <w:pStyle w:val="Annexes"/>
      </w:pPr>
      <w:bookmarkStart w:id="90" w:name="_Toc394476386"/>
      <w:r>
        <w:lastRenderedPageBreak/>
        <w:t>Modèle de contrat des aiguadiers</w:t>
      </w:r>
      <w:bookmarkEnd w:id="90"/>
    </w:p>
    <w:p w:rsidR="005C30F4" w:rsidRPr="005C30F4" w:rsidRDefault="005C30F4" w:rsidP="005C30F4">
      <w:pPr>
        <w:jc w:val="center"/>
        <w:rPr>
          <w:b/>
          <w:lang w:val="fr-BE"/>
        </w:rPr>
      </w:pPr>
      <w:r w:rsidRPr="005C30F4">
        <w:rPr>
          <w:b/>
          <w:lang w:val="fr-BE"/>
        </w:rPr>
        <w:t>CONTRAT DE TRAVAIL A DUREE DETERMINEE</w:t>
      </w:r>
    </w:p>
    <w:p w:rsidR="005C30F4" w:rsidRPr="005C30F4" w:rsidRDefault="005C30F4" w:rsidP="005C30F4">
      <w:pPr>
        <w:rPr>
          <w:rFonts w:ascii="Arial" w:hAnsi="Arial" w:cs="Arial"/>
          <w:b/>
          <w:lang w:val="fr-BE"/>
        </w:rPr>
      </w:pPr>
      <w:r w:rsidRPr="005C30F4">
        <w:rPr>
          <w:rFonts w:ascii="Arial" w:hAnsi="Arial" w:cs="Arial"/>
          <w:b/>
          <w:bCs/>
          <w:lang w:val="fr-BE"/>
        </w:rPr>
        <w:t>ENTRE LES SOUSSIGNES :</w:t>
      </w:r>
      <w:r w:rsidRPr="005C30F4">
        <w:rPr>
          <w:rFonts w:ascii="Arial" w:hAnsi="Arial" w:cs="Arial"/>
          <w:b/>
          <w:lang w:val="fr-BE"/>
        </w:rPr>
        <w:t> </w:t>
      </w:r>
    </w:p>
    <w:p w:rsidR="005C30F4" w:rsidRPr="005C30F4" w:rsidRDefault="005C30F4" w:rsidP="005C30F4">
      <w:pPr>
        <w:rPr>
          <w:rFonts w:ascii="Arial" w:hAnsi="Arial" w:cs="Arial"/>
          <w:lang w:val="fr-BE"/>
        </w:rPr>
      </w:pPr>
      <w:r w:rsidRPr="005C30F4">
        <w:rPr>
          <w:rFonts w:ascii="Arial" w:hAnsi="Arial" w:cs="Arial"/>
          <w:lang w:val="fr-BE"/>
        </w:rPr>
        <w:t>OUEA………………………………………………</w:t>
      </w:r>
    </w:p>
    <w:p w:rsidR="005C30F4" w:rsidRPr="005C30F4" w:rsidRDefault="005C30F4" w:rsidP="005C30F4">
      <w:pPr>
        <w:rPr>
          <w:rFonts w:ascii="Arial" w:hAnsi="Arial" w:cs="Arial"/>
          <w:lang w:val="fr-BE"/>
        </w:rPr>
      </w:pPr>
      <w:r w:rsidRPr="005C30F4">
        <w:rPr>
          <w:rFonts w:ascii="Arial" w:hAnsi="Arial" w:cs="Arial"/>
          <w:lang w:val="fr-BE"/>
        </w:rPr>
        <w:t>Dont le siège est situé à………………………..</w:t>
      </w:r>
    </w:p>
    <w:p w:rsidR="005C30F4" w:rsidRPr="005C30F4" w:rsidRDefault="005C30F4" w:rsidP="005C30F4">
      <w:pPr>
        <w:rPr>
          <w:b/>
          <w:lang w:val="fr-BE"/>
        </w:rPr>
      </w:pPr>
      <w:r w:rsidRPr="005C30F4">
        <w:rPr>
          <w:b/>
          <w:lang w:val="fr-BE"/>
        </w:rPr>
        <w:t>D’UNE PART</w:t>
      </w:r>
    </w:p>
    <w:p w:rsidR="005C30F4" w:rsidRDefault="005C30F4" w:rsidP="005C30F4">
      <w:pPr>
        <w:pStyle w:val="Retraitcorpsdetexte"/>
        <w:ind w:left="0"/>
        <w:rPr>
          <w:rFonts w:ascii="Arial" w:hAnsi="Arial" w:cs="Arial"/>
          <w:b/>
          <w:iCs/>
          <w:lang w:val="pt-BR"/>
        </w:rPr>
      </w:pPr>
    </w:p>
    <w:p w:rsidR="005C30F4" w:rsidRPr="00A012F2" w:rsidRDefault="005C30F4" w:rsidP="005C30F4">
      <w:pPr>
        <w:pStyle w:val="Retraitcorpsdetexte"/>
        <w:ind w:left="0"/>
        <w:rPr>
          <w:rFonts w:ascii="Arial" w:hAnsi="Arial" w:cs="Arial"/>
          <w:b/>
          <w:iCs/>
          <w:lang w:val="pt-BR"/>
        </w:rPr>
      </w:pPr>
      <w:r w:rsidRPr="00A012F2">
        <w:rPr>
          <w:rFonts w:ascii="Arial" w:hAnsi="Arial" w:cs="Arial"/>
          <w:b/>
          <w:iCs/>
          <w:lang w:val="pt-BR"/>
        </w:rPr>
        <w:t xml:space="preserve">Et </w:t>
      </w:r>
    </w:p>
    <w:p w:rsidR="005C30F4" w:rsidRPr="005C30F4" w:rsidRDefault="005C30F4" w:rsidP="005C30F4">
      <w:pPr>
        <w:rPr>
          <w:rFonts w:ascii="Arial" w:hAnsi="Arial" w:cs="Arial"/>
          <w:lang w:val="fr-BE"/>
        </w:rPr>
      </w:pPr>
      <w:r w:rsidRPr="005C30F4">
        <w:rPr>
          <w:rFonts w:ascii="Arial" w:hAnsi="Arial" w:cs="Arial"/>
          <w:lang w:val="fr-BE"/>
        </w:rPr>
        <w:t xml:space="preserve">Le salarié : ………………………… </w:t>
      </w:r>
    </w:p>
    <w:p w:rsidR="005C30F4" w:rsidRPr="005C30F4" w:rsidRDefault="005C30F4" w:rsidP="005C30F4">
      <w:pPr>
        <w:rPr>
          <w:rFonts w:ascii="Arial" w:hAnsi="Arial" w:cs="Arial"/>
          <w:lang w:val="fr-BE"/>
        </w:rPr>
      </w:pPr>
      <w:r w:rsidRPr="005C30F4">
        <w:rPr>
          <w:rFonts w:ascii="Arial" w:hAnsi="Arial" w:cs="Arial"/>
          <w:lang w:val="fr-BE"/>
        </w:rPr>
        <w:t>Demeurant à : ……………………..</w:t>
      </w:r>
    </w:p>
    <w:p w:rsidR="005C30F4" w:rsidRPr="005C30F4" w:rsidRDefault="005C30F4" w:rsidP="005C30F4">
      <w:pPr>
        <w:rPr>
          <w:rFonts w:ascii="Arial" w:hAnsi="Arial" w:cs="Arial"/>
          <w:lang w:val="fr-BE"/>
        </w:rPr>
      </w:pPr>
      <w:r w:rsidRPr="005C30F4">
        <w:rPr>
          <w:rFonts w:ascii="Arial" w:hAnsi="Arial" w:cs="Arial"/>
          <w:lang w:val="fr-BE"/>
        </w:rPr>
        <w:t>Né le : …………………………………</w:t>
      </w:r>
    </w:p>
    <w:p w:rsidR="005C30F4" w:rsidRPr="005C30F4" w:rsidRDefault="005C30F4" w:rsidP="005C30F4">
      <w:pPr>
        <w:rPr>
          <w:rFonts w:ascii="Arial" w:hAnsi="Arial" w:cs="Arial"/>
          <w:lang w:val="fr-BE"/>
        </w:rPr>
      </w:pPr>
      <w:r w:rsidRPr="005C30F4">
        <w:rPr>
          <w:rFonts w:ascii="Arial" w:hAnsi="Arial" w:cs="Arial"/>
          <w:lang w:val="fr-BE"/>
        </w:rPr>
        <w:t>De nationalité burkinabé</w:t>
      </w:r>
    </w:p>
    <w:p w:rsidR="005C30F4" w:rsidRPr="005C30F4" w:rsidRDefault="005C30F4" w:rsidP="005C30F4">
      <w:pPr>
        <w:rPr>
          <w:rFonts w:ascii="Arial" w:hAnsi="Arial" w:cs="Arial"/>
          <w:lang w:val="fr-BE"/>
        </w:rPr>
      </w:pPr>
      <w:r w:rsidRPr="005C30F4">
        <w:rPr>
          <w:rFonts w:ascii="Arial" w:hAnsi="Arial" w:cs="Arial"/>
          <w:lang w:val="fr-BE"/>
        </w:rPr>
        <w:t>Numéro CNSS :</w:t>
      </w:r>
    </w:p>
    <w:p w:rsidR="005C30F4" w:rsidRPr="005C30F4" w:rsidRDefault="005C30F4" w:rsidP="005C30F4">
      <w:pPr>
        <w:rPr>
          <w:b/>
          <w:lang w:val="fr-BE"/>
        </w:rPr>
      </w:pPr>
      <w:r w:rsidRPr="005C30F4">
        <w:rPr>
          <w:b/>
          <w:lang w:val="fr-BE"/>
        </w:rPr>
        <w:t>D’AUTRE PART</w:t>
      </w:r>
    </w:p>
    <w:p w:rsidR="005C30F4" w:rsidRPr="005C30F4" w:rsidRDefault="005C30F4" w:rsidP="005C30F4">
      <w:pPr>
        <w:jc w:val="center"/>
        <w:rPr>
          <w:rFonts w:ascii="Arial" w:hAnsi="Arial" w:cs="Arial"/>
          <w:b/>
          <w:bCs/>
          <w:lang w:val="fr-BE"/>
        </w:rPr>
      </w:pPr>
    </w:p>
    <w:p w:rsidR="005C30F4" w:rsidRPr="005C30F4" w:rsidRDefault="005C30F4" w:rsidP="005C30F4">
      <w:pPr>
        <w:jc w:val="center"/>
        <w:rPr>
          <w:rFonts w:ascii="Arial" w:hAnsi="Arial" w:cs="Arial"/>
          <w:lang w:val="fr-BE"/>
        </w:rPr>
      </w:pPr>
      <w:r w:rsidRPr="005C30F4">
        <w:rPr>
          <w:rFonts w:ascii="Arial" w:hAnsi="Arial" w:cs="Arial"/>
          <w:b/>
          <w:bCs/>
          <w:lang w:val="fr-BE"/>
        </w:rPr>
        <w:t>IL A ETE CONVENU CE QUI SUIT</w:t>
      </w:r>
      <w:r w:rsidRPr="005C30F4">
        <w:rPr>
          <w:rFonts w:ascii="Arial" w:hAnsi="Arial" w:cs="Arial"/>
          <w:lang w:val="fr-BE"/>
        </w:rPr>
        <w:t> :</w:t>
      </w:r>
    </w:p>
    <w:p w:rsidR="005C30F4" w:rsidRPr="005C30F4" w:rsidRDefault="005C30F4" w:rsidP="005C30F4">
      <w:pPr>
        <w:rPr>
          <w:rFonts w:ascii="Arial" w:hAnsi="Arial" w:cs="Arial"/>
          <w:lang w:val="fr-BE"/>
        </w:rPr>
      </w:pPr>
      <w:r w:rsidRPr="005C30F4">
        <w:rPr>
          <w:rFonts w:ascii="Arial" w:hAnsi="Arial" w:cs="Arial"/>
          <w:lang w:val="fr-BE"/>
        </w:rPr>
        <w:t>Conformément aux dispositions de la loi n° 028-2008/AN du 13 mai 2008 portant Code du Travail, et décret de promulgation n° 2008-331/PRES du 23 juin 2008 ainsi que des divers textes réglementaires et conventionnels en vigueur.</w:t>
      </w:r>
    </w:p>
    <w:p w:rsidR="005C30F4" w:rsidRPr="00A17DB0" w:rsidRDefault="005C30F4" w:rsidP="00A17DB0">
      <w:pPr>
        <w:spacing w:before="360"/>
        <w:rPr>
          <w:b/>
          <w:bCs/>
          <w:sz w:val="24"/>
          <w:lang w:val="fr-FR"/>
        </w:rPr>
      </w:pPr>
      <w:r w:rsidRPr="00A17DB0">
        <w:rPr>
          <w:b/>
          <w:sz w:val="24"/>
          <w:lang w:val="fr-FR"/>
        </w:rPr>
        <w:t xml:space="preserve">Article </w:t>
      </w:r>
      <w:r w:rsidR="00A17DB0" w:rsidRPr="00A17DB0">
        <w:rPr>
          <w:b/>
          <w:sz w:val="24"/>
          <w:lang w:val="fr-FR"/>
        </w:rPr>
        <w:t xml:space="preserve">1 </w:t>
      </w:r>
      <w:r w:rsidRPr="00A17DB0">
        <w:rPr>
          <w:b/>
          <w:sz w:val="24"/>
          <w:lang w:val="fr-FR"/>
        </w:rPr>
        <w:t>:</w:t>
      </w:r>
      <w:r w:rsidRPr="00A17DB0">
        <w:rPr>
          <w:b/>
          <w:bCs/>
          <w:sz w:val="24"/>
          <w:lang w:val="fr-FR"/>
        </w:rPr>
        <w:t xml:space="preserve"> Embauche </w:t>
      </w:r>
    </w:p>
    <w:p w:rsidR="005C30F4" w:rsidRPr="005C30F4" w:rsidRDefault="005C30F4" w:rsidP="005C30F4">
      <w:pPr>
        <w:rPr>
          <w:rFonts w:ascii="Arial" w:hAnsi="Arial" w:cs="Arial"/>
          <w:lang w:val="fr-BE"/>
        </w:rPr>
      </w:pPr>
      <w:r w:rsidRPr="005C30F4">
        <w:rPr>
          <w:rFonts w:ascii="Arial" w:hAnsi="Arial" w:cs="Arial"/>
          <w:lang w:val="fr-BE"/>
        </w:rPr>
        <w:t>L’OUEA………………………………………. engage Monsieur ……………………….  en qualité d’aiguadier, qui exercera cette fonction sous la responsabilité du Président de l’OUEA ou de son représentant. La description des tâches liées à la fonction d’aiguadier se trouve à l’annexe A et fait partie intégrante du présent contrat.</w:t>
      </w:r>
    </w:p>
    <w:p w:rsidR="005C30F4" w:rsidRPr="005C30F4" w:rsidRDefault="005C30F4" w:rsidP="005C30F4">
      <w:pPr>
        <w:rPr>
          <w:rFonts w:ascii="Arial" w:hAnsi="Arial" w:cs="Arial"/>
          <w:lang w:val="fr-BE"/>
        </w:rPr>
      </w:pPr>
      <w:r w:rsidRPr="005C30F4">
        <w:rPr>
          <w:rFonts w:ascii="Arial" w:hAnsi="Arial" w:cs="Arial"/>
          <w:lang w:val="fr-BE"/>
        </w:rPr>
        <w:t>Les parties conviennent que Monsieur ……………………………………………………. a pris ses fonctions le ………………………………. Elle est soumise à une période d’essai d’un (01) mois faisant partie de la durée du contrat. Son embauche ne deviendra définitive qu’après l’expiration de la période d’essai.</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2</w:t>
      </w:r>
      <w:r w:rsidRPr="00A17DB0">
        <w:rPr>
          <w:b/>
          <w:sz w:val="24"/>
          <w:lang w:val="fr-FR"/>
        </w:rPr>
        <w:t xml:space="preserve"> : Lieu de travail </w:t>
      </w:r>
    </w:p>
    <w:p w:rsidR="005C30F4" w:rsidRPr="005C30F4" w:rsidRDefault="005C30F4" w:rsidP="005C30F4">
      <w:pPr>
        <w:rPr>
          <w:rFonts w:ascii="Arial" w:hAnsi="Arial" w:cs="Arial"/>
          <w:lang w:val="fr-BE"/>
        </w:rPr>
      </w:pPr>
      <w:r w:rsidRPr="005C30F4">
        <w:rPr>
          <w:rFonts w:ascii="Arial" w:hAnsi="Arial" w:cs="Arial"/>
          <w:lang w:val="fr-BE"/>
        </w:rPr>
        <w:t xml:space="preserve">Le lieu du travail est fixé à ………………………dans la vallée du </w:t>
      </w:r>
      <w:proofErr w:type="spellStart"/>
      <w:r w:rsidRPr="005C30F4">
        <w:rPr>
          <w:rFonts w:ascii="Arial" w:hAnsi="Arial" w:cs="Arial"/>
          <w:lang w:val="fr-BE"/>
        </w:rPr>
        <w:t>Sourou</w:t>
      </w:r>
      <w:proofErr w:type="spellEnd"/>
      <w:r w:rsidRPr="005C30F4">
        <w:rPr>
          <w:rFonts w:ascii="Arial" w:hAnsi="Arial" w:cs="Arial"/>
          <w:lang w:val="fr-BE"/>
        </w:rPr>
        <w:t>.</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3</w:t>
      </w:r>
      <w:r w:rsidRPr="00A17DB0">
        <w:rPr>
          <w:b/>
          <w:sz w:val="24"/>
          <w:lang w:val="fr-FR"/>
        </w:rPr>
        <w:t xml:space="preserve"> : Durée du contrat</w:t>
      </w:r>
    </w:p>
    <w:p w:rsidR="005C30F4" w:rsidRPr="005C30F4" w:rsidRDefault="005C30F4" w:rsidP="005C30F4">
      <w:pPr>
        <w:rPr>
          <w:rFonts w:ascii="Arial" w:hAnsi="Arial" w:cs="Arial"/>
          <w:lang w:val="fr-BE"/>
        </w:rPr>
      </w:pPr>
      <w:r w:rsidRPr="005C30F4">
        <w:rPr>
          <w:rFonts w:ascii="Arial" w:hAnsi="Arial" w:cs="Arial"/>
          <w:lang w:val="fr-BE"/>
        </w:rPr>
        <w:t xml:space="preserve">La durée du contrat est de ………….. (0….) ans renouvelable à compter de sa date d’embauche. </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4</w:t>
      </w:r>
      <w:r w:rsidRPr="00A17DB0">
        <w:rPr>
          <w:b/>
          <w:sz w:val="24"/>
          <w:lang w:val="fr-FR"/>
        </w:rPr>
        <w:t> : Rémunération</w:t>
      </w:r>
    </w:p>
    <w:p w:rsidR="005C30F4" w:rsidRPr="005C30F4" w:rsidRDefault="005C30F4" w:rsidP="005C30F4">
      <w:pPr>
        <w:rPr>
          <w:rFonts w:ascii="Arial" w:hAnsi="Arial" w:cs="Arial"/>
          <w:lang w:val="fr-BE"/>
        </w:rPr>
      </w:pPr>
      <w:r w:rsidRPr="005C30F4">
        <w:rPr>
          <w:rFonts w:ascii="Arial" w:hAnsi="Arial" w:cs="Arial"/>
          <w:lang w:val="fr-BE"/>
        </w:rPr>
        <w:t xml:space="preserve">Monsieur………………………………………………….. </w:t>
      </w:r>
      <w:proofErr w:type="gramStart"/>
      <w:r w:rsidRPr="005C30F4">
        <w:rPr>
          <w:rFonts w:ascii="Arial" w:hAnsi="Arial" w:cs="Arial"/>
          <w:lang w:val="fr-BE"/>
        </w:rPr>
        <w:t>recevra</w:t>
      </w:r>
      <w:proofErr w:type="gramEnd"/>
      <w:r w:rsidRPr="005C30F4">
        <w:rPr>
          <w:rFonts w:ascii="Arial" w:hAnsi="Arial" w:cs="Arial"/>
          <w:lang w:val="fr-BE"/>
        </w:rPr>
        <w:t xml:space="preserve"> une rémunération brute se décomposant comme suit :</w:t>
      </w:r>
    </w:p>
    <w:p w:rsidR="005C30F4" w:rsidRPr="00146F43" w:rsidRDefault="005C30F4" w:rsidP="00D6544E">
      <w:pPr>
        <w:numPr>
          <w:ilvl w:val="0"/>
          <w:numId w:val="62"/>
        </w:numPr>
        <w:spacing w:before="0" w:after="0"/>
        <w:rPr>
          <w:rFonts w:ascii="Arial" w:hAnsi="Arial" w:cs="Arial"/>
        </w:rPr>
      </w:pPr>
      <w:proofErr w:type="spellStart"/>
      <w:r w:rsidRPr="00146F43">
        <w:rPr>
          <w:rFonts w:ascii="Arial" w:hAnsi="Arial" w:cs="Arial"/>
        </w:rPr>
        <w:t>Salaire</w:t>
      </w:r>
      <w:proofErr w:type="spellEnd"/>
      <w:r w:rsidRPr="00146F43">
        <w:rPr>
          <w:rFonts w:ascii="Arial" w:hAnsi="Arial" w:cs="Arial"/>
        </w:rPr>
        <w:t xml:space="preserve"> de </w:t>
      </w:r>
      <w:proofErr w:type="gramStart"/>
      <w:r w:rsidRPr="00146F43">
        <w:rPr>
          <w:rFonts w:ascii="Arial" w:hAnsi="Arial" w:cs="Arial"/>
        </w:rPr>
        <w:t>base :</w:t>
      </w:r>
      <w:proofErr w:type="gramEnd"/>
      <w:r w:rsidRPr="00146F43">
        <w:rPr>
          <w:rFonts w:ascii="Arial" w:hAnsi="Arial" w:cs="Arial"/>
        </w:rPr>
        <w:t xml:space="preserve"> ………………………………………………  F CFA</w:t>
      </w:r>
    </w:p>
    <w:p w:rsidR="005C30F4" w:rsidRDefault="005C30F4" w:rsidP="00D6544E">
      <w:pPr>
        <w:numPr>
          <w:ilvl w:val="0"/>
          <w:numId w:val="62"/>
        </w:numPr>
        <w:spacing w:before="0" w:after="0"/>
        <w:rPr>
          <w:rFonts w:ascii="Arial" w:hAnsi="Arial" w:cs="Arial"/>
        </w:rPr>
      </w:pPr>
      <w:proofErr w:type="spellStart"/>
      <w:r w:rsidRPr="00146F43">
        <w:rPr>
          <w:rFonts w:ascii="Arial" w:hAnsi="Arial" w:cs="Arial"/>
        </w:rPr>
        <w:lastRenderedPageBreak/>
        <w:t>Indemnité</w:t>
      </w:r>
      <w:proofErr w:type="spellEnd"/>
      <w:r w:rsidRPr="00146F43">
        <w:rPr>
          <w:rFonts w:ascii="Arial" w:hAnsi="Arial" w:cs="Arial"/>
        </w:rPr>
        <w:t xml:space="preserve"> de </w:t>
      </w:r>
      <w:proofErr w:type="gramStart"/>
      <w:r w:rsidRPr="00146F43">
        <w:rPr>
          <w:rFonts w:ascii="Arial" w:hAnsi="Arial" w:cs="Arial"/>
        </w:rPr>
        <w:t>t</w:t>
      </w:r>
      <w:r>
        <w:rPr>
          <w:rFonts w:ascii="Arial" w:hAnsi="Arial" w:cs="Arial"/>
        </w:rPr>
        <w:t>ransport :</w:t>
      </w:r>
      <w:proofErr w:type="gramEnd"/>
      <w:r>
        <w:rPr>
          <w:rFonts w:ascii="Arial" w:hAnsi="Arial" w:cs="Arial"/>
        </w:rPr>
        <w:t xml:space="preserve"> …………………………………….      </w:t>
      </w:r>
      <w:r w:rsidRPr="00146F43">
        <w:rPr>
          <w:rFonts w:ascii="Arial" w:hAnsi="Arial" w:cs="Arial"/>
        </w:rPr>
        <w:t>F CFA</w:t>
      </w:r>
    </w:p>
    <w:p w:rsidR="005C30F4" w:rsidRPr="005C30F4" w:rsidRDefault="005C30F4" w:rsidP="005C30F4">
      <w:pPr>
        <w:rPr>
          <w:rFonts w:ascii="Arial" w:hAnsi="Arial" w:cs="Arial"/>
          <w:lang w:val="fr-BE"/>
        </w:rPr>
      </w:pPr>
      <w:r w:rsidRPr="005C30F4">
        <w:rPr>
          <w:rFonts w:ascii="Arial" w:hAnsi="Arial" w:cs="Arial"/>
          <w:lang w:val="fr-BE"/>
        </w:rPr>
        <w:t>Le salaire est payé mensuellement à la fin du mois, en espèce, par virement bancaire ou par chèque libellé au nom de l’employé.</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5</w:t>
      </w:r>
      <w:r w:rsidRPr="00A17DB0">
        <w:rPr>
          <w:b/>
          <w:sz w:val="24"/>
          <w:lang w:val="fr-FR"/>
        </w:rPr>
        <w:t> : avancement règlementaire</w:t>
      </w:r>
    </w:p>
    <w:p w:rsidR="005C30F4" w:rsidRPr="005C30F4" w:rsidRDefault="005C30F4" w:rsidP="005C30F4">
      <w:pPr>
        <w:rPr>
          <w:rFonts w:ascii="Arial" w:hAnsi="Arial" w:cs="Arial"/>
          <w:lang w:val="fr-BE"/>
        </w:rPr>
      </w:pPr>
      <w:r w:rsidRPr="005C30F4">
        <w:rPr>
          <w:rFonts w:ascii="Arial" w:hAnsi="Arial" w:cs="Arial"/>
          <w:lang w:val="fr-BE"/>
        </w:rPr>
        <w:t>Une augmentation salariale annuelle de 5% du salaire de base est attribuée à l’employé après une année effective de service. Cette augmentation tient lieu d’avancement règlementaire</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6</w:t>
      </w:r>
      <w:r w:rsidRPr="00A17DB0">
        <w:rPr>
          <w:b/>
          <w:sz w:val="24"/>
          <w:lang w:val="fr-FR"/>
        </w:rPr>
        <w:t> : Prime d’ancienneté</w:t>
      </w:r>
    </w:p>
    <w:p w:rsidR="005C30F4" w:rsidRPr="005C30F4" w:rsidRDefault="005C30F4" w:rsidP="005C30F4">
      <w:pPr>
        <w:rPr>
          <w:rFonts w:ascii="Arial" w:hAnsi="Arial" w:cs="Arial"/>
          <w:lang w:val="fr-BE"/>
        </w:rPr>
      </w:pPr>
      <w:r w:rsidRPr="005C30F4">
        <w:rPr>
          <w:rFonts w:ascii="Arial" w:hAnsi="Arial" w:cs="Arial"/>
          <w:lang w:val="fr-BE"/>
        </w:rPr>
        <w:t xml:space="preserve">Une prime d’ancienneté de 1% du salaire de base est attribuée à l’employé après une année d’ancienneté. Elle est augmentée de 1% par année de service supplémentaire. </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7</w:t>
      </w:r>
      <w:r w:rsidRPr="00A17DB0">
        <w:rPr>
          <w:b/>
          <w:sz w:val="24"/>
          <w:lang w:val="fr-FR"/>
        </w:rPr>
        <w:t> : Absences</w:t>
      </w:r>
    </w:p>
    <w:p w:rsidR="005C30F4" w:rsidRPr="005C30F4" w:rsidRDefault="005C30F4" w:rsidP="005C30F4">
      <w:pPr>
        <w:rPr>
          <w:rFonts w:ascii="Arial" w:hAnsi="Arial" w:cs="Arial"/>
          <w:lang w:val="fr-BE"/>
        </w:rPr>
      </w:pPr>
      <w:r w:rsidRPr="005C30F4">
        <w:rPr>
          <w:rFonts w:ascii="Arial" w:hAnsi="Arial" w:cs="Arial"/>
          <w:lang w:val="fr-BE"/>
        </w:rPr>
        <w:t>Toute absence pendant les heures de travail devra être motivée et avoir au préalable reçu l’avis favorable du président de l’OUEA ou de son représentant.</w:t>
      </w:r>
    </w:p>
    <w:p w:rsidR="005C30F4" w:rsidRPr="005C30F4" w:rsidRDefault="005C30F4" w:rsidP="005C30F4">
      <w:pPr>
        <w:rPr>
          <w:rFonts w:ascii="Arial" w:hAnsi="Arial" w:cs="Arial"/>
          <w:lang w:val="fr-BE"/>
        </w:rPr>
      </w:pPr>
      <w:r w:rsidRPr="005C30F4">
        <w:rPr>
          <w:rFonts w:ascii="Arial" w:hAnsi="Arial" w:cs="Arial"/>
          <w:lang w:val="fr-BE"/>
        </w:rPr>
        <w:t>En cas d’absence maladie, l’employeur doit être avisé dans un délai maximum de trois (03) jours ouvrables, à compter de la date  de la maladie entrainant l’absence. Toute absence maladie doit être justifiée par un certificat médical, produit par un agent de santé reconnu comme tel, dans un délai maximum de huit (08) jours à partir du jour de l’indisponibilité de l’employé.</w:t>
      </w:r>
    </w:p>
    <w:p w:rsidR="005C30F4" w:rsidRPr="005C30F4" w:rsidRDefault="005C30F4" w:rsidP="005C30F4">
      <w:pPr>
        <w:rPr>
          <w:rFonts w:ascii="Arial" w:hAnsi="Arial" w:cs="Arial"/>
          <w:lang w:val="fr-BE"/>
        </w:rPr>
      </w:pPr>
      <w:r w:rsidRPr="005C30F4">
        <w:rPr>
          <w:rFonts w:ascii="Arial" w:hAnsi="Arial" w:cs="Arial"/>
          <w:lang w:val="fr-BE"/>
        </w:rPr>
        <w:t xml:space="preserve">L’employeur se réserve le droit de désigner un agent de santé chargé de contrôler les motifs d’ordre médical justifiant l’absence de l’employé.  </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8</w:t>
      </w:r>
      <w:r w:rsidRPr="00A17DB0">
        <w:rPr>
          <w:b/>
          <w:sz w:val="24"/>
          <w:lang w:val="fr-FR"/>
        </w:rPr>
        <w:t> : Congés payés</w:t>
      </w:r>
    </w:p>
    <w:p w:rsidR="005C30F4" w:rsidRPr="005C30F4" w:rsidRDefault="005C30F4" w:rsidP="005C30F4">
      <w:pPr>
        <w:rPr>
          <w:rFonts w:ascii="Arial" w:hAnsi="Arial" w:cs="Arial"/>
          <w:lang w:val="fr-BE"/>
        </w:rPr>
      </w:pPr>
      <w:r w:rsidRPr="005C30F4">
        <w:rPr>
          <w:rFonts w:ascii="Arial" w:hAnsi="Arial" w:cs="Arial"/>
          <w:lang w:val="fr-BE"/>
        </w:rPr>
        <w:t xml:space="preserve">Monsieur……………………………….. </w:t>
      </w:r>
      <w:proofErr w:type="gramStart"/>
      <w:r w:rsidRPr="005C30F4">
        <w:rPr>
          <w:rFonts w:ascii="Arial" w:hAnsi="Arial" w:cs="Arial"/>
          <w:lang w:val="fr-BE"/>
        </w:rPr>
        <w:t>bénéficiera</w:t>
      </w:r>
      <w:proofErr w:type="gramEnd"/>
      <w:r w:rsidRPr="005C30F4">
        <w:rPr>
          <w:rFonts w:ascii="Arial" w:hAnsi="Arial" w:cs="Arial"/>
          <w:lang w:val="fr-BE"/>
        </w:rPr>
        <w:t xml:space="preserve"> de congés payés institués conformément à la réglementation en vigueur, soit actuellement 2,5 jours calendaires par mois de travail, le droit de jouissance étant acquis après une durée de service égal à un an. La période de congé sera prise de préférence durant la saison des pluies, période de faible activité, avec l’accord préalable de l’OUEA.</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 xml:space="preserve">9 </w:t>
      </w:r>
      <w:r w:rsidRPr="00A17DB0">
        <w:rPr>
          <w:b/>
          <w:sz w:val="24"/>
          <w:lang w:val="fr-FR"/>
        </w:rPr>
        <w:t>: Protection sociale</w:t>
      </w:r>
    </w:p>
    <w:p w:rsidR="005C30F4" w:rsidRPr="005C30F4" w:rsidRDefault="005C30F4" w:rsidP="005C30F4">
      <w:pPr>
        <w:rPr>
          <w:rFonts w:ascii="Arial" w:hAnsi="Arial" w:cs="Arial"/>
          <w:lang w:val="fr-BE"/>
        </w:rPr>
      </w:pPr>
      <w:r w:rsidRPr="005C30F4">
        <w:rPr>
          <w:rFonts w:ascii="Arial" w:hAnsi="Arial" w:cs="Arial"/>
          <w:lang w:val="fr-BE"/>
        </w:rPr>
        <w:t>Monsieur…………………………………………. sera affiliées à la CNSS.</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 xml:space="preserve">10 </w:t>
      </w:r>
      <w:r w:rsidRPr="00A17DB0">
        <w:rPr>
          <w:b/>
          <w:sz w:val="24"/>
          <w:lang w:val="fr-FR"/>
        </w:rPr>
        <w:t>: Obligation du salarié</w:t>
      </w:r>
    </w:p>
    <w:p w:rsidR="005C30F4" w:rsidRPr="00146F43" w:rsidRDefault="005C30F4" w:rsidP="005C30F4">
      <w:pPr>
        <w:pStyle w:val="Retraitcorpsdetexte"/>
        <w:ind w:left="0"/>
        <w:rPr>
          <w:rFonts w:ascii="Arial" w:hAnsi="Arial" w:cs="Arial"/>
        </w:rPr>
      </w:pPr>
      <w:r w:rsidRPr="00146F43">
        <w:rPr>
          <w:rFonts w:ascii="Arial" w:hAnsi="Arial" w:cs="Arial"/>
        </w:rPr>
        <w:t>Le salarié s’engage à respecter l’ensemble des dispositions réglementant les cond</w:t>
      </w:r>
      <w:r>
        <w:rPr>
          <w:rFonts w:ascii="Arial" w:hAnsi="Arial" w:cs="Arial"/>
        </w:rPr>
        <w:t>itions de travail du personnel de l’OUEA</w:t>
      </w:r>
      <w:r w:rsidRPr="00146F43">
        <w:rPr>
          <w:rFonts w:ascii="Arial" w:hAnsi="Arial" w:cs="Arial"/>
        </w:rPr>
        <w:t>, ainsi que celle relatives à la discipline et à la sécurité des salariés au travail.</w:t>
      </w:r>
    </w:p>
    <w:p w:rsidR="005C30F4" w:rsidRPr="00146F43" w:rsidRDefault="005C30F4" w:rsidP="005C30F4">
      <w:pPr>
        <w:pStyle w:val="Retraitcorpsdetexte"/>
        <w:ind w:left="0"/>
        <w:rPr>
          <w:rFonts w:ascii="Arial" w:hAnsi="Arial" w:cs="Arial"/>
        </w:rPr>
      </w:pPr>
      <w:r w:rsidRPr="00146F43">
        <w:rPr>
          <w:rFonts w:ascii="Arial" w:hAnsi="Arial" w:cs="Arial"/>
        </w:rPr>
        <w:t>Le salarié s’engage également :</w:t>
      </w:r>
    </w:p>
    <w:p w:rsidR="005C30F4" w:rsidRDefault="005C30F4" w:rsidP="00D6544E">
      <w:pPr>
        <w:pStyle w:val="Retraitcorpsdetexte"/>
        <w:numPr>
          <w:ilvl w:val="0"/>
          <w:numId w:val="62"/>
        </w:numPr>
        <w:spacing w:before="0" w:after="0"/>
        <w:jc w:val="both"/>
        <w:rPr>
          <w:rFonts w:ascii="Arial" w:hAnsi="Arial" w:cs="Arial"/>
        </w:rPr>
      </w:pPr>
      <w:r>
        <w:rPr>
          <w:rFonts w:ascii="Arial" w:hAnsi="Arial" w:cs="Arial"/>
        </w:rPr>
        <w:t>à s’acquitter consciencieusement avec fidélité et professionnalisme les travaux et missions qui lui seront confiés dans le cadre ses fonctions</w:t>
      </w:r>
    </w:p>
    <w:p w:rsidR="005C30F4" w:rsidRDefault="005C30F4" w:rsidP="00D6544E">
      <w:pPr>
        <w:pStyle w:val="Retraitcorpsdetexte"/>
        <w:numPr>
          <w:ilvl w:val="0"/>
          <w:numId w:val="62"/>
        </w:numPr>
        <w:spacing w:before="0" w:after="0"/>
        <w:jc w:val="both"/>
        <w:rPr>
          <w:rFonts w:ascii="Arial" w:hAnsi="Arial" w:cs="Arial"/>
        </w:rPr>
      </w:pPr>
      <w:r>
        <w:rPr>
          <w:rFonts w:ascii="Arial" w:hAnsi="Arial" w:cs="Arial"/>
        </w:rPr>
        <w:t>à apporter tous les soins et à utiliser de façon rationnelle le matériel qui lui sera confié dans le cadre de l’exercice de sa fonction</w:t>
      </w:r>
    </w:p>
    <w:p w:rsidR="005C30F4" w:rsidRDefault="005C30F4" w:rsidP="00D6544E">
      <w:pPr>
        <w:pStyle w:val="Retraitcorpsdetexte"/>
        <w:numPr>
          <w:ilvl w:val="0"/>
          <w:numId w:val="62"/>
        </w:numPr>
        <w:spacing w:before="0" w:after="0"/>
        <w:jc w:val="both"/>
        <w:rPr>
          <w:rFonts w:ascii="Arial" w:hAnsi="Arial" w:cs="Arial"/>
        </w:rPr>
      </w:pPr>
      <w:r>
        <w:rPr>
          <w:rFonts w:ascii="Arial" w:hAnsi="Arial" w:cs="Arial"/>
        </w:rPr>
        <w:t>à consacrer tout son temps de travail au service de l’employeur, dans la limite des dispositions légales en vigueur au Burkina</w:t>
      </w:r>
    </w:p>
    <w:p w:rsidR="005C30F4" w:rsidRPr="00146F43" w:rsidRDefault="005C30F4" w:rsidP="00D6544E">
      <w:pPr>
        <w:pStyle w:val="Retraitcorpsdetexte"/>
        <w:numPr>
          <w:ilvl w:val="0"/>
          <w:numId w:val="62"/>
        </w:numPr>
        <w:spacing w:before="0" w:after="0"/>
        <w:jc w:val="both"/>
        <w:rPr>
          <w:rFonts w:ascii="Arial" w:hAnsi="Arial" w:cs="Arial"/>
        </w:rPr>
      </w:pPr>
      <w:r w:rsidRPr="00146F43">
        <w:rPr>
          <w:rFonts w:ascii="Arial" w:hAnsi="Arial" w:cs="Arial"/>
        </w:rPr>
        <w:t>à respecter toute consigne et inst</w:t>
      </w:r>
      <w:r>
        <w:rPr>
          <w:rFonts w:ascii="Arial" w:hAnsi="Arial" w:cs="Arial"/>
        </w:rPr>
        <w:t>ruction arrêtée par l’OUEA</w:t>
      </w:r>
      <w:r w:rsidRPr="00146F43">
        <w:rPr>
          <w:rFonts w:ascii="Arial" w:hAnsi="Arial" w:cs="Arial"/>
        </w:rPr>
        <w:t> ;</w:t>
      </w:r>
    </w:p>
    <w:p w:rsidR="005C30F4" w:rsidRPr="00146F43" w:rsidRDefault="005C30F4" w:rsidP="00D6544E">
      <w:pPr>
        <w:pStyle w:val="Retraitcorpsdetexte"/>
        <w:numPr>
          <w:ilvl w:val="0"/>
          <w:numId w:val="62"/>
        </w:numPr>
        <w:spacing w:before="0" w:after="0"/>
        <w:jc w:val="both"/>
        <w:rPr>
          <w:rFonts w:ascii="Arial" w:hAnsi="Arial" w:cs="Arial"/>
        </w:rPr>
      </w:pPr>
      <w:r w:rsidRPr="00146F43">
        <w:rPr>
          <w:rFonts w:ascii="Arial" w:hAnsi="Arial" w:cs="Arial"/>
        </w:rPr>
        <w:lastRenderedPageBreak/>
        <w:t xml:space="preserve">à ne pas divulguer aux tiers aucune information dont il aurait connaissance dans l’exercice et à l’occasion de ses fonctions et à garder la discrétion la plus absolue sur tout ce qui concerne les activités de </w:t>
      </w:r>
      <w:r>
        <w:rPr>
          <w:rFonts w:ascii="Arial" w:hAnsi="Arial" w:cs="Arial"/>
        </w:rPr>
        <w:t>l’OUEA</w:t>
      </w:r>
      <w:r w:rsidRPr="00146F43">
        <w:rPr>
          <w:rFonts w:ascii="Arial" w:hAnsi="Arial" w:cs="Arial"/>
        </w:rPr>
        <w:t>.</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11</w:t>
      </w:r>
      <w:r w:rsidRPr="00A17DB0">
        <w:rPr>
          <w:b/>
          <w:sz w:val="24"/>
          <w:lang w:val="fr-FR"/>
        </w:rPr>
        <w:t> : Obligation de l’employeur</w:t>
      </w:r>
    </w:p>
    <w:p w:rsidR="005C30F4" w:rsidRPr="00D30A92" w:rsidRDefault="005C30F4" w:rsidP="005C30F4">
      <w:pPr>
        <w:pStyle w:val="Retraitcorpsdetexte"/>
        <w:ind w:left="0"/>
        <w:rPr>
          <w:rFonts w:ascii="Arial" w:hAnsi="Arial" w:cs="Arial"/>
        </w:rPr>
      </w:pPr>
      <w:r w:rsidRPr="00D30A92">
        <w:rPr>
          <w:rFonts w:ascii="Arial" w:hAnsi="Arial" w:cs="Arial"/>
        </w:rPr>
        <w:t xml:space="preserve">L’employeur s’engage à : </w:t>
      </w:r>
    </w:p>
    <w:p w:rsidR="005C30F4" w:rsidRPr="00D30A92" w:rsidRDefault="005C30F4" w:rsidP="00D6544E">
      <w:pPr>
        <w:pStyle w:val="Retraitcorpsdetexte"/>
        <w:numPr>
          <w:ilvl w:val="0"/>
          <w:numId w:val="62"/>
        </w:numPr>
        <w:spacing w:before="0" w:after="0"/>
        <w:jc w:val="both"/>
        <w:rPr>
          <w:rFonts w:ascii="Arial" w:hAnsi="Arial" w:cs="Arial"/>
        </w:rPr>
      </w:pPr>
      <w:r w:rsidRPr="00D30A92">
        <w:rPr>
          <w:rFonts w:ascii="Arial" w:hAnsi="Arial" w:cs="Arial"/>
        </w:rPr>
        <w:t>Payer  à l’employé les salaires tels que convenu dans le présent contrat ;</w:t>
      </w:r>
    </w:p>
    <w:p w:rsidR="005C30F4" w:rsidRDefault="005C30F4" w:rsidP="00D6544E">
      <w:pPr>
        <w:pStyle w:val="Retraitcorpsdetexte"/>
        <w:numPr>
          <w:ilvl w:val="0"/>
          <w:numId w:val="62"/>
        </w:numPr>
        <w:spacing w:before="0" w:after="0"/>
        <w:jc w:val="both"/>
        <w:rPr>
          <w:rFonts w:ascii="Arial" w:hAnsi="Arial" w:cs="Arial"/>
        </w:rPr>
      </w:pPr>
      <w:r w:rsidRPr="00C133C3">
        <w:rPr>
          <w:rFonts w:ascii="Arial" w:hAnsi="Arial" w:cs="Arial"/>
        </w:rPr>
        <w:t>s’acquitter de toutes les obligations sociales et fiscales;</w:t>
      </w:r>
    </w:p>
    <w:p w:rsidR="005C30F4" w:rsidRDefault="005C30F4" w:rsidP="00D6544E">
      <w:pPr>
        <w:pStyle w:val="Retraitcorpsdetexte"/>
        <w:numPr>
          <w:ilvl w:val="0"/>
          <w:numId w:val="62"/>
        </w:numPr>
        <w:spacing w:before="0" w:after="0"/>
        <w:jc w:val="both"/>
        <w:rPr>
          <w:rFonts w:ascii="Arial" w:hAnsi="Arial" w:cs="Arial"/>
        </w:rPr>
      </w:pPr>
      <w:r>
        <w:rPr>
          <w:rFonts w:ascii="Arial" w:hAnsi="Arial" w:cs="Arial"/>
        </w:rPr>
        <w:t>évaluer le travail de l’employé selon une périodicité arrêtée</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 xml:space="preserve">12 </w:t>
      </w:r>
      <w:r w:rsidRPr="00A17DB0">
        <w:rPr>
          <w:b/>
          <w:sz w:val="24"/>
          <w:lang w:val="fr-FR"/>
        </w:rPr>
        <w:t>: Rupture du contrat</w:t>
      </w:r>
    </w:p>
    <w:p w:rsidR="005C30F4" w:rsidRPr="00146F43" w:rsidRDefault="005C30F4" w:rsidP="005C30F4">
      <w:pPr>
        <w:pStyle w:val="Retraitcorpsdetexte"/>
        <w:ind w:left="0"/>
        <w:rPr>
          <w:rFonts w:ascii="Arial" w:hAnsi="Arial" w:cs="Arial"/>
        </w:rPr>
      </w:pPr>
      <w:r w:rsidRPr="00146F43">
        <w:rPr>
          <w:rFonts w:ascii="Arial" w:hAnsi="Arial" w:cs="Arial"/>
        </w:rPr>
        <w:t>Le présent contrat sera soumis aux règles du droit du travail.</w:t>
      </w:r>
    </w:p>
    <w:p w:rsidR="005C30F4" w:rsidRDefault="005C30F4" w:rsidP="005C30F4">
      <w:pPr>
        <w:pStyle w:val="Retraitcorpsdetexte"/>
        <w:ind w:left="0"/>
        <w:rPr>
          <w:rFonts w:ascii="Arial" w:hAnsi="Arial" w:cs="Arial"/>
        </w:rPr>
      </w:pPr>
      <w:r w:rsidRPr="0074021C">
        <w:rPr>
          <w:rFonts w:ascii="Arial" w:hAnsi="Arial" w:cs="Arial"/>
        </w:rPr>
        <w:t xml:space="preserve">Il ne pourra être mis fin avant terme au présent contrat de travail à durée déterminée qu’en cas d’accord des parties constaté par écrit, </w:t>
      </w:r>
      <w:r>
        <w:rPr>
          <w:rFonts w:ascii="Arial" w:hAnsi="Arial" w:cs="Arial"/>
        </w:rPr>
        <w:t xml:space="preserve">en cas </w:t>
      </w:r>
      <w:r w:rsidRPr="0074021C">
        <w:rPr>
          <w:rFonts w:ascii="Arial" w:hAnsi="Arial" w:cs="Arial"/>
        </w:rPr>
        <w:t xml:space="preserve">de force majeure ou </w:t>
      </w:r>
      <w:r>
        <w:rPr>
          <w:rFonts w:ascii="Arial" w:hAnsi="Arial" w:cs="Arial"/>
        </w:rPr>
        <w:t xml:space="preserve">en cas </w:t>
      </w:r>
      <w:r w:rsidRPr="0074021C">
        <w:rPr>
          <w:rFonts w:ascii="Arial" w:hAnsi="Arial" w:cs="Arial"/>
        </w:rPr>
        <w:t>de faute lourde.</w:t>
      </w:r>
    </w:p>
    <w:p w:rsidR="005C30F4" w:rsidRDefault="005C30F4" w:rsidP="005C30F4">
      <w:pPr>
        <w:pStyle w:val="Retraitcorpsdetexte"/>
        <w:ind w:left="0"/>
        <w:rPr>
          <w:rFonts w:ascii="Arial" w:hAnsi="Arial" w:cs="Arial"/>
        </w:rPr>
      </w:pPr>
      <w:r>
        <w:rPr>
          <w:rFonts w:ascii="Arial" w:hAnsi="Arial" w:cs="Arial"/>
        </w:rPr>
        <w:t>Pendant la période d’essai, l’une des parties peut décider de la rupture du contrat sans préavis et sans que l’autre partie ne prétende à des indemnités compensatrices.</w:t>
      </w:r>
    </w:p>
    <w:p w:rsidR="005C30F4" w:rsidRPr="00A17DB0" w:rsidRDefault="005C30F4" w:rsidP="00A17DB0">
      <w:pPr>
        <w:spacing w:before="360"/>
        <w:rPr>
          <w:b/>
          <w:sz w:val="24"/>
          <w:lang w:val="fr-FR"/>
        </w:rPr>
      </w:pPr>
      <w:r w:rsidRPr="00A17DB0">
        <w:rPr>
          <w:b/>
          <w:sz w:val="24"/>
          <w:lang w:val="fr-FR"/>
        </w:rPr>
        <w:t xml:space="preserve"> Article </w:t>
      </w:r>
      <w:r w:rsidR="00A17DB0">
        <w:rPr>
          <w:b/>
          <w:sz w:val="24"/>
          <w:lang w:val="fr-FR"/>
        </w:rPr>
        <w:t xml:space="preserve">13 </w:t>
      </w:r>
      <w:r w:rsidRPr="00A17DB0">
        <w:rPr>
          <w:b/>
          <w:sz w:val="24"/>
          <w:lang w:val="fr-FR"/>
        </w:rPr>
        <w:t>: Différends et règlement des litiges</w:t>
      </w:r>
    </w:p>
    <w:p w:rsidR="005C30F4" w:rsidRPr="00146F43" w:rsidRDefault="005C30F4" w:rsidP="005C30F4">
      <w:pPr>
        <w:pStyle w:val="Retraitcorpsdetexte"/>
        <w:ind w:left="0"/>
        <w:rPr>
          <w:rFonts w:ascii="Arial" w:hAnsi="Arial" w:cs="Arial"/>
        </w:rPr>
      </w:pPr>
      <w:r w:rsidRPr="00146F43">
        <w:rPr>
          <w:rFonts w:ascii="Arial" w:hAnsi="Arial" w:cs="Arial"/>
        </w:rPr>
        <w:t>Les parties s’engagent à faire tout leur possible pour résoudre à l’amiable tous les différends ou litiges qui pourraient résulter de l’interprétation ou de l’exécution du présent contrat.</w:t>
      </w:r>
    </w:p>
    <w:p w:rsidR="005C30F4" w:rsidRDefault="005C30F4" w:rsidP="005C30F4">
      <w:pPr>
        <w:pStyle w:val="Retraitcorpsdetexte"/>
        <w:ind w:left="0"/>
        <w:rPr>
          <w:rFonts w:ascii="Arial" w:hAnsi="Arial" w:cs="Arial"/>
        </w:rPr>
      </w:pPr>
      <w:r w:rsidRPr="00146F43">
        <w:rPr>
          <w:rFonts w:ascii="Arial" w:hAnsi="Arial" w:cs="Arial"/>
        </w:rPr>
        <w:t>A défaut, elles pourront faire appel aux dispositions et textes législatifs ou réglementaires en vigueur rappelés ci-dessus.</w:t>
      </w:r>
    </w:p>
    <w:p w:rsidR="005C30F4" w:rsidRPr="00A17DB0" w:rsidRDefault="005C30F4" w:rsidP="00A17DB0">
      <w:pPr>
        <w:spacing w:before="360"/>
        <w:rPr>
          <w:b/>
          <w:sz w:val="24"/>
          <w:lang w:val="fr-FR"/>
        </w:rPr>
      </w:pPr>
      <w:r w:rsidRPr="00A17DB0">
        <w:rPr>
          <w:b/>
          <w:sz w:val="24"/>
          <w:lang w:val="fr-FR"/>
        </w:rPr>
        <w:t xml:space="preserve">Article </w:t>
      </w:r>
      <w:r w:rsidR="00A17DB0">
        <w:rPr>
          <w:b/>
          <w:sz w:val="24"/>
          <w:lang w:val="fr-FR"/>
        </w:rPr>
        <w:t xml:space="preserve">14 </w:t>
      </w:r>
      <w:r w:rsidRPr="00A17DB0">
        <w:rPr>
          <w:b/>
          <w:sz w:val="24"/>
          <w:lang w:val="fr-FR"/>
        </w:rPr>
        <w:t>: Dispositions générales</w:t>
      </w:r>
    </w:p>
    <w:p w:rsidR="005C30F4" w:rsidRPr="00146F43" w:rsidRDefault="005C30F4" w:rsidP="005C30F4">
      <w:pPr>
        <w:pStyle w:val="Retraitcorpsdetexte"/>
        <w:ind w:left="0"/>
        <w:rPr>
          <w:rFonts w:ascii="Arial" w:hAnsi="Arial" w:cs="Arial"/>
        </w:rPr>
      </w:pPr>
      <w:r>
        <w:rPr>
          <w:rFonts w:ascii="Arial" w:hAnsi="Arial" w:cs="Arial"/>
        </w:rPr>
        <w:t xml:space="preserve">Monsieur ……………………….. </w:t>
      </w:r>
      <w:proofErr w:type="gramStart"/>
      <w:r>
        <w:rPr>
          <w:rFonts w:ascii="Arial" w:hAnsi="Arial" w:cs="Arial"/>
        </w:rPr>
        <w:t>affirme</w:t>
      </w:r>
      <w:proofErr w:type="gramEnd"/>
      <w:r>
        <w:rPr>
          <w:rFonts w:ascii="Arial" w:hAnsi="Arial" w:cs="Arial"/>
        </w:rPr>
        <w:t xml:space="preserve"> qu’il</w:t>
      </w:r>
      <w:r w:rsidRPr="00146F43">
        <w:rPr>
          <w:rFonts w:ascii="Arial" w:hAnsi="Arial" w:cs="Arial"/>
        </w:rPr>
        <w:t xml:space="preserve"> est libre de to</w:t>
      </w:r>
      <w:r>
        <w:rPr>
          <w:rFonts w:ascii="Arial" w:hAnsi="Arial" w:cs="Arial"/>
        </w:rPr>
        <w:t>ut engagement antérieur et qu’il</w:t>
      </w:r>
      <w:r w:rsidRPr="00146F43">
        <w:rPr>
          <w:rFonts w:ascii="Arial" w:hAnsi="Arial" w:cs="Arial"/>
        </w:rPr>
        <w:t xml:space="preserve"> donne son libre consentement au présent c</w:t>
      </w:r>
      <w:r>
        <w:rPr>
          <w:rFonts w:ascii="Arial" w:hAnsi="Arial" w:cs="Arial"/>
        </w:rPr>
        <w:t>ontrat, établi en trois (03</w:t>
      </w:r>
      <w:r w:rsidRPr="00146F43">
        <w:rPr>
          <w:rFonts w:ascii="Arial" w:hAnsi="Arial" w:cs="Arial"/>
        </w:rPr>
        <w:t>) exemplaires exempts de tout droit de timbre et d’enregistrement.</w:t>
      </w:r>
    </w:p>
    <w:p w:rsidR="005C30F4" w:rsidRDefault="005C30F4" w:rsidP="005C30F4">
      <w:pPr>
        <w:pStyle w:val="Retraitcorpsdetexte"/>
        <w:ind w:left="0"/>
        <w:rPr>
          <w:rFonts w:ascii="Arial" w:hAnsi="Arial" w:cs="Arial"/>
        </w:rPr>
      </w:pPr>
      <w:r w:rsidRPr="00146F43">
        <w:rPr>
          <w:rFonts w:ascii="Arial" w:hAnsi="Arial" w:cs="Arial"/>
        </w:rPr>
        <w:t>Le présent contrat prend effet le jour de la date de prise de s</w:t>
      </w:r>
      <w:r>
        <w:rPr>
          <w:rFonts w:ascii="Arial" w:hAnsi="Arial" w:cs="Arial"/>
        </w:rPr>
        <w:t>ervice de Monsieur ……………………………..</w:t>
      </w:r>
    </w:p>
    <w:p w:rsidR="005C30F4" w:rsidRPr="00146F43" w:rsidRDefault="005C30F4" w:rsidP="005C30F4">
      <w:pPr>
        <w:pStyle w:val="Retraitcorpsdetexte"/>
        <w:ind w:left="0"/>
        <w:rPr>
          <w:rFonts w:ascii="Arial" w:hAnsi="Arial" w:cs="Arial"/>
        </w:rPr>
      </w:pPr>
    </w:p>
    <w:p w:rsidR="005C30F4" w:rsidRPr="005C30F4" w:rsidRDefault="005C30F4" w:rsidP="005C30F4">
      <w:pPr>
        <w:ind w:left="2124" w:firstLine="708"/>
        <w:rPr>
          <w:rFonts w:ascii="Arial" w:hAnsi="Arial" w:cs="Arial"/>
          <w:lang w:val="fr-BE"/>
        </w:rPr>
      </w:pPr>
      <w:r w:rsidRPr="005C30F4">
        <w:rPr>
          <w:rFonts w:ascii="Arial" w:hAnsi="Arial" w:cs="Arial"/>
          <w:lang w:val="fr-BE"/>
        </w:rPr>
        <w:t>Fait à ………………… le …………….………20…...</w:t>
      </w:r>
    </w:p>
    <w:p w:rsidR="005C30F4" w:rsidRPr="005C30F4" w:rsidRDefault="005C30F4" w:rsidP="005C30F4">
      <w:pPr>
        <w:rPr>
          <w:rFonts w:ascii="Arial" w:hAnsi="Arial" w:cs="Arial"/>
          <w:b/>
          <w:bCs/>
          <w:lang w:val="fr-BE"/>
        </w:rPr>
      </w:pPr>
      <w:r w:rsidRPr="005C30F4">
        <w:rPr>
          <w:rFonts w:ascii="Arial" w:hAnsi="Arial" w:cs="Arial"/>
          <w:b/>
          <w:bCs/>
          <w:lang w:val="fr-BE"/>
        </w:rPr>
        <w:t xml:space="preserve">   Le Salarié                                                                              l’employeur</w:t>
      </w:r>
    </w:p>
    <w:p w:rsidR="005C30F4" w:rsidRPr="005C30F4" w:rsidRDefault="005C30F4" w:rsidP="005C30F4">
      <w:pPr>
        <w:rPr>
          <w:rFonts w:ascii="Arial" w:hAnsi="Arial" w:cs="Arial"/>
          <w:b/>
          <w:bCs/>
          <w:lang w:val="fr-BE"/>
        </w:rPr>
      </w:pPr>
    </w:p>
    <w:p w:rsidR="005C30F4" w:rsidRPr="005C30F4" w:rsidRDefault="005C30F4" w:rsidP="005C30F4">
      <w:pPr>
        <w:rPr>
          <w:rFonts w:ascii="Arial" w:hAnsi="Arial" w:cs="Arial"/>
          <w:lang w:val="fr-BE"/>
        </w:rPr>
      </w:pPr>
      <w:r w:rsidRPr="005C30F4">
        <w:rPr>
          <w:rFonts w:ascii="Arial" w:hAnsi="Arial" w:cs="Arial"/>
          <w:lang w:val="fr-BE"/>
        </w:rPr>
        <w:t xml:space="preserve"> Monsieur …………………….                                     L’OUEA</w:t>
      </w:r>
    </w:p>
    <w:p w:rsidR="005C30F4" w:rsidRPr="005C30F4" w:rsidRDefault="005C30F4" w:rsidP="005C30F4">
      <w:pPr>
        <w:rPr>
          <w:rFonts w:ascii="Arial" w:hAnsi="Arial" w:cs="Arial"/>
          <w:lang w:val="fr-BE"/>
        </w:rPr>
      </w:pP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t xml:space="preserve">         Représentée par son Président </w:t>
      </w:r>
    </w:p>
    <w:p w:rsidR="005C30F4" w:rsidRPr="005C30F4" w:rsidRDefault="005C30F4" w:rsidP="005C30F4">
      <w:pPr>
        <w:rPr>
          <w:rFonts w:ascii="Arial" w:hAnsi="Arial" w:cs="Arial"/>
          <w:lang w:val="fr-BE"/>
        </w:rPr>
      </w:pPr>
      <w:r w:rsidRPr="005C30F4">
        <w:rPr>
          <w:rFonts w:ascii="Arial" w:hAnsi="Arial" w:cs="Arial"/>
          <w:lang w:val="fr-BE"/>
        </w:rPr>
        <w:t xml:space="preserve">                                                                                   Monsieur…………………………</w:t>
      </w:r>
    </w:p>
    <w:p w:rsidR="005C30F4" w:rsidRPr="005C30F4" w:rsidRDefault="005C30F4" w:rsidP="005C30F4">
      <w:pPr>
        <w:rPr>
          <w:rFonts w:ascii="Arial" w:hAnsi="Arial" w:cs="Arial"/>
          <w:b/>
          <w:bCs/>
          <w:lang w:val="fr-BE"/>
        </w:rPr>
      </w:pPr>
      <w:r w:rsidRPr="005C30F4">
        <w:rPr>
          <w:rFonts w:ascii="Arial" w:hAnsi="Arial" w:cs="Arial"/>
          <w:b/>
          <w:bCs/>
          <w:lang w:val="fr-BE"/>
        </w:rPr>
        <w:t xml:space="preserve">    </w:t>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t xml:space="preserve"> </w:t>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p>
    <w:p w:rsidR="005C30F4" w:rsidRPr="005C30F4" w:rsidRDefault="005C30F4" w:rsidP="005C30F4">
      <w:pPr>
        <w:rPr>
          <w:rFonts w:ascii="Arial" w:hAnsi="Arial" w:cs="Arial"/>
          <w:i/>
          <w:iCs/>
          <w:lang w:val="fr-BE"/>
        </w:rPr>
      </w:pPr>
      <w:r w:rsidRPr="005C30F4">
        <w:rPr>
          <w:rFonts w:ascii="Arial" w:hAnsi="Arial" w:cs="Arial"/>
          <w:i/>
          <w:iCs/>
          <w:lang w:val="fr-BE"/>
        </w:rPr>
        <w:t>« Lu et approuvé</w:t>
      </w:r>
      <w:r w:rsidRPr="005C30F4">
        <w:rPr>
          <w:rFonts w:ascii="Arial" w:hAnsi="Arial" w:cs="Arial"/>
          <w:lang w:val="fr-BE"/>
        </w:rPr>
        <w:t xml:space="preserve"> »                                                               </w:t>
      </w:r>
      <w:r w:rsidRPr="005C30F4">
        <w:rPr>
          <w:rFonts w:ascii="Arial" w:hAnsi="Arial" w:cs="Arial"/>
          <w:i/>
          <w:iCs/>
          <w:lang w:val="fr-BE"/>
        </w:rPr>
        <w:t xml:space="preserve"> « Lu et approuvé » </w:t>
      </w:r>
    </w:p>
    <w:p w:rsidR="00A17DB0" w:rsidRDefault="00A17DB0">
      <w:pPr>
        <w:spacing w:before="0" w:after="0"/>
        <w:jc w:val="left"/>
        <w:rPr>
          <w:rFonts w:ascii="Arial" w:hAnsi="Arial" w:cs="Arial"/>
          <w:b/>
          <w:u w:val="single"/>
          <w:lang w:val="fr-BE"/>
        </w:rPr>
      </w:pPr>
      <w:r>
        <w:rPr>
          <w:rFonts w:ascii="Arial" w:hAnsi="Arial" w:cs="Arial"/>
          <w:b/>
          <w:u w:val="single"/>
          <w:lang w:val="fr-BE"/>
        </w:rPr>
        <w:br w:type="page"/>
      </w:r>
    </w:p>
    <w:p w:rsidR="005C30F4" w:rsidRPr="005C30F4" w:rsidRDefault="005C30F4" w:rsidP="005C30F4">
      <w:pPr>
        <w:rPr>
          <w:rFonts w:ascii="Arial" w:hAnsi="Arial" w:cs="Arial"/>
          <w:b/>
          <w:u w:val="single"/>
          <w:lang w:val="fr-BE"/>
        </w:rPr>
      </w:pPr>
      <w:r w:rsidRPr="005C30F4">
        <w:rPr>
          <w:rFonts w:ascii="Arial" w:hAnsi="Arial" w:cs="Arial"/>
          <w:b/>
          <w:u w:val="single"/>
          <w:lang w:val="fr-BE"/>
        </w:rPr>
        <w:lastRenderedPageBreak/>
        <w:t>Annexe A : Description des tâches d’aiguadier</w:t>
      </w:r>
    </w:p>
    <w:p w:rsidR="005C30F4" w:rsidRPr="005C30F4" w:rsidRDefault="005C30F4" w:rsidP="005C30F4">
      <w:pPr>
        <w:rPr>
          <w:rFonts w:ascii="Arial" w:hAnsi="Arial" w:cs="Arial"/>
          <w:lang w:val="fr-BE"/>
        </w:rPr>
      </w:pPr>
      <w:r w:rsidRPr="005C30F4">
        <w:rPr>
          <w:rFonts w:ascii="Arial" w:hAnsi="Arial" w:cs="Arial"/>
          <w:lang w:val="fr-BE"/>
        </w:rPr>
        <w:t>L’aiguadier a pour rôle de veiller à la bonne distribution et utilisation de l’eau d’irrigation. Il est également la courroie de transmission entre les irrigants et les responsables de l’OUEA.</w:t>
      </w:r>
    </w:p>
    <w:p w:rsidR="005C30F4" w:rsidRPr="005C30F4" w:rsidRDefault="005C30F4" w:rsidP="005C30F4">
      <w:pPr>
        <w:rPr>
          <w:rFonts w:ascii="Arial" w:hAnsi="Arial" w:cs="Arial"/>
          <w:lang w:val="fr-BE"/>
        </w:rPr>
      </w:pPr>
      <w:r w:rsidRPr="005C30F4">
        <w:rPr>
          <w:rFonts w:ascii="Arial" w:hAnsi="Arial" w:cs="Arial"/>
          <w:lang w:val="fr-BE"/>
        </w:rPr>
        <w:t>A ce titre, et sous l’autorité du président de l’OUEA ou son représentant, il devra :</w:t>
      </w:r>
    </w:p>
    <w:p w:rsidR="00A17DB0" w:rsidRDefault="00A17DB0" w:rsidP="00A17DB0">
      <w:pPr>
        <w:pStyle w:val="Paragraphedeliste"/>
        <w:numPr>
          <w:ilvl w:val="0"/>
          <w:numId w:val="63"/>
        </w:numPr>
        <w:spacing w:before="120" w:after="120"/>
        <w:ind w:left="714" w:hanging="357"/>
        <w:jc w:val="left"/>
        <w:rPr>
          <w:rFonts w:ascii="Arial" w:hAnsi="Arial" w:cs="Arial"/>
          <w:lang w:val="fr-BE"/>
        </w:rPr>
      </w:pPr>
      <w:r>
        <w:rPr>
          <w:rFonts w:ascii="Arial" w:hAnsi="Arial" w:cs="Arial"/>
          <w:lang w:val="fr-BE"/>
        </w:rPr>
        <w:t>Assurer la supervision de l’entretien courant du réseau d’irrigation et de drainage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Mettre en œuvre le calendrier d’irrigation préétabli qui lui sera fourni par l’OUEA</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Ouvrir les vannes ou modules à masque permettant la fourniture de l’eau aux canaux secondaires et tertiaires</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que la ligne d’eau a atteint son niveau nominal dans le canal secondaire, avant d’ouvrir les modules à masque sur les canaux tertiaires</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Contrôler l’ouverture et la fermeture des modules à masque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qu’il n y a pas de prélèvement illicite d’eau sur les canaux dont il a la charge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Recenser et signaler toute perte d’eau ou dysfonctionnement qu’il ne peut empêcher ou corriger sur les canaux dont il a la charge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Informer les responsables de l’OUEA  ou leur représentant de tout changement dans les débits nécessaires au niveau de son secondaire (absence d’irrigants par exemple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ensuite, conformément au calendrier de la fermeture effective du module à masque desservant le secondaire dont il a la charge, à l’horaire prévu</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 xml:space="preserve"> S’assurer conformément au calendrier de la fermeture effective du module à masque desservant les tertiaires dont il a la charge, à l’horaire prévu</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 xml:space="preserve"> Vérifier après que le canal tertiaire se soit entièrement vidé dans la dernière parcelle, de la fermeture des prises sur les arroseurs, ainsi que de l’ouverture de toutes les vannes TOR en ligne sur le tertiaire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Remplir les fiches relatives à la gestion de l’eau et à l’entretien des infrastructures sous sa responsabilité</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que le tour d’eau est respecté au niveau de chaque UAI/tertiaire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Faire appliquer toute consigne des responsables de l’OUEA concernant l’irrigation pour le secteur dont il la charge</w:t>
      </w:r>
    </w:p>
    <w:p w:rsidR="005C30F4" w:rsidRPr="005C30F4"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du fonctionnement correct du réseau de drainage et signaler tout dysfonctionnement aux responsables de l’OUEA</w:t>
      </w:r>
    </w:p>
    <w:p w:rsidR="00A17DB0" w:rsidRDefault="005C30F4"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S’assurer du bon fonctionnement des ouvrages de prise et de régulation sur les tertiaires et le secondaire dont il la charge et signaler également tout dysfonctionnement</w:t>
      </w:r>
    </w:p>
    <w:p w:rsidR="005C30F4" w:rsidRDefault="005C30F4"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Suivre les consignes qui lui sont donnés par les responsables de l’OUEA ou leur représentant en cas de pluie</w:t>
      </w:r>
    </w:p>
    <w:p w:rsidR="00A17DB0" w:rsidRDefault="00A17DB0">
      <w:pPr>
        <w:spacing w:before="0" w:after="0"/>
        <w:jc w:val="left"/>
        <w:rPr>
          <w:lang w:val="fr-BE"/>
        </w:rPr>
      </w:pPr>
      <w:r>
        <w:rPr>
          <w:lang w:val="fr-BE"/>
        </w:rPr>
        <w:br w:type="page"/>
      </w:r>
    </w:p>
    <w:p w:rsidR="00A17DB0" w:rsidRDefault="00A17DB0" w:rsidP="00A17DB0">
      <w:pPr>
        <w:pStyle w:val="Annexes"/>
      </w:pPr>
      <w:bookmarkStart w:id="91" w:name="_Toc394476387"/>
      <w:r>
        <w:lastRenderedPageBreak/>
        <w:t>Modèle de contrat du responsable de station</w:t>
      </w:r>
      <w:bookmarkEnd w:id="91"/>
    </w:p>
    <w:p w:rsidR="00A17DB0" w:rsidRPr="00A17DB0" w:rsidRDefault="00A17DB0" w:rsidP="00A17DB0">
      <w:pPr>
        <w:jc w:val="center"/>
        <w:rPr>
          <w:b/>
          <w:lang w:val="fr-BE"/>
        </w:rPr>
      </w:pPr>
      <w:r w:rsidRPr="00A17DB0">
        <w:rPr>
          <w:b/>
          <w:lang w:val="fr-BE"/>
        </w:rPr>
        <w:t>CONTRAT DE TRAVAIL A DUREE DETERMINEE</w:t>
      </w:r>
    </w:p>
    <w:p w:rsidR="00A17DB0" w:rsidRPr="00A17DB0" w:rsidRDefault="00A17DB0" w:rsidP="00A17DB0">
      <w:pPr>
        <w:rPr>
          <w:lang w:val="fr-BE"/>
        </w:rPr>
      </w:pPr>
    </w:p>
    <w:p w:rsidR="00A17DB0" w:rsidRPr="00A17DB0" w:rsidRDefault="00A17DB0" w:rsidP="00A17DB0">
      <w:pPr>
        <w:rPr>
          <w:rFonts w:ascii="Arial" w:hAnsi="Arial" w:cs="Arial"/>
          <w:b/>
          <w:lang w:val="fr-BE"/>
        </w:rPr>
      </w:pPr>
      <w:r w:rsidRPr="00A17DB0">
        <w:rPr>
          <w:rFonts w:ascii="Arial" w:hAnsi="Arial" w:cs="Arial"/>
          <w:b/>
          <w:bCs/>
          <w:lang w:val="fr-BE"/>
        </w:rPr>
        <w:t>ENTRE LES SOUSSIGNES :</w:t>
      </w:r>
      <w:r w:rsidRPr="00A17DB0">
        <w:rPr>
          <w:rFonts w:ascii="Arial" w:hAnsi="Arial" w:cs="Arial"/>
          <w:b/>
          <w:lang w:val="fr-BE"/>
        </w:rPr>
        <w:t> </w:t>
      </w:r>
    </w:p>
    <w:p w:rsidR="00A17DB0" w:rsidRPr="00A17DB0" w:rsidRDefault="00A17DB0" w:rsidP="00A17DB0">
      <w:pPr>
        <w:rPr>
          <w:rFonts w:ascii="Arial" w:hAnsi="Arial" w:cs="Arial"/>
          <w:lang w:val="fr-BE"/>
        </w:rPr>
      </w:pPr>
      <w:r w:rsidRPr="00A17DB0">
        <w:rPr>
          <w:rFonts w:ascii="Arial" w:hAnsi="Arial" w:cs="Arial"/>
          <w:lang w:val="fr-BE"/>
        </w:rPr>
        <w:t>OUEA………………………………………………</w:t>
      </w:r>
    </w:p>
    <w:p w:rsidR="00A17DB0" w:rsidRPr="00A17DB0" w:rsidRDefault="00A17DB0" w:rsidP="00A17DB0">
      <w:pPr>
        <w:rPr>
          <w:rFonts w:ascii="Arial" w:hAnsi="Arial" w:cs="Arial"/>
          <w:lang w:val="fr-BE"/>
        </w:rPr>
      </w:pPr>
      <w:r w:rsidRPr="00A17DB0">
        <w:rPr>
          <w:rFonts w:ascii="Arial" w:hAnsi="Arial" w:cs="Arial"/>
          <w:lang w:val="fr-BE"/>
        </w:rPr>
        <w:t>Dont le siège est situé à………………………..</w:t>
      </w:r>
    </w:p>
    <w:p w:rsidR="00A17DB0" w:rsidRPr="00A17DB0" w:rsidRDefault="00A17DB0" w:rsidP="00A17DB0">
      <w:pPr>
        <w:rPr>
          <w:b/>
          <w:lang w:val="fr-BE"/>
        </w:rPr>
      </w:pPr>
      <w:r w:rsidRPr="00A17DB0">
        <w:rPr>
          <w:b/>
          <w:lang w:val="fr-BE"/>
        </w:rPr>
        <w:t>D’UNE PART</w:t>
      </w:r>
    </w:p>
    <w:p w:rsidR="00A17DB0" w:rsidRPr="00A012F2" w:rsidRDefault="00A17DB0" w:rsidP="00A17DB0">
      <w:pPr>
        <w:pStyle w:val="Retraitcorpsdetexte"/>
        <w:ind w:left="0"/>
        <w:rPr>
          <w:rFonts w:ascii="Arial" w:hAnsi="Arial" w:cs="Arial"/>
          <w:b/>
        </w:rPr>
      </w:pPr>
    </w:p>
    <w:p w:rsidR="00A17DB0" w:rsidRPr="00A012F2" w:rsidRDefault="00A17DB0" w:rsidP="00A17DB0">
      <w:pPr>
        <w:pStyle w:val="Retraitcorpsdetexte"/>
        <w:ind w:left="0"/>
        <w:rPr>
          <w:rFonts w:ascii="Arial" w:hAnsi="Arial" w:cs="Arial"/>
          <w:b/>
          <w:iCs/>
          <w:lang w:val="pt-BR"/>
        </w:rPr>
      </w:pPr>
      <w:r w:rsidRPr="00A012F2">
        <w:rPr>
          <w:rFonts w:ascii="Arial" w:hAnsi="Arial" w:cs="Arial"/>
          <w:b/>
          <w:iCs/>
          <w:lang w:val="pt-BR"/>
        </w:rPr>
        <w:t xml:space="preserve">Et </w:t>
      </w:r>
    </w:p>
    <w:p w:rsidR="00A17DB0" w:rsidRPr="00A17DB0" w:rsidRDefault="00A17DB0" w:rsidP="00A17DB0">
      <w:pPr>
        <w:rPr>
          <w:rFonts w:ascii="Arial" w:hAnsi="Arial" w:cs="Arial"/>
          <w:lang w:val="fr-BE"/>
        </w:rPr>
      </w:pPr>
      <w:r w:rsidRPr="00A17DB0">
        <w:rPr>
          <w:rFonts w:ascii="Arial" w:hAnsi="Arial" w:cs="Arial"/>
          <w:lang w:val="fr-BE"/>
        </w:rPr>
        <w:t xml:space="preserve">Le salarié : ………………………… </w:t>
      </w:r>
    </w:p>
    <w:p w:rsidR="00A17DB0" w:rsidRPr="00A17DB0" w:rsidRDefault="00A17DB0" w:rsidP="00A17DB0">
      <w:pPr>
        <w:rPr>
          <w:rFonts w:ascii="Arial" w:hAnsi="Arial" w:cs="Arial"/>
          <w:lang w:val="fr-BE"/>
        </w:rPr>
      </w:pPr>
      <w:r w:rsidRPr="00A17DB0">
        <w:rPr>
          <w:rFonts w:ascii="Arial" w:hAnsi="Arial" w:cs="Arial"/>
          <w:lang w:val="fr-BE"/>
        </w:rPr>
        <w:t>Demeurant à : ……………………..</w:t>
      </w:r>
    </w:p>
    <w:p w:rsidR="00A17DB0" w:rsidRPr="00A17DB0" w:rsidRDefault="00A17DB0" w:rsidP="00A17DB0">
      <w:pPr>
        <w:rPr>
          <w:rFonts w:ascii="Arial" w:hAnsi="Arial" w:cs="Arial"/>
          <w:lang w:val="fr-BE"/>
        </w:rPr>
      </w:pPr>
      <w:r w:rsidRPr="00A17DB0">
        <w:rPr>
          <w:rFonts w:ascii="Arial" w:hAnsi="Arial" w:cs="Arial"/>
          <w:lang w:val="fr-BE"/>
        </w:rPr>
        <w:t>Né le : …………………………………</w:t>
      </w:r>
    </w:p>
    <w:p w:rsidR="00A17DB0" w:rsidRPr="00A17DB0" w:rsidRDefault="00A17DB0" w:rsidP="00A17DB0">
      <w:pPr>
        <w:rPr>
          <w:rFonts w:ascii="Arial" w:hAnsi="Arial" w:cs="Arial"/>
          <w:lang w:val="fr-BE"/>
        </w:rPr>
      </w:pPr>
      <w:r w:rsidRPr="00A17DB0">
        <w:rPr>
          <w:rFonts w:ascii="Arial" w:hAnsi="Arial" w:cs="Arial"/>
          <w:lang w:val="fr-BE"/>
        </w:rPr>
        <w:t>De nationalité burkinabé</w:t>
      </w:r>
    </w:p>
    <w:p w:rsidR="00A17DB0" w:rsidRPr="00A17DB0" w:rsidRDefault="00A17DB0" w:rsidP="00A17DB0">
      <w:pPr>
        <w:rPr>
          <w:rFonts w:ascii="Arial" w:hAnsi="Arial" w:cs="Arial"/>
          <w:lang w:val="fr-BE"/>
        </w:rPr>
      </w:pPr>
      <w:r w:rsidRPr="00A17DB0">
        <w:rPr>
          <w:rFonts w:ascii="Arial" w:hAnsi="Arial" w:cs="Arial"/>
          <w:lang w:val="fr-BE"/>
        </w:rPr>
        <w:t>Numéro CNSS :</w:t>
      </w:r>
    </w:p>
    <w:p w:rsidR="00A17DB0" w:rsidRPr="00A17DB0" w:rsidRDefault="00A17DB0" w:rsidP="00A17DB0">
      <w:pPr>
        <w:rPr>
          <w:b/>
          <w:lang w:val="fr-BE"/>
        </w:rPr>
      </w:pPr>
      <w:r w:rsidRPr="00A17DB0">
        <w:rPr>
          <w:b/>
          <w:lang w:val="fr-BE"/>
        </w:rPr>
        <w:t>D’AUTRE PART</w:t>
      </w:r>
    </w:p>
    <w:p w:rsidR="00A17DB0" w:rsidRPr="00A17DB0" w:rsidRDefault="00A17DB0" w:rsidP="00A17DB0">
      <w:pPr>
        <w:jc w:val="center"/>
        <w:rPr>
          <w:rFonts w:ascii="Arial" w:hAnsi="Arial" w:cs="Arial"/>
          <w:b/>
          <w:bCs/>
          <w:lang w:val="fr-BE"/>
        </w:rPr>
      </w:pPr>
    </w:p>
    <w:p w:rsidR="00A17DB0" w:rsidRPr="00A17DB0" w:rsidRDefault="00A17DB0" w:rsidP="00A17DB0">
      <w:pPr>
        <w:jc w:val="center"/>
        <w:rPr>
          <w:rFonts w:ascii="Arial" w:hAnsi="Arial" w:cs="Arial"/>
          <w:lang w:val="fr-BE"/>
        </w:rPr>
      </w:pPr>
      <w:r w:rsidRPr="00A17DB0">
        <w:rPr>
          <w:rFonts w:ascii="Arial" w:hAnsi="Arial" w:cs="Arial"/>
          <w:b/>
          <w:bCs/>
          <w:lang w:val="fr-BE"/>
        </w:rPr>
        <w:t>IL A ETE CONVENU CE QUI SUIT</w:t>
      </w:r>
      <w:r w:rsidRPr="00A17DB0">
        <w:rPr>
          <w:rFonts w:ascii="Arial" w:hAnsi="Arial" w:cs="Arial"/>
          <w:lang w:val="fr-BE"/>
        </w:rPr>
        <w:t> :</w:t>
      </w:r>
    </w:p>
    <w:p w:rsidR="00A17DB0" w:rsidRPr="00A17DB0" w:rsidRDefault="00A17DB0" w:rsidP="00A17DB0">
      <w:pPr>
        <w:rPr>
          <w:rFonts w:ascii="Arial" w:hAnsi="Arial" w:cs="Arial"/>
          <w:lang w:val="fr-BE"/>
        </w:rPr>
      </w:pPr>
      <w:r w:rsidRPr="00A17DB0">
        <w:rPr>
          <w:rFonts w:ascii="Arial" w:hAnsi="Arial" w:cs="Arial"/>
          <w:lang w:val="fr-BE"/>
        </w:rPr>
        <w:t>Conformément aux dispositions de la loi n° 028-2008/AN du 13 mai 2008 portant Code du Travail, et décret de promulgation n° 2008-331/PRES du 23 juin 2008 ainsi que des divers textes réglementaires et conventionnels en vigueur.</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 xml:space="preserve">1 </w:t>
      </w:r>
      <w:r w:rsidRPr="00A17DB0">
        <w:rPr>
          <w:b/>
          <w:sz w:val="24"/>
          <w:lang w:val="fr-FR"/>
        </w:rPr>
        <w:t xml:space="preserve">: Embauche </w:t>
      </w:r>
    </w:p>
    <w:p w:rsidR="00A17DB0" w:rsidRPr="00A17DB0" w:rsidRDefault="00A17DB0" w:rsidP="00A17DB0">
      <w:pPr>
        <w:rPr>
          <w:rFonts w:ascii="Arial" w:hAnsi="Arial" w:cs="Arial"/>
          <w:lang w:val="fr-BE"/>
        </w:rPr>
      </w:pPr>
      <w:r w:rsidRPr="00A17DB0">
        <w:rPr>
          <w:rFonts w:ascii="Arial" w:hAnsi="Arial" w:cs="Arial"/>
          <w:lang w:val="fr-BE"/>
        </w:rPr>
        <w:t xml:space="preserve">L’OUEA………………………………………. engage Monsieur ……………………….  en qualité de responsable de la station de </w:t>
      </w:r>
      <w:proofErr w:type="spellStart"/>
      <w:r w:rsidRPr="00A17DB0">
        <w:rPr>
          <w:rFonts w:ascii="Arial" w:hAnsi="Arial" w:cs="Arial"/>
          <w:lang w:val="fr-BE"/>
        </w:rPr>
        <w:t>pmopage</w:t>
      </w:r>
      <w:proofErr w:type="spellEnd"/>
      <w:r w:rsidRPr="00A17DB0">
        <w:rPr>
          <w:rFonts w:ascii="Arial" w:hAnsi="Arial" w:cs="Arial"/>
          <w:lang w:val="fr-BE"/>
        </w:rPr>
        <w:t>, qui exercera cette fonction sous la responsabilité du Président de l’OUEA ou de son représentant. La description des tâches liées à la fonction de responsable de station de pompage se trouve à l’annexe A et fait partie intégrante du présent contrat.</w:t>
      </w:r>
    </w:p>
    <w:p w:rsidR="00A17DB0" w:rsidRPr="00A17DB0" w:rsidRDefault="00A17DB0" w:rsidP="00A17DB0">
      <w:pPr>
        <w:rPr>
          <w:rFonts w:ascii="Arial" w:hAnsi="Arial" w:cs="Arial"/>
          <w:lang w:val="fr-BE"/>
        </w:rPr>
      </w:pPr>
      <w:r w:rsidRPr="00A17DB0">
        <w:rPr>
          <w:rFonts w:ascii="Arial" w:hAnsi="Arial" w:cs="Arial"/>
          <w:lang w:val="fr-BE"/>
        </w:rPr>
        <w:t>Les parties conviennent que Monsieur ……………………………………………………. a pris ses fonctions le ………………………………. Elle est soumise à une période d’essai d’un (01) mois faisant partie de la durée du contrat. Son embauche ne deviendra définitive qu’après l’expiration de la période d’essai.</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2</w:t>
      </w:r>
      <w:r w:rsidRPr="00A17DB0">
        <w:rPr>
          <w:b/>
          <w:sz w:val="24"/>
          <w:lang w:val="fr-FR"/>
        </w:rPr>
        <w:t xml:space="preserve"> : Lieu de travail </w:t>
      </w:r>
    </w:p>
    <w:p w:rsidR="00A17DB0" w:rsidRPr="00A17DB0" w:rsidRDefault="00A17DB0" w:rsidP="00A17DB0">
      <w:pPr>
        <w:tabs>
          <w:tab w:val="left" w:pos="1125"/>
        </w:tabs>
        <w:rPr>
          <w:rFonts w:ascii="Arial" w:hAnsi="Arial" w:cs="Arial"/>
          <w:lang w:val="fr-BE"/>
        </w:rPr>
      </w:pPr>
      <w:r w:rsidRPr="00A17DB0">
        <w:rPr>
          <w:rFonts w:ascii="Arial" w:hAnsi="Arial" w:cs="Arial"/>
          <w:lang w:val="fr-BE"/>
        </w:rPr>
        <w:tab/>
      </w:r>
    </w:p>
    <w:p w:rsidR="00A17DB0" w:rsidRPr="00A17DB0" w:rsidRDefault="00A17DB0" w:rsidP="00A17DB0">
      <w:pPr>
        <w:rPr>
          <w:rFonts w:ascii="Arial" w:hAnsi="Arial" w:cs="Arial"/>
          <w:lang w:val="fr-BE"/>
        </w:rPr>
      </w:pPr>
      <w:r w:rsidRPr="00A17DB0">
        <w:rPr>
          <w:rFonts w:ascii="Arial" w:hAnsi="Arial" w:cs="Arial"/>
          <w:lang w:val="fr-BE"/>
        </w:rPr>
        <w:t xml:space="preserve">Le lieu du travail est fixé à ………………………dans la vallée du </w:t>
      </w:r>
      <w:proofErr w:type="spellStart"/>
      <w:r w:rsidRPr="00A17DB0">
        <w:rPr>
          <w:rFonts w:ascii="Arial" w:hAnsi="Arial" w:cs="Arial"/>
          <w:lang w:val="fr-BE"/>
        </w:rPr>
        <w:t>Sourou</w:t>
      </w:r>
      <w:proofErr w:type="spellEnd"/>
      <w:r w:rsidRPr="00A17DB0">
        <w:rPr>
          <w:rFonts w:ascii="Arial" w:hAnsi="Arial" w:cs="Arial"/>
          <w:lang w:val="fr-BE"/>
        </w:rPr>
        <w:t>.</w:t>
      </w:r>
    </w:p>
    <w:p w:rsidR="00A17DB0" w:rsidRPr="00A17DB0" w:rsidRDefault="00A17DB0" w:rsidP="00A17DB0">
      <w:pPr>
        <w:rPr>
          <w:rFonts w:ascii="Arial" w:hAnsi="Arial" w:cs="Arial"/>
          <w:lang w:val="fr-BE"/>
        </w:rPr>
      </w:pPr>
      <w:r w:rsidRPr="00A17DB0">
        <w:rPr>
          <w:rFonts w:ascii="Arial" w:hAnsi="Arial" w:cs="Arial"/>
          <w:lang w:val="fr-BE"/>
        </w:rPr>
        <w:t>Toutefois, L’OUEA se réserve le droit de changer ce lieu de travail en cas de nécessité de service.</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3</w:t>
      </w:r>
      <w:r w:rsidRPr="00A17DB0">
        <w:rPr>
          <w:b/>
          <w:sz w:val="24"/>
          <w:lang w:val="fr-FR"/>
        </w:rPr>
        <w:t xml:space="preserve"> : Durée du contrat</w:t>
      </w:r>
    </w:p>
    <w:p w:rsidR="00A17DB0" w:rsidRPr="00A17DB0" w:rsidRDefault="00A17DB0" w:rsidP="00A17DB0">
      <w:pPr>
        <w:rPr>
          <w:rFonts w:ascii="Arial" w:hAnsi="Arial" w:cs="Arial"/>
          <w:lang w:val="fr-BE"/>
        </w:rPr>
      </w:pPr>
      <w:r w:rsidRPr="00A17DB0">
        <w:rPr>
          <w:rFonts w:ascii="Arial" w:hAnsi="Arial" w:cs="Arial"/>
          <w:lang w:val="fr-BE"/>
        </w:rPr>
        <w:t xml:space="preserve">La durée du contrat est de ………….. (0….) ans renouvelable à compter de sa date d’embauche. </w:t>
      </w:r>
    </w:p>
    <w:p w:rsidR="00A17DB0" w:rsidRPr="00A17DB0" w:rsidRDefault="00A17DB0" w:rsidP="00A17DB0">
      <w:pPr>
        <w:spacing w:before="360"/>
        <w:rPr>
          <w:b/>
          <w:sz w:val="24"/>
          <w:lang w:val="fr-FR"/>
        </w:rPr>
      </w:pPr>
      <w:r w:rsidRPr="00A17DB0">
        <w:rPr>
          <w:b/>
          <w:sz w:val="24"/>
          <w:lang w:val="fr-FR"/>
        </w:rPr>
        <w:lastRenderedPageBreak/>
        <w:t xml:space="preserve">Article </w:t>
      </w:r>
      <w:r>
        <w:rPr>
          <w:b/>
          <w:sz w:val="24"/>
          <w:lang w:val="fr-FR"/>
        </w:rPr>
        <w:t>4</w:t>
      </w:r>
      <w:r w:rsidRPr="00A17DB0">
        <w:rPr>
          <w:b/>
          <w:sz w:val="24"/>
          <w:lang w:val="fr-FR"/>
        </w:rPr>
        <w:t> : Rémunération</w:t>
      </w:r>
    </w:p>
    <w:p w:rsidR="00A17DB0" w:rsidRPr="00A17DB0" w:rsidRDefault="00A17DB0" w:rsidP="00A17DB0">
      <w:pPr>
        <w:rPr>
          <w:rFonts w:ascii="Arial" w:hAnsi="Arial" w:cs="Arial"/>
          <w:lang w:val="fr-BE"/>
        </w:rPr>
      </w:pPr>
      <w:r w:rsidRPr="00A17DB0">
        <w:rPr>
          <w:rFonts w:ascii="Arial" w:hAnsi="Arial" w:cs="Arial"/>
          <w:lang w:val="fr-BE"/>
        </w:rPr>
        <w:t xml:space="preserve">Monsieur………………………………………………….. </w:t>
      </w:r>
      <w:proofErr w:type="gramStart"/>
      <w:r w:rsidRPr="00A17DB0">
        <w:rPr>
          <w:rFonts w:ascii="Arial" w:hAnsi="Arial" w:cs="Arial"/>
          <w:lang w:val="fr-BE"/>
        </w:rPr>
        <w:t>recevra</w:t>
      </w:r>
      <w:proofErr w:type="gramEnd"/>
      <w:r w:rsidRPr="00A17DB0">
        <w:rPr>
          <w:rFonts w:ascii="Arial" w:hAnsi="Arial" w:cs="Arial"/>
          <w:lang w:val="fr-BE"/>
        </w:rPr>
        <w:t xml:space="preserve"> une rémunération brute se décomposant comme suit :</w:t>
      </w:r>
    </w:p>
    <w:p w:rsidR="00A17DB0" w:rsidRPr="00146F43" w:rsidRDefault="00A17DB0" w:rsidP="00A17DB0">
      <w:pPr>
        <w:numPr>
          <w:ilvl w:val="0"/>
          <w:numId w:val="62"/>
        </w:numPr>
        <w:spacing w:before="0" w:after="0"/>
        <w:rPr>
          <w:rFonts w:ascii="Arial" w:hAnsi="Arial" w:cs="Arial"/>
        </w:rPr>
      </w:pPr>
      <w:proofErr w:type="spellStart"/>
      <w:r w:rsidRPr="00146F43">
        <w:rPr>
          <w:rFonts w:ascii="Arial" w:hAnsi="Arial" w:cs="Arial"/>
        </w:rPr>
        <w:t>Salaire</w:t>
      </w:r>
      <w:proofErr w:type="spellEnd"/>
      <w:r w:rsidRPr="00146F43">
        <w:rPr>
          <w:rFonts w:ascii="Arial" w:hAnsi="Arial" w:cs="Arial"/>
        </w:rPr>
        <w:t xml:space="preserve"> de </w:t>
      </w:r>
      <w:proofErr w:type="gramStart"/>
      <w:r w:rsidRPr="00146F43">
        <w:rPr>
          <w:rFonts w:ascii="Arial" w:hAnsi="Arial" w:cs="Arial"/>
        </w:rPr>
        <w:t>base :</w:t>
      </w:r>
      <w:proofErr w:type="gramEnd"/>
      <w:r w:rsidRPr="00146F43">
        <w:rPr>
          <w:rFonts w:ascii="Arial" w:hAnsi="Arial" w:cs="Arial"/>
        </w:rPr>
        <w:t xml:space="preserve"> ………………………………………………  F CFA</w:t>
      </w:r>
    </w:p>
    <w:p w:rsidR="00A17DB0" w:rsidRDefault="00A17DB0" w:rsidP="00A17DB0">
      <w:pPr>
        <w:numPr>
          <w:ilvl w:val="0"/>
          <w:numId w:val="62"/>
        </w:numPr>
        <w:spacing w:before="0" w:after="0"/>
        <w:rPr>
          <w:rFonts w:ascii="Arial" w:hAnsi="Arial" w:cs="Arial"/>
        </w:rPr>
      </w:pPr>
      <w:proofErr w:type="spellStart"/>
      <w:r w:rsidRPr="00146F43">
        <w:rPr>
          <w:rFonts w:ascii="Arial" w:hAnsi="Arial" w:cs="Arial"/>
        </w:rPr>
        <w:t>Indemnité</w:t>
      </w:r>
      <w:proofErr w:type="spellEnd"/>
      <w:r w:rsidRPr="00146F43">
        <w:rPr>
          <w:rFonts w:ascii="Arial" w:hAnsi="Arial" w:cs="Arial"/>
        </w:rPr>
        <w:t xml:space="preserve"> de </w:t>
      </w:r>
      <w:proofErr w:type="gramStart"/>
      <w:r w:rsidRPr="00146F43">
        <w:rPr>
          <w:rFonts w:ascii="Arial" w:hAnsi="Arial" w:cs="Arial"/>
        </w:rPr>
        <w:t>t</w:t>
      </w:r>
      <w:r>
        <w:rPr>
          <w:rFonts w:ascii="Arial" w:hAnsi="Arial" w:cs="Arial"/>
        </w:rPr>
        <w:t>ransport :</w:t>
      </w:r>
      <w:proofErr w:type="gramEnd"/>
      <w:r>
        <w:rPr>
          <w:rFonts w:ascii="Arial" w:hAnsi="Arial" w:cs="Arial"/>
        </w:rPr>
        <w:t xml:space="preserve"> …………………………………….      </w:t>
      </w:r>
      <w:r w:rsidRPr="00146F43">
        <w:rPr>
          <w:rFonts w:ascii="Arial" w:hAnsi="Arial" w:cs="Arial"/>
        </w:rPr>
        <w:t>F CFA</w:t>
      </w:r>
    </w:p>
    <w:p w:rsidR="00A17DB0" w:rsidRPr="00A17DB0" w:rsidRDefault="00A17DB0" w:rsidP="00A17DB0">
      <w:pPr>
        <w:rPr>
          <w:rFonts w:ascii="Arial" w:hAnsi="Arial" w:cs="Arial"/>
          <w:lang w:val="fr-BE"/>
        </w:rPr>
      </w:pPr>
      <w:r w:rsidRPr="00A17DB0">
        <w:rPr>
          <w:rFonts w:ascii="Arial" w:hAnsi="Arial" w:cs="Arial"/>
          <w:lang w:val="fr-BE"/>
        </w:rPr>
        <w:t>Le salaire est payé mensuellement à la fin du mois, en espèce, par virement bancaire ou par chèque libellé au nom de l’employé.</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5</w:t>
      </w:r>
      <w:r w:rsidRPr="00A17DB0">
        <w:rPr>
          <w:b/>
          <w:sz w:val="24"/>
          <w:lang w:val="fr-FR"/>
        </w:rPr>
        <w:t> : avancement règlementaire</w:t>
      </w:r>
    </w:p>
    <w:p w:rsidR="00A17DB0" w:rsidRPr="00A17DB0" w:rsidRDefault="00A17DB0" w:rsidP="00A17DB0">
      <w:pPr>
        <w:rPr>
          <w:rFonts w:ascii="Arial" w:hAnsi="Arial" w:cs="Arial"/>
          <w:lang w:val="fr-BE"/>
        </w:rPr>
      </w:pPr>
      <w:r w:rsidRPr="00A17DB0">
        <w:rPr>
          <w:rFonts w:ascii="Arial" w:hAnsi="Arial" w:cs="Arial"/>
          <w:lang w:val="fr-BE"/>
        </w:rPr>
        <w:t>Une augmentation salariale annuelle de 5% du salaire de base est attribuée à l’employé après une année effective de service. Cette augmentation tient lieu d’avancement règlementaire</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6</w:t>
      </w:r>
      <w:r w:rsidRPr="00A17DB0">
        <w:rPr>
          <w:b/>
          <w:sz w:val="24"/>
          <w:lang w:val="fr-FR"/>
        </w:rPr>
        <w:t> : Prime d’ancienneté</w:t>
      </w:r>
    </w:p>
    <w:p w:rsidR="00A17DB0" w:rsidRPr="00A17DB0" w:rsidRDefault="00A17DB0" w:rsidP="00A17DB0">
      <w:pPr>
        <w:rPr>
          <w:rFonts w:ascii="Arial" w:hAnsi="Arial" w:cs="Arial"/>
          <w:lang w:val="fr-BE"/>
        </w:rPr>
      </w:pPr>
      <w:r w:rsidRPr="00A17DB0">
        <w:rPr>
          <w:rFonts w:ascii="Arial" w:hAnsi="Arial" w:cs="Arial"/>
          <w:lang w:val="fr-BE"/>
        </w:rPr>
        <w:t xml:space="preserve">Une prime d’ancienneté de 1% du salaire de base est attribuée à l’employé après une année d’ancienneté. Elle est augmentée de 1% par année de service supplémentaire. </w:t>
      </w:r>
    </w:p>
    <w:p w:rsidR="00A17DB0" w:rsidRPr="00A17DB0" w:rsidRDefault="00A17DB0" w:rsidP="00A17DB0">
      <w:pPr>
        <w:spacing w:before="360"/>
        <w:rPr>
          <w:b/>
          <w:sz w:val="24"/>
          <w:lang w:val="fr-FR"/>
        </w:rPr>
      </w:pPr>
      <w:r>
        <w:rPr>
          <w:b/>
          <w:sz w:val="24"/>
          <w:lang w:val="fr-FR"/>
        </w:rPr>
        <w:t>Article 7</w:t>
      </w:r>
      <w:r w:rsidRPr="00A17DB0">
        <w:rPr>
          <w:b/>
          <w:sz w:val="24"/>
          <w:lang w:val="fr-FR"/>
        </w:rPr>
        <w:t> : Absences</w:t>
      </w:r>
    </w:p>
    <w:p w:rsidR="00A17DB0" w:rsidRPr="00A17DB0" w:rsidRDefault="00A17DB0" w:rsidP="00A17DB0">
      <w:pPr>
        <w:rPr>
          <w:rFonts w:ascii="Arial" w:hAnsi="Arial" w:cs="Arial"/>
          <w:lang w:val="fr-BE"/>
        </w:rPr>
      </w:pPr>
      <w:r w:rsidRPr="00A17DB0">
        <w:rPr>
          <w:rFonts w:ascii="Arial" w:hAnsi="Arial" w:cs="Arial"/>
          <w:lang w:val="fr-BE"/>
        </w:rPr>
        <w:t>Toute absence pendant les heures de travail devra être motivée et avoir au préalable reçu l’avis favorable du président de l’OUEA ou de son représentant.</w:t>
      </w:r>
    </w:p>
    <w:p w:rsidR="00A17DB0" w:rsidRPr="00A17DB0" w:rsidRDefault="00A17DB0" w:rsidP="00A17DB0">
      <w:pPr>
        <w:rPr>
          <w:rFonts w:ascii="Arial" w:hAnsi="Arial" w:cs="Arial"/>
          <w:lang w:val="fr-BE"/>
        </w:rPr>
      </w:pPr>
      <w:r w:rsidRPr="00A17DB0">
        <w:rPr>
          <w:rFonts w:ascii="Arial" w:hAnsi="Arial" w:cs="Arial"/>
          <w:lang w:val="fr-BE"/>
        </w:rPr>
        <w:t>En cas d’absence maladie, l’employeur doit être avisé dans un délai maximum de trois (03) jours ouvrables, à compter de la date  de la maladie entrainant l’absence. Toute absence maladie doit être justifiée par un certificat médical, produit par un agent de santé reconnu comme tel, dans un délai maximum de huit (08) jours à partir du jour de l’indisponibilité de l’employé.</w:t>
      </w:r>
    </w:p>
    <w:p w:rsidR="00A17DB0" w:rsidRPr="00A17DB0" w:rsidRDefault="00A17DB0" w:rsidP="00A17DB0">
      <w:pPr>
        <w:rPr>
          <w:rFonts w:ascii="Arial" w:hAnsi="Arial" w:cs="Arial"/>
          <w:lang w:val="fr-BE"/>
        </w:rPr>
      </w:pPr>
      <w:r w:rsidRPr="00A17DB0">
        <w:rPr>
          <w:rFonts w:ascii="Arial" w:hAnsi="Arial" w:cs="Arial"/>
          <w:lang w:val="fr-BE"/>
        </w:rPr>
        <w:t xml:space="preserve">L’employeur se réserve le droit de désigner un agent de santé chargé de contrôler les motifs d’ordre médical justifiant l’absence de l’employé.  </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8</w:t>
      </w:r>
      <w:r w:rsidRPr="00A17DB0">
        <w:rPr>
          <w:b/>
          <w:sz w:val="24"/>
          <w:lang w:val="fr-FR"/>
        </w:rPr>
        <w:t> : Congés payés</w:t>
      </w:r>
    </w:p>
    <w:p w:rsidR="00A17DB0" w:rsidRPr="00A17DB0" w:rsidRDefault="00A17DB0" w:rsidP="00A17DB0">
      <w:pPr>
        <w:rPr>
          <w:rFonts w:ascii="Arial" w:hAnsi="Arial" w:cs="Arial"/>
          <w:lang w:val="fr-BE"/>
        </w:rPr>
      </w:pPr>
      <w:r w:rsidRPr="00A17DB0">
        <w:rPr>
          <w:rFonts w:ascii="Arial" w:hAnsi="Arial" w:cs="Arial"/>
          <w:lang w:val="fr-BE"/>
        </w:rPr>
        <w:t xml:space="preserve">Monsieur……………………………….. </w:t>
      </w:r>
      <w:proofErr w:type="gramStart"/>
      <w:r w:rsidRPr="00A17DB0">
        <w:rPr>
          <w:rFonts w:ascii="Arial" w:hAnsi="Arial" w:cs="Arial"/>
          <w:lang w:val="fr-BE"/>
        </w:rPr>
        <w:t>bénéficiera</w:t>
      </w:r>
      <w:proofErr w:type="gramEnd"/>
      <w:r w:rsidRPr="00A17DB0">
        <w:rPr>
          <w:rFonts w:ascii="Arial" w:hAnsi="Arial" w:cs="Arial"/>
          <w:lang w:val="fr-BE"/>
        </w:rPr>
        <w:t xml:space="preserve"> de congés payés institués conformément à la réglementation en vigueur, soit actuellement 2,5 jours calendaires par mois de travail, le droit de jouissance étant acquis après une durée de service égal à un an. La période de congé sera prise de préférence durant la saison des pluies, période de faible activité, avec l’accord préalable de l’OUEA.</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 xml:space="preserve">9 </w:t>
      </w:r>
      <w:r w:rsidRPr="00A17DB0">
        <w:rPr>
          <w:b/>
          <w:sz w:val="24"/>
          <w:lang w:val="fr-FR"/>
        </w:rPr>
        <w:t>: Protection sociale</w:t>
      </w:r>
    </w:p>
    <w:p w:rsidR="00A17DB0" w:rsidRPr="00A17DB0" w:rsidRDefault="00A17DB0" w:rsidP="00A17DB0">
      <w:pPr>
        <w:rPr>
          <w:rFonts w:ascii="Arial" w:hAnsi="Arial" w:cs="Arial"/>
          <w:lang w:val="fr-BE"/>
        </w:rPr>
      </w:pPr>
      <w:r w:rsidRPr="00A17DB0">
        <w:rPr>
          <w:rFonts w:ascii="Arial" w:hAnsi="Arial" w:cs="Arial"/>
          <w:lang w:val="fr-BE"/>
        </w:rPr>
        <w:t>Monsieur…………………………………………. sera affiliées à la CNSS.</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 xml:space="preserve">10 </w:t>
      </w:r>
      <w:r w:rsidRPr="00A17DB0">
        <w:rPr>
          <w:b/>
          <w:sz w:val="24"/>
          <w:lang w:val="fr-FR"/>
        </w:rPr>
        <w:t>: Obligation du salarié</w:t>
      </w:r>
    </w:p>
    <w:p w:rsidR="00A17DB0" w:rsidRPr="00146F43" w:rsidRDefault="00A17DB0" w:rsidP="00A17DB0">
      <w:pPr>
        <w:pStyle w:val="Retraitcorpsdetexte"/>
        <w:ind w:left="0"/>
        <w:rPr>
          <w:rFonts w:ascii="Arial" w:hAnsi="Arial" w:cs="Arial"/>
        </w:rPr>
      </w:pPr>
      <w:r w:rsidRPr="00146F43">
        <w:rPr>
          <w:rFonts w:ascii="Arial" w:hAnsi="Arial" w:cs="Arial"/>
        </w:rPr>
        <w:t>Le salarié s’engage à respecter l’ensemble des dispositions réglementant les cond</w:t>
      </w:r>
      <w:r>
        <w:rPr>
          <w:rFonts w:ascii="Arial" w:hAnsi="Arial" w:cs="Arial"/>
        </w:rPr>
        <w:t>itions de travail du personnel de l’OUEA</w:t>
      </w:r>
      <w:r w:rsidRPr="00146F43">
        <w:rPr>
          <w:rFonts w:ascii="Arial" w:hAnsi="Arial" w:cs="Arial"/>
        </w:rPr>
        <w:t>, ainsi que celle relatives à la discipline et à la sécurité des salariés au travail.</w:t>
      </w:r>
    </w:p>
    <w:p w:rsidR="00A17DB0" w:rsidRPr="00146F43" w:rsidRDefault="00A17DB0" w:rsidP="00A17DB0">
      <w:pPr>
        <w:pStyle w:val="Retraitcorpsdetexte"/>
        <w:ind w:left="0"/>
        <w:rPr>
          <w:rFonts w:ascii="Arial" w:hAnsi="Arial" w:cs="Arial"/>
        </w:rPr>
      </w:pPr>
      <w:r w:rsidRPr="00146F43">
        <w:rPr>
          <w:rFonts w:ascii="Arial" w:hAnsi="Arial" w:cs="Arial"/>
        </w:rPr>
        <w:t>Le salarié s’engage également :</w:t>
      </w:r>
    </w:p>
    <w:p w:rsidR="00A17DB0" w:rsidRDefault="00A17DB0" w:rsidP="00A17DB0">
      <w:pPr>
        <w:pStyle w:val="Retraitcorpsdetexte"/>
        <w:numPr>
          <w:ilvl w:val="0"/>
          <w:numId w:val="62"/>
        </w:numPr>
        <w:spacing w:before="0" w:after="0"/>
        <w:jc w:val="both"/>
        <w:rPr>
          <w:rFonts w:ascii="Arial" w:hAnsi="Arial" w:cs="Arial"/>
        </w:rPr>
      </w:pPr>
      <w:r>
        <w:rPr>
          <w:rFonts w:ascii="Arial" w:hAnsi="Arial" w:cs="Arial"/>
        </w:rPr>
        <w:t>à s’acquitter consciencieusement avec fidélité et professionnalisme les travaux et missions qui lui seront confiés dans le cadre ses fonctions</w:t>
      </w:r>
    </w:p>
    <w:p w:rsidR="00A17DB0" w:rsidRDefault="00A17DB0" w:rsidP="00A17DB0">
      <w:pPr>
        <w:pStyle w:val="Retraitcorpsdetexte"/>
        <w:numPr>
          <w:ilvl w:val="0"/>
          <w:numId w:val="62"/>
        </w:numPr>
        <w:spacing w:before="0" w:after="0"/>
        <w:jc w:val="both"/>
        <w:rPr>
          <w:rFonts w:ascii="Arial" w:hAnsi="Arial" w:cs="Arial"/>
        </w:rPr>
      </w:pPr>
      <w:r>
        <w:rPr>
          <w:rFonts w:ascii="Arial" w:hAnsi="Arial" w:cs="Arial"/>
        </w:rPr>
        <w:lastRenderedPageBreak/>
        <w:t>à apporter tous les soins et à utiliser de façon rationnelle le matériel qui lui sera confié dans le cadre de l’exercice de sa fonction</w:t>
      </w:r>
    </w:p>
    <w:p w:rsidR="00A17DB0" w:rsidRDefault="00A17DB0" w:rsidP="00A17DB0">
      <w:pPr>
        <w:pStyle w:val="Retraitcorpsdetexte"/>
        <w:numPr>
          <w:ilvl w:val="0"/>
          <w:numId w:val="62"/>
        </w:numPr>
        <w:spacing w:before="0" w:after="0"/>
        <w:jc w:val="both"/>
        <w:rPr>
          <w:rFonts w:ascii="Arial" w:hAnsi="Arial" w:cs="Arial"/>
        </w:rPr>
      </w:pPr>
      <w:r>
        <w:rPr>
          <w:rFonts w:ascii="Arial" w:hAnsi="Arial" w:cs="Arial"/>
        </w:rPr>
        <w:t>à consacrer tout son temps de travail au service de l’employeur, dans la limite des dispositions légales en vigueur au Burkina</w:t>
      </w:r>
    </w:p>
    <w:p w:rsidR="00A17DB0" w:rsidRPr="00146F43" w:rsidRDefault="00A17DB0" w:rsidP="00A17DB0">
      <w:pPr>
        <w:pStyle w:val="Retraitcorpsdetexte"/>
        <w:numPr>
          <w:ilvl w:val="0"/>
          <w:numId w:val="62"/>
        </w:numPr>
        <w:spacing w:before="0" w:after="0"/>
        <w:jc w:val="both"/>
        <w:rPr>
          <w:rFonts w:ascii="Arial" w:hAnsi="Arial" w:cs="Arial"/>
        </w:rPr>
      </w:pPr>
      <w:r w:rsidRPr="00146F43">
        <w:rPr>
          <w:rFonts w:ascii="Arial" w:hAnsi="Arial" w:cs="Arial"/>
        </w:rPr>
        <w:t>à respecter toute consigne et inst</w:t>
      </w:r>
      <w:r>
        <w:rPr>
          <w:rFonts w:ascii="Arial" w:hAnsi="Arial" w:cs="Arial"/>
        </w:rPr>
        <w:t>ruction arrêtée par l’OUEA</w:t>
      </w:r>
      <w:r w:rsidRPr="00146F43">
        <w:rPr>
          <w:rFonts w:ascii="Arial" w:hAnsi="Arial" w:cs="Arial"/>
        </w:rPr>
        <w:t> ;</w:t>
      </w:r>
    </w:p>
    <w:p w:rsidR="00A17DB0" w:rsidRPr="00146F43" w:rsidRDefault="00A17DB0" w:rsidP="00A17DB0">
      <w:pPr>
        <w:pStyle w:val="Retraitcorpsdetexte"/>
        <w:numPr>
          <w:ilvl w:val="0"/>
          <w:numId w:val="62"/>
        </w:numPr>
        <w:spacing w:before="0" w:after="0"/>
        <w:jc w:val="both"/>
        <w:rPr>
          <w:rFonts w:ascii="Arial" w:hAnsi="Arial" w:cs="Arial"/>
        </w:rPr>
      </w:pPr>
      <w:r w:rsidRPr="00146F43">
        <w:rPr>
          <w:rFonts w:ascii="Arial" w:hAnsi="Arial" w:cs="Arial"/>
        </w:rPr>
        <w:t xml:space="preserve">à ne pas divulguer aux tiers aucune information dont il aurait connaissance dans l’exercice et à l’occasion de ses fonctions et à garder la discrétion la plus absolue sur tout ce qui concerne les activités de </w:t>
      </w:r>
      <w:r>
        <w:rPr>
          <w:rFonts w:ascii="Arial" w:hAnsi="Arial" w:cs="Arial"/>
        </w:rPr>
        <w:t>l’OUEA</w:t>
      </w:r>
      <w:r w:rsidRPr="00146F43">
        <w:rPr>
          <w:rFonts w:ascii="Arial" w:hAnsi="Arial" w:cs="Arial"/>
        </w:rPr>
        <w:t>.</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11</w:t>
      </w:r>
      <w:r w:rsidRPr="00A17DB0">
        <w:rPr>
          <w:b/>
          <w:sz w:val="24"/>
          <w:lang w:val="fr-FR"/>
        </w:rPr>
        <w:t> : Obligation de l’employeur</w:t>
      </w:r>
    </w:p>
    <w:p w:rsidR="00A17DB0" w:rsidRPr="00D30A92" w:rsidRDefault="00A17DB0" w:rsidP="00A17DB0">
      <w:pPr>
        <w:pStyle w:val="Retraitcorpsdetexte"/>
        <w:ind w:left="0"/>
        <w:rPr>
          <w:rFonts w:ascii="Arial" w:hAnsi="Arial" w:cs="Arial"/>
        </w:rPr>
      </w:pPr>
      <w:r w:rsidRPr="00D30A92">
        <w:rPr>
          <w:rFonts w:ascii="Arial" w:hAnsi="Arial" w:cs="Arial"/>
        </w:rPr>
        <w:t xml:space="preserve">L’employeur s’engage à : </w:t>
      </w:r>
    </w:p>
    <w:p w:rsidR="00A17DB0" w:rsidRPr="00D30A92" w:rsidRDefault="00A17DB0" w:rsidP="00A17DB0">
      <w:pPr>
        <w:pStyle w:val="Retraitcorpsdetexte"/>
        <w:numPr>
          <w:ilvl w:val="0"/>
          <w:numId w:val="62"/>
        </w:numPr>
        <w:spacing w:before="0" w:after="0"/>
        <w:jc w:val="both"/>
        <w:rPr>
          <w:rFonts w:ascii="Arial" w:hAnsi="Arial" w:cs="Arial"/>
        </w:rPr>
      </w:pPr>
      <w:r w:rsidRPr="00D30A92">
        <w:rPr>
          <w:rFonts w:ascii="Arial" w:hAnsi="Arial" w:cs="Arial"/>
        </w:rPr>
        <w:t>Payer  à l’employé les salaires tels que convenu dans le présent contrat ;</w:t>
      </w:r>
    </w:p>
    <w:p w:rsidR="00A17DB0" w:rsidRDefault="00A17DB0" w:rsidP="00A17DB0">
      <w:pPr>
        <w:pStyle w:val="Retraitcorpsdetexte"/>
        <w:numPr>
          <w:ilvl w:val="0"/>
          <w:numId w:val="62"/>
        </w:numPr>
        <w:spacing w:before="0" w:after="0"/>
        <w:jc w:val="both"/>
        <w:rPr>
          <w:rFonts w:ascii="Arial" w:hAnsi="Arial" w:cs="Arial"/>
        </w:rPr>
      </w:pPr>
      <w:r w:rsidRPr="00C133C3">
        <w:rPr>
          <w:rFonts w:ascii="Arial" w:hAnsi="Arial" w:cs="Arial"/>
        </w:rPr>
        <w:t>s’acquitter de toutes les obligations sociales et fiscales;</w:t>
      </w:r>
    </w:p>
    <w:p w:rsidR="00A17DB0" w:rsidRDefault="00A17DB0" w:rsidP="00A17DB0">
      <w:pPr>
        <w:pStyle w:val="Retraitcorpsdetexte"/>
        <w:numPr>
          <w:ilvl w:val="0"/>
          <w:numId w:val="62"/>
        </w:numPr>
        <w:spacing w:before="0" w:after="0"/>
        <w:jc w:val="both"/>
        <w:rPr>
          <w:rFonts w:ascii="Arial" w:hAnsi="Arial" w:cs="Arial"/>
        </w:rPr>
      </w:pPr>
      <w:r>
        <w:rPr>
          <w:rFonts w:ascii="Arial" w:hAnsi="Arial" w:cs="Arial"/>
        </w:rPr>
        <w:t>évaluer le travail de l’employé selon une périodicité arrêtée</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12</w:t>
      </w:r>
      <w:r w:rsidRPr="00A17DB0">
        <w:rPr>
          <w:b/>
          <w:sz w:val="24"/>
          <w:lang w:val="fr-FR"/>
        </w:rPr>
        <w:t>: Rupture du contrat</w:t>
      </w:r>
    </w:p>
    <w:p w:rsidR="00A17DB0" w:rsidRPr="00146F43" w:rsidRDefault="00A17DB0" w:rsidP="00A17DB0">
      <w:pPr>
        <w:pStyle w:val="Retraitcorpsdetexte"/>
        <w:ind w:left="0"/>
        <w:rPr>
          <w:rFonts w:ascii="Arial" w:hAnsi="Arial" w:cs="Arial"/>
        </w:rPr>
      </w:pPr>
      <w:r w:rsidRPr="00146F43">
        <w:rPr>
          <w:rFonts w:ascii="Arial" w:hAnsi="Arial" w:cs="Arial"/>
        </w:rPr>
        <w:t>Le présent contrat sera soumis aux règles du droit du travail.</w:t>
      </w:r>
    </w:p>
    <w:p w:rsidR="00A17DB0" w:rsidRDefault="00A17DB0" w:rsidP="00A17DB0">
      <w:pPr>
        <w:pStyle w:val="Retraitcorpsdetexte"/>
        <w:ind w:left="0"/>
        <w:rPr>
          <w:rFonts w:ascii="Arial" w:hAnsi="Arial" w:cs="Arial"/>
        </w:rPr>
      </w:pPr>
      <w:r w:rsidRPr="0074021C">
        <w:rPr>
          <w:rFonts w:ascii="Arial" w:hAnsi="Arial" w:cs="Arial"/>
        </w:rPr>
        <w:t xml:space="preserve">Il ne pourra être mis fin avant terme au présent contrat de travail à durée déterminée qu’en cas d’accord des parties constaté par écrit, </w:t>
      </w:r>
      <w:r>
        <w:rPr>
          <w:rFonts w:ascii="Arial" w:hAnsi="Arial" w:cs="Arial"/>
        </w:rPr>
        <w:t xml:space="preserve">en cas </w:t>
      </w:r>
      <w:r w:rsidRPr="0074021C">
        <w:rPr>
          <w:rFonts w:ascii="Arial" w:hAnsi="Arial" w:cs="Arial"/>
        </w:rPr>
        <w:t xml:space="preserve">de force majeure ou </w:t>
      </w:r>
      <w:r>
        <w:rPr>
          <w:rFonts w:ascii="Arial" w:hAnsi="Arial" w:cs="Arial"/>
        </w:rPr>
        <w:t xml:space="preserve">en cas </w:t>
      </w:r>
      <w:r w:rsidRPr="0074021C">
        <w:rPr>
          <w:rFonts w:ascii="Arial" w:hAnsi="Arial" w:cs="Arial"/>
        </w:rPr>
        <w:t>de faute lourde.</w:t>
      </w:r>
    </w:p>
    <w:p w:rsidR="00A17DB0" w:rsidRDefault="00A17DB0" w:rsidP="00A17DB0">
      <w:pPr>
        <w:pStyle w:val="Retraitcorpsdetexte"/>
        <w:ind w:left="0"/>
        <w:rPr>
          <w:rFonts w:ascii="Arial" w:hAnsi="Arial" w:cs="Arial"/>
        </w:rPr>
      </w:pPr>
      <w:r>
        <w:rPr>
          <w:rFonts w:ascii="Arial" w:hAnsi="Arial" w:cs="Arial"/>
        </w:rPr>
        <w:t>Pendant la période d’essai, l’une des parties peut décider de la rupture du contrat sans préavis et sans que l’autre partie ne prétende à des indemnités compensatrices.</w:t>
      </w:r>
    </w:p>
    <w:p w:rsidR="00A17DB0" w:rsidRPr="00A17DB0" w:rsidRDefault="00A17DB0" w:rsidP="00A17DB0">
      <w:pPr>
        <w:spacing w:before="360"/>
        <w:rPr>
          <w:b/>
          <w:sz w:val="24"/>
          <w:lang w:val="fr-FR"/>
        </w:rPr>
      </w:pPr>
      <w:r w:rsidRPr="00A17DB0">
        <w:rPr>
          <w:b/>
          <w:sz w:val="24"/>
          <w:lang w:val="fr-FR"/>
        </w:rPr>
        <w:t xml:space="preserve">Article </w:t>
      </w:r>
      <w:r>
        <w:rPr>
          <w:b/>
          <w:sz w:val="24"/>
          <w:lang w:val="fr-FR"/>
        </w:rPr>
        <w:t xml:space="preserve">13 </w:t>
      </w:r>
      <w:r w:rsidRPr="00A17DB0">
        <w:rPr>
          <w:b/>
          <w:sz w:val="24"/>
          <w:lang w:val="fr-FR"/>
        </w:rPr>
        <w:t>: Différends et règlement des litiges</w:t>
      </w:r>
    </w:p>
    <w:p w:rsidR="00A17DB0" w:rsidRPr="00146F43" w:rsidRDefault="00A17DB0" w:rsidP="00A17DB0">
      <w:pPr>
        <w:pStyle w:val="Retraitcorpsdetexte"/>
        <w:ind w:left="0"/>
        <w:rPr>
          <w:rFonts w:ascii="Arial" w:hAnsi="Arial" w:cs="Arial"/>
        </w:rPr>
      </w:pPr>
      <w:r w:rsidRPr="00146F43">
        <w:rPr>
          <w:rFonts w:ascii="Arial" w:hAnsi="Arial" w:cs="Arial"/>
        </w:rPr>
        <w:t>Les parties s’engagent à faire tout leur possible pour résoudre à l’amiable tous les différends ou litiges qui pourraient résulter de l’interprétation ou de l’exécution du présent contrat.</w:t>
      </w:r>
    </w:p>
    <w:p w:rsidR="00A17DB0" w:rsidRDefault="00A17DB0" w:rsidP="00A17DB0">
      <w:pPr>
        <w:pStyle w:val="Retraitcorpsdetexte"/>
        <w:ind w:left="0"/>
        <w:rPr>
          <w:rFonts w:ascii="Arial" w:hAnsi="Arial" w:cs="Arial"/>
        </w:rPr>
      </w:pPr>
      <w:r w:rsidRPr="00146F43">
        <w:rPr>
          <w:rFonts w:ascii="Arial" w:hAnsi="Arial" w:cs="Arial"/>
        </w:rPr>
        <w:t>A défaut, elles pourront faire appel aux dispositions et textes législatifs ou réglementaires en vigueur rappelés ci-dessus.</w:t>
      </w:r>
    </w:p>
    <w:p w:rsidR="00A17DB0" w:rsidRPr="00A17DB0" w:rsidRDefault="00A17DB0" w:rsidP="00A17DB0">
      <w:pPr>
        <w:spacing w:before="360"/>
        <w:rPr>
          <w:b/>
          <w:sz w:val="24"/>
          <w:lang w:val="fr-FR"/>
        </w:rPr>
      </w:pPr>
      <w:r w:rsidRPr="00A17DB0">
        <w:rPr>
          <w:b/>
          <w:sz w:val="24"/>
          <w:lang w:val="fr-FR"/>
        </w:rPr>
        <w:t>Article quatorze: Dispositions générales</w:t>
      </w:r>
    </w:p>
    <w:p w:rsidR="00A17DB0" w:rsidRPr="00146F43" w:rsidRDefault="00A17DB0" w:rsidP="00A17DB0">
      <w:pPr>
        <w:pStyle w:val="Retraitcorpsdetexte"/>
        <w:ind w:left="0"/>
        <w:rPr>
          <w:rFonts w:ascii="Arial" w:hAnsi="Arial" w:cs="Arial"/>
        </w:rPr>
      </w:pPr>
      <w:r>
        <w:rPr>
          <w:rFonts w:ascii="Arial" w:hAnsi="Arial" w:cs="Arial"/>
        </w:rPr>
        <w:t xml:space="preserve">Monsieur ……………………….. </w:t>
      </w:r>
      <w:proofErr w:type="gramStart"/>
      <w:r>
        <w:rPr>
          <w:rFonts w:ascii="Arial" w:hAnsi="Arial" w:cs="Arial"/>
        </w:rPr>
        <w:t>affirme</w:t>
      </w:r>
      <w:proofErr w:type="gramEnd"/>
      <w:r>
        <w:rPr>
          <w:rFonts w:ascii="Arial" w:hAnsi="Arial" w:cs="Arial"/>
        </w:rPr>
        <w:t xml:space="preserve"> qu’il</w:t>
      </w:r>
      <w:r w:rsidRPr="00146F43">
        <w:rPr>
          <w:rFonts w:ascii="Arial" w:hAnsi="Arial" w:cs="Arial"/>
        </w:rPr>
        <w:t xml:space="preserve"> est libre de to</w:t>
      </w:r>
      <w:r>
        <w:rPr>
          <w:rFonts w:ascii="Arial" w:hAnsi="Arial" w:cs="Arial"/>
        </w:rPr>
        <w:t>ut engagement antérieur et qu’il</w:t>
      </w:r>
      <w:r w:rsidRPr="00146F43">
        <w:rPr>
          <w:rFonts w:ascii="Arial" w:hAnsi="Arial" w:cs="Arial"/>
        </w:rPr>
        <w:t xml:space="preserve"> donne son libre consentement au présent c</w:t>
      </w:r>
      <w:r>
        <w:rPr>
          <w:rFonts w:ascii="Arial" w:hAnsi="Arial" w:cs="Arial"/>
        </w:rPr>
        <w:t>ontrat, établi en trois (03</w:t>
      </w:r>
      <w:r w:rsidRPr="00146F43">
        <w:rPr>
          <w:rFonts w:ascii="Arial" w:hAnsi="Arial" w:cs="Arial"/>
        </w:rPr>
        <w:t>) exemplaires exempts de tout droit de timbre et d’enregistrement.</w:t>
      </w:r>
    </w:p>
    <w:p w:rsidR="00A17DB0" w:rsidRDefault="00A17DB0" w:rsidP="00A17DB0">
      <w:pPr>
        <w:pStyle w:val="Retraitcorpsdetexte"/>
        <w:ind w:left="0"/>
        <w:rPr>
          <w:rFonts w:ascii="Arial" w:hAnsi="Arial" w:cs="Arial"/>
        </w:rPr>
      </w:pPr>
      <w:r w:rsidRPr="00146F43">
        <w:rPr>
          <w:rFonts w:ascii="Arial" w:hAnsi="Arial" w:cs="Arial"/>
        </w:rPr>
        <w:t>Le présent contrat prend effet le jour de la date de prise de s</w:t>
      </w:r>
      <w:r>
        <w:rPr>
          <w:rFonts w:ascii="Arial" w:hAnsi="Arial" w:cs="Arial"/>
        </w:rPr>
        <w:t>ervice de Monsieur ……………………………..</w:t>
      </w:r>
    </w:p>
    <w:p w:rsidR="00A17DB0" w:rsidRPr="00A17DB0" w:rsidRDefault="00A17DB0" w:rsidP="00A17DB0">
      <w:pPr>
        <w:ind w:left="2124" w:firstLine="708"/>
        <w:rPr>
          <w:rFonts w:ascii="Arial" w:hAnsi="Arial" w:cs="Arial"/>
          <w:lang w:val="fr-BE"/>
        </w:rPr>
      </w:pPr>
      <w:r w:rsidRPr="00A17DB0">
        <w:rPr>
          <w:rFonts w:ascii="Arial" w:hAnsi="Arial" w:cs="Arial"/>
          <w:lang w:val="fr-BE"/>
        </w:rPr>
        <w:t>Fait à ………………… le …………….………20…...</w:t>
      </w:r>
    </w:p>
    <w:p w:rsidR="00A17DB0" w:rsidRPr="00A17DB0" w:rsidRDefault="00A17DB0" w:rsidP="00A17DB0">
      <w:pPr>
        <w:rPr>
          <w:rFonts w:ascii="Arial" w:hAnsi="Arial" w:cs="Arial"/>
          <w:lang w:val="fr-BE"/>
        </w:rPr>
      </w:pPr>
    </w:p>
    <w:p w:rsidR="00A17DB0" w:rsidRPr="00A17DB0" w:rsidRDefault="00A17DB0" w:rsidP="00A17DB0">
      <w:pPr>
        <w:rPr>
          <w:rFonts w:ascii="Arial" w:hAnsi="Arial" w:cs="Arial"/>
          <w:b/>
          <w:bCs/>
          <w:lang w:val="fr-BE"/>
        </w:rPr>
      </w:pPr>
      <w:r w:rsidRPr="00A17DB0">
        <w:rPr>
          <w:rFonts w:ascii="Arial" w:hAnsi="Arial" w:cs="Arial"/>
          <w:b/>
          <w:bCs/>
          <w:lang w:val="fr-BE"/>
        </w:rPr>
        <w:t xml:space="preserve">   Le Salarié                                                                              l’employeur</w:t>
      </w:r>
    </w:p>
    <w:p w:rsidR="00A17DB0" w:rsidRPr="00A17DB0" w:rsidRDefault="00A17DB0" w:rsidP="00A17DB0">
      <w:pPr>
        <w:rPr>
          <w:rFonts w:ascii="Arial" w:hAnsi="Arial" w:cs="Arial"/>
          <w:lang w:val="fr-BE"/>
        </w:rPr>
      </w:pPr>
      <w:r w:rsidRPr="00A17DB0">
        <w:rPr>
          <w:rFonts w:ascii="Arial" w:hAnsi="Arial" w:cs="Arial"/>
          <w:lang w:val="fr-BE"/>
        </w:rPr>
        <w:t xml:space="preserve"> Monsieur …………………….                                     L’OUEA</w:t>
      </w:r>
    </w:p>
    <w:p w:rsidR="00A17DB0" w:rsidRPr="00A17DB0" w:rsidRDefault="00A17DB0" w:rsidP="00A17DB0">
      <w:pPr>
        <w:rPr>
          <w:rFonts w:ascii="Arial" w:hAnsi="Arial" w:cs="Arial"/>
          <w:lang w:val="fr-BE"/>
        </w:rPr>
      </w:pP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t xml:space="preserve">         Représentée par son Président </w:t>
      </w:r>
    </w:p>
    <w:p w:rsidR="00A17DB0" w:rsidRPr="00A17DB0" w:rsidRDefault="00A17DB0" w:rsidP="00A17DB0">
      <w:pPr>
        <w:rPr>
          <w:rFonts w:ascii="Arial" w:hAnsi="Arial" w:cs="Arial"/>
          <w:lang w:val="fr-BE"/>
        </w:rPr>
      </w:pPr>
      <w:r w:rsidRPr="00A17DB0">
        <w:rPr>
          <w:rFonts w:ascii="Arial" w:hAnsi="Arial" w:cs="Arial"/>
          <w:lang w:val="fr-BE"/>
        </w:rPr>
        <w:t xml:space="preserve">                                                                                   Monsieur…………………………</w:t>
      </w:r>
    </w:p>
    <w:p w:rsidR="00A17DB0" w:rsidRPr="00A17DB0" w:rsidRDefault="00A17DB0" w:rsidP="00A17DB0">
      <w:pPr>
        <w:rPr>
          <w:rFonts w:ascii="Arial" w:hAnsi="Arial" w:cs="Arial"/>
          <w:b/>
          <w:bCs/>
          <w:lang w:val="fr-BE"/>
        </w:rPr>
      </w:pPr>
      <w:r w:rsidRPr="00A17DB0">
        <w:rPr>
          <w:rFonts w:ascii="Arial" w:hAnsi="Arial" w:cs="Arial"/>
          <w:b/>
          <w:bCs/>
          <w:lang w:val="fr-BE"/>
        </w:rPr>
        <w:t xml:space="preserve">    </w:t>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t xml:space="preserve"> </w:t>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p>
    <w:p w:rsidR="00A17DB0" w:rsidRPr="00A17DB0" w:rsidRDefault="00A17DB0" w:rsidP="00A17DB0">
      <w:pPr>
        <w:rPr>
          <w:rFonts w:ascii="Arial" w:hAnsi="Arial" w:cs="Arial"/>
          <w:i/>
          <w:iCs/>
          <w:lang w:val="fr-BE"/>
        </w:rPr>
      </w:pPr>
      <w:r w:rsidRPr="00A17DB0">
        <w:rPr>
          <w:rFonts w:ascii="Arial" w:hAnsi="Arial" w:cs="Arial"/>
          <w:i/>
          <w:iCs/>
          <w:lang w:val="fr-BE"/>
        </w:rPr>
        <w:t>« Lu et approuvé</w:t>
      </w:r>
      <w:r w:rsidRPr="00A17DB0">
        <w:rPr>
          <w:rFonts w:ascii="Arial" w:hAnsi="Arial" w:cs="Arial"/>
          <w:lang w:val="fr-BE"/>
        </w:rPr>
        <w:t xml:space="preserve"> »                                                               </w:t>
      </w:r>
      <w:r w:rsidRPr="00A17DB0">
        <w:rPr>
          <w:rFonts w:ascii="Arial" w:hAnsi="Arial" w:cs="Arial"/>
          <w:i/>
          <w:iCs/>
          <w:lang w:val="fr-BE"/>
        </w:rPr>
        <w:t xml:space="preserve"> « Lu et approuvé » </w:t>
      </w:r>
    </w:p>
    <w:p w:rsidR="00A17DB0" w:rsidRDefault="00A17DB0">
      <w:pPr>
        <w:spacing w:before="0" w:after="0"/>
        <w:jc w:val="left"/>
        <w:rPr>
          <w:rFonts w:ascii="Arial" w:hAnsi="Arial" w:cs="Arial"/>
          <w:i/>
          <w:iCs/>
          <w:lang w:val="fr-BE"/>
        </w:rPr>
      </w:pPr>
      <w:r>
        <w:rPr>
          <w:rFonts w:ascii="Arial" w:hAnsi="Arial" w:cs="Arial"/>
          <w:i/>
          <w:iCs/>
          <w:lang w:val="fr-BE"/>
        </w:rPr>
        <w:br w:type="page"/>
      </w:r>
    </w:p>
    <w:p w:rsidR="00A17DB0" w:rsidRPr="00A17DB0" w:rsidRDefault="00A17DB0" w:rsidP="00A17DB0">
      <w:pPr>
        <w:rPr>
          <w:rFonts w:ascii="Arial" w:hAnsi="Arial" w:cs="Arial"/>
          <w:b/>
          <w:u w:val="single"/>
          <w:lang w:val="fr-BE"/>
        </w:rPr>
      </w:pPr>
      <w:r w:rsidRPr="00A17DB0">
        <w:rPr>
          <w:rFonts w:ascii="Arial" w:hAnsi="Arial" w:cs="Arial"/>
          <w:b/>
          <w:u w:val="single"/>
          <w:lang w:val="fr-BE"/>
        </w:rPr>
        <w:lastRenderedPageBreak/>
        <w:t>Annexe A : Description de responsable de station de pompage</w:t>
      </w:r>
    </w:p>
    <w:p w:rsidR="00A17DB0" w:rsidRPr="00A17DB0" w:rsidRDefault="00A17DB0" w:rsidP="00A17DB0">
      <w:pPr>
        <w:rPr>
          <w:rFonts w:ascii="Arial" w:hAnsi="Arial" w:cs="Arial"/>
          <w:lang w:val="fr-BE"/>
        </w:rPr>
      </w:pPr>
      <w:r w:rsidRPr="00A17DB0">
        <w:rPr>
          <w:rFonts w:ascii="Arial" w:hAnsi="Arial" w:cs="Arial"/>
          <w:lang w:val="fr-BE"/>
        </w:rPr>
        <w:t>Le responsable de station de pompage a pour rôle de veiller à la bonne fonctionnalité de la station de pompage. Il est également la courroie de transmission entre les irrigants et les responsables de l’OUEA.</w:t>
      </w:r>
    </w:p>
    <w:p w:rsidR="00A17DB0" w:rsidRPr="00A17DB0" w:rsidRDefault="00A17DB0" w:rsidP="00A17DB0">
      <w:pPr>
        <w:rPr>
          <w:rFonts w:ascii="Arial" w:hAnsi="Arial" w:cs="Arial"/>
          <w:lang w:val="fr-BE"/>
        </w:rPr>
      </w:pPr>
      <w:r w:rsidRPr="00A17DB0">
        <w:rPr>
          <w:rFonts w:ascii="Arial" w:hAnsi="Arial" w:cs="Arial"/>
          <w:lang w:val="fr-BE"/>
        </w:rPr>
        <w:t>A ce titre, et sous l’autorité du président de l’OUEA ou son représentant, il devra :</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Remplir les fiches relatives à la gestion et à l’entretien de la station de pompage sous sa responsabilité</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S’assurer du bon fonctionnement de la station de pompage et signaler tout dysfonctionnement aux responsables de l’OUEA</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Mettre en œuvre le calendrier d’irrigation préétabli qui lui sera fourni par l’OUEA pour le démarrage et l’arrêt de la station de pompage</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S’assurer que la ligne d’eau a atteint son niveau nominal dans le canal primaire, avant que les aiguadiers n’ouvrent les modules à masque alimentant les canaux secondaires</w:t>
      </w:r>
    </w:p>
    <w:p w:rsidR="00DD1C72" w:rsidRDefault="00DD1C72" w:rsidP="00A17DB0">
      <w:pPr>
        <w:pStyle w:val="Paragraphedeliste"/>
        <w:numPr>
          <w:ilvl w:val="0"/>
          <w:numId w:val="63"/>
        </w:numPr>
        <w:spacing w:before="120" w:after="120"/>
        <w:ind w:left="714" w:hanging="357"/>
        <w:jc w:val="left"/>
        <w:rPr>
          <w:rFonts w:ascii="Arial" w:hAnsi="Arial" w:cs="Arial"/>
          <w:lang w:val="fr-BE"/>
        </w:rPr>
      </w:pPr>
      <w:r w:rsidRPr="005C30F4">
        <w:rPr>
          <w:rFonts w:ascii="Arial" w:hAnsi="Arial" w:cs="Arial"/>
          <w:lang w:val="fr-BE"/>
        </w:rPr>
        <w:t>Contrôler l’ouverture et la fermeture des modules à masque</w:t>
      </w:r>
      <w:r>
        <w:rPr>
          <w:rFonts w:ascii="Arial" w:hAnsi="Arial" w:cs="Arial"/>
          <w:lang w:val="fr-BE"/>
        </w:rPr>
        <w:t xml:space="preserve"> du canal primaire</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S’assurer qu’il n y a pas de prélèvement illicite d’eau sur le primaires dont il a la charge</w:t>
      </w:r>
    </w:p>
    <w:p w:rsidR="00A17DB0" w:rsidRP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Recenser et signaler toute perte d’eau ou dysfonctionnement qu’il ne peut empêcher ou corriger sur le primaire dont il a la charge</w:t>
      </w:r>
    </w:p>
    <w:p w:rsid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S’assurer du bon fonctionnement des ouvrages de prise et de régulation sur le primaire dont il la charge et signaler également tout dysfonctionnement</w:t>
      </w:r>
    </w:p>
    <w:p w:rsidR="00A17DB0" w:rsidRDefault="00A17DB0" w:rsidP="00A17DB0">
      <w:pPr>
        <w:pStyle w:val="Paragraphedeliste"/>
        <w:numPr>
          <w:ilvl w:val="0"/>
          <w:numId w:val="63"/>
        </w:numPr>
        <w:spacing w:before="120" w:after="120"/>
        <w:ind w:left="714" w:hanging="357"/>
        <w:jc w:val="left"/>
        <w:rPr>
          <w:rFonts w:ascii="Arial" w:hAnsi="Arial" w:cs="Arial"/>
          <w:lang w:val="fr-BE"/>
        </w:rPr>
      </w:pPr>
      <w:r w:rsidRPr="00A17DB0">
        <w:rPr>
          <w:rFonts w:ascii="Arial" w:hAnsi="Arial" w:cs="Arial"/>
          <w:lang w:val="fr-BE"/>
        </w:rPr>
        <w:t>Suivre les consignes qui lui sont donnés par les responsables de l’OUEA ou leur représentant en cas de pluie</w:t>
      </w:r>
    </w:p>
    <w:p w:rsidR="00DD1C72" w:rsidRDefault="00DD1C72" w:rsidP="00DD1C72">
      <w:pPr>
        <w:jc w:val="left"/>
        <w:rPr>
          <w:rFonts w:ascii="Arial" w:hAnsi="Arial" w:cs="Arial"/>
          <w:lang w:val="fr-BE"/>
        </w:rPr>
        <w:sectPr w:rsidR="00DD1C72" w:rsidSect="008D6D9A">
          <w:headerReference w:type="default" r:id="rId132"/>
          <w:footerReference w:type="default" r:id="rId133"/>
          <w:pgSz w:w="11906" w:h="16838"/>
          <w:pgMar w:top="1418" w:right="1418" w:bottom="1418" w:left="1418" w:header="567" w:footer="782" w:gutter="0"/>
          <w:cols w:space="708"/>
          <w:docGrid w:linePitch="360"/>
        </w:sectPr>
      </w:pPr>
    </w:p>
    <w:p w:rsidR="00DD1C72" w:rsidRDefault="00DD1C72" w:rsidP="00DD1C72">
      <w:pPr>
        <w:pStyle w:val="Annexes"/>
      </w:pPr>
      <w:bookmarkStart w:id="92" w:name="_Toc394476388"/>
      <w:r>
        <w:lastRenderedPageBreak/>
        <w:t>Réponse aux observations sur le livrable 7.1</w:t>
      </w:r>
      <w:bookmarkEnd w:id="92"/>
    </w:p>
    <w:tbl>
      <w:tblPr>
        <w:tblStyle w:val="Grilledutableau1"/>
        <w:tblW w:w="15309" w:type="dxa"/>
        <w:tblInd w:w="-601" w:type="dxa"/>
        <w:tblLayout w:type="fixed"/>
        <w:tblLook w:val="04A0"/>
      </w:tblPr>
      <w:tblGrid>
        <w:gridCol w:w="474"/>
        <w:gridCol w:w="1511"/>
        <w:gridCol w:w="5652"/>
        <w:gridCol w:w="2570"/>
        <w:gridCol w:w="5102"/>
      </w:tblGrid>
      <w:tr w:rsidR="00DD1C72" w:rsidRPr="00515932" w:rsidTr="00DD1C72">
        <w:trPr>
          <w:tblHeader/>
        </w:trPr>
        <w:tc>
          <w:tcPr>
            <w:tcW w:w="474" w:type="dxa"/>
            <w:shd w:val="clear" w:color="auto" w:fill="DDD9C3" w:themeFill="background2" w:themeFillShade="E6"/>
          </w:tcPr>
          <w:p w:rsidR="00DD1C72" w:rsidRPr="00515932" w:rsidRDefault="00DD1C72" w:rsidP="00DD1C72">
            <w:pPr>
              <w:jc w:val="center"/>
              <w:rPr>
                <w:rFonts w:cs="Arial"/>
                <w:b/>
                <w:sz w:val="24"/>
                <w:szCs w:val="24"/>
              </w:rPr>
            </w:pPr>
            <w:r w:rsidRPr="00515932">
              <w:rPr>
                <w:rFonts w:cs="Arial"/>
                <w:b/>
                <w:sz w:val="24"/>
                <w:szCs w:val="24"/>
              </w:rPr>
              <w:t>N°</w:t>
            </w:r>
          </w:p>
        </w:tc>
        <w:tc>
          <w:tcPr>
            <w:tcW w:w="1511" w:type="dxa"/>
            <w:shd w:val="clear" w:color="auto" w:fill="DDD9C3" w:themeFill="background2" w:themeFillShade="E6"/>
          </w:tcPr>
          <w:p w:rsidR="00DD1C72" w:rsidRPr="00515932" w:rsidRDefault="00DD1C72" w:rsidP="00DD1C72">
            <w:pPr>
              <w:jc w:val="center"/>
              <w:rPr>
                <w:rFonts w:cs="Arial"/>
                <w:b/>
                <w:sz w:val="24"/>
                <w:szCs w:val="24"/>
              </w:rPr>
            </w:pPr>
            <w:proofErr w:type="spellStart"/>
            <w:r w:rsidRPr="00515932">
              <w:rPr>
                <w:rFonts w:cs="Arial"/>
                <w:b/>
                <w:sz w:val="24"/>
                <w:szCs w:val="24"/>
              </w:rPr>
              <w:t>Sujet</w:t>
            </w:r>
            <w:proofErr w:type="spellEnd"/>
            <w:r w:rsidRPr="00515932">
              <w:rPr>
                <w:rFonts w:cs="Arial"/>
                <w:b/>
                <w:sz w:val="24"/>
                <w:szCs w:val="24"/>
              </w:rPr>
              <w:t xml:space="preserve"> </w:t>
            </w:r>
          </w:p>
        </w:tc>
        <w:tc>
          <w:tcPr>
            <w:tcW w:w="5652" w:type="dxa"/>
            <w:shd w:val="clear" w:color="auto" w:fill="DDD9C3" w:themeFill="background2" w:themeFillShade="E6"/>
          </w:tcPr>
          <w:p w:rsidR="00DD1C72" w:rsidRPr="00515932" w:rsidRDefault="00DD1C72" w:rsidP="00DD1C72">
            <w:pPr>
              <w:jc w:val="center"/>
              <w:rPr>
                <w:rFonts w:cs="Arial"/>
                <w:b/>
                <w:sz w:val="24"/>
                <w:szCs w:val="24"/>
              </w:rPr>
            </w:pPr>
            <w:r w:rsidRPr="00515932">
              <w:rPr>
                <w:rFonts w:cs="Arial"/>
                <w:b/>
                <w:sz w:val="24"/>
                <w:szCs w:val="24"/>
              </w:rPr>
              <w:t xml:space="preserve">Observation </w:t>
            </w:r>
            <w:r w:rsidRPr="00515932">
              <w:rPr>
                <w:rFonts w:cs="Arial"/>
                <w:sz w:val="24"/>
                <w:szCs w:val="24"/>
              </w:rPr>
              <w:t>(</w:t>
            </w:r>
            <w:proofErr w:type="spellStart"/>
            <w:r w:rsidRPr="00515932">
              <w:rPr>
                <w:rFonts w:cs="Arial"/>
                <w:sz w:val="24"/>
                <w:szCs w:val="24"/>
              </w:rPr>
              <w:t>commentaires</w:t>
            </w:r>
            <w:proofErr w:type="spellEnd"/>
            <w:r w:rsidRPr="00515932">
              <w:rPr>
                <w:rFonts w:cs="Arial"/>
                <w:sz w:val="24"/>
                <w:szCs w:val="24"/>
              </w:rPr>
              <w:t>)</w:t>
            </w:r>
          </w:p>
        </w:tc>
        <w:tc>
          <w:tcPr>
            <w:tcW w:w="2570" w:type="dxa"/>
            <w:shd w:val="clear" w:color="auto" w:fill="DDD9C3" w:themeFill="background2" w:themeFillShade="E6"/>
          </w:tcPr>
          <w:p w:rsidR="00DD1C72" w:rsidRPr="00515932" w:rsidRDefault="00DD1C72" w:rsidP="00DD1C72">
            <w:pPr>
              <w:jc w:val="center"/>
              <w:rPr>
                <w:rFonts w:cs="Arial"/>
                <w:b/>
                <w:sz w:val="24"/>
                <w:szCs w:val="24"/>
              </w:rPr>
            </w:pPr>
            <w:proofErr w:type="spellStart"/>
            <w:r w:rsidRPr="00515932">
              <w:rPr>
                <w:rFonts w:cs="Arial"/>
                <w:b/>
                <w:sz w:val="24"/>
                <w:szCs w:val="24"/>
              </w:rPr>
              <w:t>Recommandation</w:t>
            </w:r>
            <w:proofErr w:type="spellEnd"/>
          </w:p>
        </w:tc>
        <w:tc>
          <w:tcPr>
            <w:tcW w:w="5102" w:type="dxa"/>
            <w:shd w:val="clear" w:color="auto" w:fill="DDD9C3" w:themeFill="background2" w:themeFillShade="E6"/>
          </w:tcPr>
          <w:p w:rsidR="00DD1C72" w:rsidRPr="00515932" w:rsidRDefault="00DD1C72" w:rsidP="00DD1C72">
            <w:pPr>
              <w:jc w:val="center"/>
              <w:rPr>
                <w:rFonts w:cs="Arial"/>
                <w:b/>
                <w:sz w:val="24"/>
                <w:szCs w:val="24"/>
              </w:rPr>
            </w:pPr>
            <w:proofErr w:type="spellStart"/>
            <w:r>
              <w:rPr>
                <w:rFonts w:cs="Arial"/>
                <w:b/>
                <w:sz w:val="24"/>
                <w:szCs w:val="24"/>
              </w:rPr>
              <w:t>Réponse</w:t>
            </w:r>
            <w:proofErr w:type="spellEnd"/>
            <w:r>
              <w:rPr>
                <w:rFonts w:cs="Arial"/>
                <w:b/>
                <w:sz w:val="24"/>
                <w:szCs w:val="24"/>
              </w:rPr>
              <w:t xml:space="preserve"> AD7</w:t>
            </w:r>
          </w:p>
        </w:tc>
      </w:tr>
      <w:tr w:rsidR="00DD1C72" w:rsidRPr="00DD1C72" w:rsidTr="00DD1C72">
        <w:tc>
          <w:tcPr>
            <w:tcW w:w="474" w:type="dxa"/>
            <w:shd w:val="clear" w:color="auto" w:fill="auto"/>
            <w:vAlign w:val="center"/>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1</w:t>
            </w:r>
          </w:p>
        </w:tc>
        <w:tc>
          <w:tcPr>
            <w:tcW w:w="1511" w:type="dxa"/>
            <w:shd w:val="clear" w:color="auto" w:fill="auto"/>
            <w:vAlign w:val="center"/>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Document</w:t>
            </w:r>
          </w:p>
        </w:tc>
        <w:tc>
          <w:tcPr>
            <w:tcW w:w="5652" w:type="dxa"/>
            <w:shd w:val="clear" w:color="auto" w:fill="auto"/>
          </w:tcPr>
          <w:p w:rsidR="00DD1C72" w:rsidRPr="00DD1C72" w:rsidRDefault="00DD1C72" w:rsidP="00DD1C72">
            <w:pPr>
              <w:spacing w:before="60" w:after="60"/>
              <w:rPr>
                <w:rFonts w:asciiTheme="minorHAnsi" w:hAnsiTheme="minorHAnsi"/>
                <w:sz w:val="20"/>
                <w:szCs w:val="20"/>
              </w:rPr>
            </w:pPr>
            <w:proofErr w:type="spellStart"/>
            <w:r w:rsidRPr="00DD1C72">
              <w:rPr>
                <w:rFonts w:asciiTheme="minorHAnsi" w:hAnsiTheme="minorHAnsi"/>
                <w:sz w:val="20"/>
                <w:szCs w:val="20"/>
              </w:rPr>
              <w:t>Plusieurs</w:t>
            </w:r>
            <w:proofErr w:type="spellEnd"/>
            <w:r w:rsidRPr="00DD1C72">
              <w:rPr>
                <w:rFonts w:asciiTheme="minorHAnsi" w:hAnsiTheme="minorHAnsi"/>
                <w:sz w:val="20"/>
                <w:szCs w:val="20"/>
              </w:rPr>
              <w:t xml:space="preserve"> </w:t>
            </w:r>
            <w:proofErr w:type="spellStart"/>
            <w:r w:rsidRPr="00DD1C72">
              <w:rPr>
                <w:rFonts w:asciiTheme="minorHAnsi" w:hAnsiTheme="minorHAnsi"/>
                <w:sz w:val="20"/>
                <w:szCs w:val="20"/>
              </w:rPr>
              <w:t>fautes</w:t>
            </w:r>
            <w:proofErr w:type="spellEnd"/>
            <w:r w:rsidRPr="00DD1C72">
              <w:rPr>
                <w:rFonts w:asciiTheme="minorHAnsi" w:hAnsiTheme="minorHAnsi"/>
                <w:sz w:val="20"/>
                <w:szCs w:val="20"/>
              </w:rPr>
              <w:t xml:space="preserve"> </w:t>
            </w:r>
            <w:proofErr w:type="spellStart"/>
            <w:r w:rsidRPr="00DD1C72">
              <w:rPr>
                <w:rFonts w:asciiTheme="minorHAnsi" w:hAnsiTheme="minorHAnsi"/>
                <w:sz w:val="20"/>
                <w:szCs w:val="20"/>
              </w:rPr>
              <w:t>d’orthographe</w:t>
            </w:r>
            <w:proofErr w:type="spellEnd"/>
          </w:p>
        </w:tc>
        <w:tc>
          <w:tcPr>
            <w:tcW w:w="2570"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Passer le document sur  un vérificateur d’orthographe</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Pris en compte dans la version finale</w:t>
            </w:r>
          </w:p>
        </w:tc>
      </w:tr>
      <w:tr w:rsidR="00DD1C72" w:rsidRPr="00DD1C72" w:rsidTr="00DD1C72">
        <w:tc>
          <w:tcPr>
            <w:tcW w:w="474" w:type="dxa"/>
            <w:shd w:val="clear" w:color="auto" w:fill="auto"/>
            <w:vAlign w:val="center"/>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2</w:t>
            </w:r>
          </w:p>
        </w:tc>
        <w:tc>
          <w:tcPr>
            <w:tcW w:w="1511" w:type="dxa"/>
            <w:shd w:val="clear" w:color="auto" w:fill="auto"/>
            <w:vAlign w:val="center"/>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Introduction</w:t>
            </w:r>
          </w:p>
        </w:tc>
        <w:tc>
          <w:tcPr>
            <w:tcW w:w="565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Les périmètres concernés par le suivi/appui ne sont pas cités</w:t>
            </w:r>
          </w:p>
        </w:tc>
        <w:tc>
          <w:tcPr>
            <w:tcW w:w="2570"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Citer les périmètres concernés par le suivi/appui.</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Pris en compte dans la version finale</w:t>
            </w:r>
          </w:p>
        </w:tc>
      </w:tr>
      <w:tr w:rsidR="00DD1C72" w:rsidRPr="00DD1C72" w:rsidTr="00DD1C72">
        <w:trPr>
          <w:trHeight w:val="3608"/>
        </w:trPr>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3</w:t>
            </w:r>
          </w:p>
        </w:tc>
        <w:tc>
          <w:tcPr>
            <w:tcW w:w="1511" w:type="dxa"/>
            <w:shd w:val="clear" w:color="auto" w:fill="auto"/>
          </w:tcPr>
          <w:p w:rsidR="00DD1C72" w:rsidRPr="00DD1C72" w:rsidRDefault="00DD1C72" w:rsidP="00DD1C72">
            <w:pPr>
              <w:spacing w:before="60" w:after="60"/>
              <w:rPr>
                <w:rFonts w:asciiTheme="minorHAnsi" w:hAnsiTheme="minorHAnsi"/>
                <w:sz w:val="20"/>
                <w:szCs w:val="20"/>
              </w:rPr>
            </w:pPr>
            <w:proofErr w:type="spellStart"/>
            <w:r w:rsidRPr="00DD1C72">
              <w:rPr>
                <w:rFonts w:asciiTheme="minorHAnsi" w:hAnsiTheme="minorHAnsi"/>
                <w:sz w:val="20"/>
                <w:szCs w:val="20"/>
              </w:rPr>
              <w:t>Chapitre</w:t>
            </w:r>
            <w:proofErr w:type="spellEnd"/>
            <w:r w:rsidRPr="00DD1C72">
              <w:rPr>
                <w:rFonts w:asciiTheme="minorHAnsi" w:hAnsiTheme="minorHAnsi"/>
                <w:sz w:val="20"/>
                <w:szCs w:val="20"/>
              </w:rPr>
              <w:t xml:space="preserve"> 3</w:t>
            </w:r>
          </w:p>
        </w:tc>
        <w:tc>
          <w:tcPr>
            <w:tcW w:w="5652"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 xml:space="preserve">Les </w:t>
            </w:r>
            <w:proofErr w:type="spellStart"/>
            <w:r w:rsidRPr="00DD1C72">
              <w:rPr>
                <w:rFonts w:asciiTheme="minorHAnsi" w:hAnsiTheme="minorHAnsi"/>
                <w:sz w:val="20"/>
                <w:szCs w:val="20"/>
              </w:rPr>
              <w:t>thématiques</w:t>
            </w:r>
            <w:proofErr w:type="spellEnd"/>
            <w:r w:rsidRPr="00DD1C72">
              <w:rPr>
                <w:rFonts w:asciiTheme="minorHAnsi" w:hAnsiTheme="minorHAnsi"/>
                <w:sz w:val="20"/>
                <w:szCs w:val="20"/>
              </w:rPr>
              <w:t xml:space="preserve"> </w:t>
            </w:r>
            <w:proofErr w:type="spellStart"/>
            <w:r w:rsidRPr="00DD1C72">
              <w:rPr>
                <w:rFonts w:asciiTheme="minorHAnsi" w:hAnsiTheme="minorHAnsi"/>
                <w:sz w:val="20"/>
                <w:szCs w:val="20"/>
              </w:rPr>
              <w:t>étant</w:t>
            </w:r>
            <w:proofErr w:type="spellEnd"/>
            <w:r w:rsidRPr="00DD1C72">
              <w:rPr>
                <w:rFonts w:asciiTheme="minorHAnsi" w:hAnsiTheme="minorHAnsi"/>
                <w:sz w:val="20"/>
                <w:szCs w:val="20"/>
              </w:rPr>
              <w:t> :</w:t>
            </w:r>
          </w:p>
          <w:p w:rsidR="00DD1C72" w:rsidRPr="00DD1C72" w:rsidRDefault="00DD1C72" w:rsidP="00DD1C72">
            <w:pPr>
              <w:pStyle w:val="Paragraphedeliste"/>
              <w:numPr>
                <w:ilvl w:val="0"/>
                <w:numId w:val="66"/>
              </w:numPr>
              <w:rPr>
                <w:rFonts w:asciiTheme="minorHAnsi" w:hAnsiTheme="minorHAnsi"/>
                <w:sz w:val="20"/>
                <w:szCs w:val="20"/>
              </w:rPr>
            </w:pPr>
            <w:r w:rsidRPr="00DD1C72">
              <w:rPr>
                <w:rFonts w:asciiTheme="minorHAnsi" w:hAnsiTheme="minorHAnsi"/>
                <w:sz w:val="20"/>
                <w:szCs w:val="20"/>
              </w:rPr>
              <w:t xml:space="preserve">La </w:t>
            </w:r>
            <w:proofErr w:type="spellStart"/>
            <w:r w:rsidRPr="00DD1C72">
              <w:rPr>
                <w:rFonts w:asciiTheme="minorHAnsi" w:hAnsiTheme="minorHAnsi"/>
                <w:sz w:val="20"/>
                <w:szCs w:val="20"/>
              </w:rPr>
              <w:t>gouvernance</w:t>
            </w:r>
            <w:proofErr w:type="spellEnd"/>
            <w:r w:rsidRPr="00DD1C72">
              <w:rPr>
                <w:rFonts w:asciiTheme="minorHAnsi" w:hAnsiTheme="minorHAnsi"/>
                <w:sz w:val="20"/>
                <w:szCs w:val="20"/>
              </w:rPr>
              <w:t> ;</w:t>
            </w:r>
          </w:p>
          <w:p w:rsidR="00DD1C72" w:rsidRPr="00DD1C72" w:rsidRDefault="00DD1C72" w:rsidP="00DD1C72">
            <w:pPr>
              <w:pStyle w:val="Paragraphedeliste"/>
              <w:numPr>
                <w:ilvl w:val="0"/>
                <w:numId w:val="66"/>
              </w:numPr>
              <w:rPr>
                <w:rFonts w:asciiTheme="minorHAnsi" w:hAnsiTheme="minorHAnsi"/>
                <w:sz w:val="20"/>
                <w:szCs w:val="20"/>
                <w:lang w:val="fr-BE"/>
              </w:rPr>
            </w:pPr>
            <w:bookmarkStart w:id="93" w:name="_Toc392422644"/>
            <w:r w:rsidRPr="00DD1C72">
              <w:rPr>
                <w:rFonts w:asciiTheme="minorHAnsi" w:hAnsiTheme="minorHAnsi"/>
                <w:sz w:val="20"/>
                <w:szCs w:val="20"/>
                <w:lang w:val="fr-BE"/>
              </w:rPr>
              <w:t>Exploitation et Entretien (O&amp;M) des stations de pompage</w:t>
            </w:r>
            <w:bookmarkEnd w:id="93"/>
          </w:p>
          <w:p w:rsidR="00DD1C72" w:rsidRPr="00DD1C72" w:rsidRDefault="00DD1C72" w:rsidP="00DD1C72">
            <w:pPr>
              <w:pStyle w:val="Paragraphedeliste"/>
              <w:numPr>
                <w:ilvl w:val="0"/>
                <w:numId w:val="66"/>
              </w:numPr>
              <w:rPr>
                <w:rFonts w:asciiTheme="minorHAnsi" w:hAnsiTheme="minorHAnsi"/>
                <w:sz w:val="20"/>
                <w:szCs w:val="20"/>
                <w:lang w:val="fr-BE"/>
              </w:rPr>
            </w:pPr>
            <w:bookmarkStart w:id="94" w:name="_Toc392422645"/>
            <w:r w:rsidRPr="00DD1C72">
              <w:rPr>
                <w:rFonts w:asciiTheme="minorHAnsi" w:hAnsiTheme="minorHAnsi"/>
                <w:sz w:val="20"/>
                <w:szCs w:val="20"/>
                <w:lang w:val="fr-BE"/>
              </w:rPr>
              <w:t>Exploitation et entretien des réseaux d’irrigation</w:t>
            </w:r>
            <w:bookmarkEnd w:id="94"/>
          </w:p>
          <w:p w:rsidR="00DD1C72" w:rsidRPr="00DD1C72" w:rsidRDefault="00DD1C72" w:rsidP="00DD1C72">
            <w:pPr>
              <w:pStyle w:val="Paragraphedeliste"/>
              <w:numPr>
                <w:ilvl w:val="0"/>
                <w:numId w:val="66"/>
              </w:numPr>
              <w:rPr>
                <w:rFonts w:asciiTheme="minorHAnsi" w:hAnsiTheme="minorHAnsi"/>
                <w:sz w:val="20"/>
                <w:szCs w:val="20"/>
              </w:rPr>
            </w:pPr>
            <w:proofErr w:type="spellStart"/>
            <w:r w:rsidRPr="00DD1C72">
              <w:rPr>
                <w:rFonts w:asciiTheme="minorHAnsi" w:hAnsiTheme="minorHAnsi"/>
                <w:sz w:val="20"/>
                <w:szCs w:val="20"/>
              </w:rPr>
              <w:t>Gestion</w:t>
            </w:r>
            <w:proofErr w:type="spellEnd"/>
            <w:r w:rsidRPr="00DD1C72">
              <w:rPr>
                <w:rFonts w:asciiTheme="minorHAnsi" w:hAnsiTheme="minorHAnsi"/>
                <w:sz w:val="20"/>
                <w:szCs w:val="20"/>
              </w:rPr>
              <w:t xml:space="preserve"> de </w:t>
            </w:r>
            <w:proofErr w:type="spellStart"/>
            <w:r w:rsidRPr="00DD1C72">
              <w:rPr>
                <w:rFonts w:asciiTheme="minorHAnsi" w:hAnsiTheme="minorHAnsi"/>
                <w:sz w:val="20"/>
                <w:szCs w:val="20"/>
              </w:rPr>
              <w:t>l’eau</w:t>
            </w:r>
            <w:proofErr w:type="spellEnd"/>
            <w:r w:rsidRPr="00DD1C72">
              <w:rPr>
                <w:rFonts w:asciiTheme="minorHAnsi" w:hAnsiTheme="minorHAnsi"/>
                <w:sz w:val="20"/>
                <w:szCs w:val="20"/>
              </w:rPr>
              <w:t xml:space="preserve"> des </w:t>
            </w:r>
            <w:proofErr w:type="spellStart"/>
            <w:r w:rsidRPr="00DD1C72">
              <w:rPr>
                <w:rFonts w:asciiTheme="minorHAnsi" w:hAnsiTheme="minorHAnsi"/>
                <w:sz w:val="20"/>
                <w:szCs w:val="20"/>
              </w:rPr>
              <w:t>périmètres</w:t>
            </w:r>
            <w:proofErr w:type="spellEnd"/>
          </w:p>
          <w:p w:rsidR="00DD1C72" w:rsidRPr="00DD1C72" w:rsidRDefault="00DD1C72" w:rsidP="00DD1C72">
            <w:pPr>
              <w:pStyle w:val="Paragraphedeliste"/>
              <w:numPr>
                <w:ilvl w:val="0"/>
                <w:numId w:val="66"/>
              </w:numPr>
              <w:rPr>
                <w:rFonts w:asciiTheme="minorHAnsi" w:hAnsiTheme="minorHAnsi"/>
                <w:sz w:val="20"/>
                <w:szCs w:val="20"/>
                <w:lang w:val="fr-BE"/>
              </w:rPr>
            </w:pPr>
            <w:r w:rsidRPr="00DD1C72">
              <w:rPr>
                <w:rFonts w:asciiTheme="minorHAnsi" w:hAnsiTheme="minorHAnsi"/>
                <w:sz w:val="20"/>
                <w:szCs w:val="20"/>
                <w:lang w:val="fr-BE"/>
              </w:rPr>
              <w:t xml:space="preserve">l’élaboration des registres des membres de l’OUEA </w:t>
            </w:r>
          </w:p>
          <w:p w:rsidR="00DD1C72" w:rsidRPr="00DD1C72" w:rsidRDefault="00DD1C72" w:rsidP="00DD1C72">
            <w:pPr>
              <w:pStyle w:val="Paragraphedeliste"/>
              <w:numPr>
                <w:ilvl w:val="0"/>
                <w:numId w:val="66"/>
              </w:numPr>
              <w:rPr>
                <w:rFonts w:asciiTheme="minorHAnsi" w:hAnsiTheme="minorHAnsi"/>
                <w:sz w:val="20"/>
                <w:szCs w:val="20"/>
                <w:lang w:val="fr-BE"/>
              </w:rPr>
            </w:pPr>
            <w:r w:rsidRPr="00DD1C72">
              <w:rPr>
                <w:rFonts w:asciiTheme="minorHAnsi" w:hAnsiTheme="minorHAnsi"/>
                <w:sz w:val="20"/>
                <w:szCs w:val="20"/>
                <w:lang w:val="fr-BE"/>
              </w:rPr>
              <w:t xml:space="preserve">Le recrutement des employés et la définition de leurs attributions- </w:t>
            </w:r>
          </w:p>
          <w:p w:rsidR="00DD1C72" w:rsidRPr="00DD1C72" w:rsidRDefault="00DD1C72" w:rsidP="00DD1C72">
            <w:pPr>
              <w:pStyle w:val="Paragraphedeliste"/>
              <w:numPr>
                <w:ilvl w:val="0"/>
                <w:numId w:val="66"/>
              </w:numPr>
              <w:rPr>
                <w:rFonts w:asciiTheme="minorHAnsi" w:hAnsiTheme="minorHAnsi"/>
                <w:sz w:val="20"/>
                <w:szCs w:val="20"/>
              </w:rPr>
            </w:pPr>
            <w:r w:rsidRPr="00DD1C72">
              <w:rPr>
                <w:rFonts w:asciiTheme="minorHAnsi" w:hAnsiTheme="minorHAnsi"/>
                <w:sz w:val="20"/>
                <w:szCs w:val="20"/>
              </w:rPr>
              <w:t xml:space="preserve">La  </w:t>
            </w:r>
            <w:proofErr w:type="spellStart"/>
            <w:r w:rsidRPr="00DD1C72">
              <w:rPr>
                <w:rFonts w:asciiTheme="minorHAnsi" w:hAnsiTheme="minorHAnsi"/>
                <w:sz w:val="20"/>
                <w:szCs w:val="20"/>
              </w:rPr>
              <w:t>tenue</w:t>
            </w:r>
            <w:proofErr w:type="spellEnd"/>
            <w:r w:rsidRPr="00DD1C72">
              <w:rPr>
                <w:rFonts w:asciiTheme="minorHAnsi" w:hAnsiTheme="minorHAnsi"/>
                <w:sz w:val="20"/>
                <w:szCs w:val="20"/>
              </w:rPr>
              <w:t xml:space="preserve"> de la </w:t>
            </w:r>
            <w:proofErr w:type="spellStart"/>
            <w:r w:rsidRPr="00DD1C72">
              <w:rPr>
                <w:rFonts w:asciiTheme="minorHAnsi" w:hAnsiTheme="minorHAnsi"/>
                <w:sz w:val="20"/>
                <w:szCs w:val="20"/>
              </w:rPr>
              <w:t>comptabilité</w:t>
            </w:r>
            <w:proofErr w:type="spellEnd"/>
          </w:p>
          <w:p w:rsidR="00DD1C72" w:rsidRPr="00DD1C72" w:rsidRDefault="00DD1C72" w:rsidP="00DD1C72">
            <w:pPr>
              <w:pStyle w:val="Paragraphedeliste"/>
              <w:numPr>
                <w:ilvl w:val="0"/>
                <w:numId w:val="66"/>
              </w:numPr>
              <w:rPr>
                <w:rFonts w:asciiTheme="minorHAnsi" w:hAnsiTheme="minorHAnsi"/>
                <w:sz w:val="20"/>
                <w:szCs w:val="20"/>
              </w:rPr>
            </w:pPr>
            <w:r w:rsidRPr="00DD1C72">
              <w:rPr>
                <w:rFonts w:asciiTheme="minorHAnsi" w:hAnsiTheme="minorHAnsi"/>
                <w:sz w:val="20"/>
                <w:szCs w:val="20"/>
              </w:rPr>
              <w:t xml:space="preserve">La </w:t>
            </w:r>
            <w:proofErr w:type="spellStart"/>
            <w:r w:rsidRPr="00DD1C72">
              <w:rPr>
                <w:rFonts w:asciiTheme="minorHAnsi" w:hAnsiTheme="minorHAnsi"/>
                <w:sz w:val="20"/>
                <w:szCs w:val="20"/>
              </w:rPr>
              <w:t>préparation</w:t>
            </w:r>
            <w:proofErr w:type="spellEnd"/>
            <w:r w:rsidRPr="00DD1C72">
              <w:rPr>
                <w:rFonts w:asciiTheme="minorHAnsi" w:hAnsiTheme="minorHAnsi"/>
                <w:sz w:val="20"/>
                <w:szCs w:val="20"/>
              </w:rPr>
              <w:t xml:space="preserve"> des budgets</w:t>
            </w:r>
          </w:p>
          <w:p w:rsidR="00DD1C72" w:rsidRPr="00DD1C72" w:rsidRDefault="00DD1C72" w:rsidP="00DD1C72">
            <w:pPr>
              <w:pStyle w:val="Paragraphedeliste"/>
              <w:numPr>
                <w:ilvl w:val="0"/>
                <w:numId w:val="66"/>
              </w:numPr>
              <w:rPr>
                <w:rFonts w:asciiTheme="minorHAnsi" w:hAnsiTheme="minorHAnsi"/>
                <w:sz w:val="20"/>
                <w:szCs w:val="20"/>
                <w:lang w:val="fr-BE"/>
              </w:rPr>
            </w:pPr>
            <w:r w:rsidRPr="00DD1C72">
              <w:rPr>
                <w:rFonts w:asciiTheme="minorHAnsi" w:hAnsiTheme="minorHAnsi"/>
                <w:sz w:val="20"/>
                <w:szCs w:val="20"/>
                <w:lang w:val="fr-BE"/>
              </w:rPr>
              <w:t>La tenue du registre de paiement des redevances</w:t>
            </w:r>
          </w:p>
          <w:p w:rsidR="00DD1C72" w:rsidRPr="00DD1C72" w:rsidRDefault="00DD1C72" w:rsidP="00DD1C72">
            <w:pPr>
              <w:pStyle w:val="Paragraphedeliste"/>
              <w:numPr>
                <w:ilvl w:val="0"/>
                <w:numId w:val="66"/>
              </w:numPr>
              <w:rPr>
                <w:rFonts w:asciiTheme="minorHAnsi" w:hAnsiTheme="minorHAnsi"/>
                <w:sz w:val="20"/>
                <w:szCs w:val="20"/>
              </w:rPr>
            </w:pPr>
            <w:r w:rsidRPr="00DD1C72">
              <w:rPr>
                <w:rFonts w:asciiTheme="minorHAnsi" w:hAnsiTheme="minorHAnsi"/>
                <w:sz w:val="20"/>
                <w:szCs w:val="20"/>
              </w:rPr>
              <w:t xml:space="preserve">Le </w:t>
            </w:r>
            <w:proofErr w:type="spellStart"/>
            <w:r w:rsidRPr="00DD1C72">
              <w:rPr>
                <w:rFonts w:asciiTheme="minorHAnsi" w:hAnsiTheme="minorHAnsi"/>
                <w:sz w:val="20"/>
                <w:szCs w:val="20"/>
              </w:rPr>
              <w:t>recouvrement</w:t>
            </w:r>
            <w:proofErr w:type="spellEnd"/>
            <w:r w:rsidRPr="00DD1C72">
              <w:rPr>
                <w:rFonts w:asciiTheme="minorHAnsi" w:hAnsiTheme="minorHAnsi"/>
                <w:sz w:val="20"/>
                <w:szCs w:val="20"/>
              </w:rPr>
              <w:t xml:space="preserve"> des </w:t>
            </w:r>
            <w:proofErr w:type="spellStart"/>
            <w:r w:rsidRPr="00DD1C72">
              <w:rPr>
                <w:rFonts w:asciiTheme="minorHAnsi" w:hAnsiTheme="minorHAnsi"/>
                <w:sz w:val="20"/>
                <w:szCs w:val="20"/>
              </w:rPr>
              <w:t>redevances</w:t>
            </w:r>
            <w:proofErr w:type="spellEnd"/>
          </w:p>
          <w:p w:rsidR="00DD1C72" w:rsidRPr="00DD1C72" w:rsidRDefault="00DD1C72" w:rsidP="00DD1C72">
            <w:pPr>
              <w:pStyle w:val="Paragraphedeliste"/>
              <w:numPr>
                <w:ilvl w:val="0"/>
                <w:numId w:val="66"/>
              </w:numPr>
              <w:rPr>
                <w:rFonts w:asciiTheme="minorHAnsi" w:hAnsiTheme="minorHAnsi"/>
                <w:sz w:val="20"/>
                <w:szCs w:val="20"/>
                <w:lang w:val="fr-BE"/>
              </w:rPr>
            </w:pPr>
            <w:r w:rsidRPr="00DD1C72">
              <w:rPr>
                <w:rFonts w:asciiTheme="minorHAnsi" w:hAnsiTheme="minorHAnsi"/>
                <w:sz w:val="20"/>
                <w:szCs w:val="20"/>
                <w:lang w:val="fr-BE"/>
              </w:rPr>
              <w:t>L’élaboration des rapports d’activités et des situations financières de fin de campagne</w:t>
            </w:r>
          </w:p>
          <w:p w:rsidR="00DD1C72" w:rsidRPr="00DD1C72" w:rsidRDefault="00DD1C72" w:rsidP="00DD1C72">
            <w:pPr>
              <w:spacing w:before="60" w:after="60"/>
              <w:rPr>
                <w:rFonts w:asciiTheme="minorHAnsi" w:hAnsiTheme="minorHAnsi" w:cs="Times New Roman"/>
                <w:sz w:val="20"/>
                <w:szCs w:val="20"/>
                <w:lang w:val="fr-BE"/>
              </w:rPr>
            </w:pPr>
            <w:r w:rsidRPr="00DD1C72">
              <w:rPr>
                <w:rFonts w:asciiTheme="minorHAnsi" w:hAnsiTheme="minorHAnsi" w:cs="Times New Roman"/>
                <w:sz w:val="20"/>
                <w:szCs w:val="20"/>
                <w:lang w:val="fr-BE"/>
              </w:rPr>
              <w:t>Une indication a été faite sur le public cible objet du suivi/appui et les appréciations dans le tableau 3 : liste des surveillants des stations de pompage</w:t>
            </w:r>
          </w:p>
        </w:tc>
        <w:tc>
          <w:tcPr>
            <w:tcW w:w="2570"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Indiquer le public cible objet du suivi/appui par thématique et donner un avis sur son aptitude à maîtriser les tâches suivies. Faire des recommandations pour une meilleure prise en charge des tâches ayant fait l’objet de suivi/appui</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Le tableau 3 indique la liste des surveillants de stations des stations de pompage et pas le seul </w:t>
            </w:r>
            <w:proofErr w:type="gramStart"/>
            <w:r w:rsidRPr="00DD1C72">
              <w:rPr>
                <w:rFonts w:asciiTheme="minorHAnsi" w:hAnsiTheme="minorHAnsi"/>
                <w:sz w:val="20"/>
                <w:szCs w:val="20"/>
                <w:lang w:val="fr-BE"/>
              </w:rPr>
              <w:t>public cible</w:t>
            </w:r>
            <w:proofErr w:type="gramEnd"/>
            <w:r w:rsidRPr="00DD1C72">
              <w:rPr>
                <w:rFonts w:asciiTheme="minorHAnsi" w:hAnsiTheme="minorHAnsi"/>
                <w:sz w:val="20"/>
                <w:szCs w:val="20"/>
                <w:lang w:val="fr-BE"/>
              </w:rPr>
              <w:t xml:space="preserve"> du suivi des stations.</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Le public cible des OUEAs pour chaque thème est indiqué au chapitre 2, page 6 (public Cible/points focaux). Ce sont les personnes ressources minimum qui étaient concernées par les séances de chaque thème. D’autres membres des OUEAs </w:t>
            </w:r>
            <w:proofErr w:type="gramStart"/>
            <w:r w:rsidRPr="00DD1C72">
              <w:rPr>
                <w:rFonts w:asciiTheme="minorHAnsi" w:hAnsiTheme="minorHAnsi"/>
                <w:sz w:val="20"/>
                <w:szCs w:val="20"/>
                <w:lang w:val="fr-BE"/>
              </w:rPr>
              <w:t>pouvait</w:t>
            </w:r>
            <w:proofErr w:type="gramEnd"/>
            <w:r w:rsidRPr="00DD1C72">
              <w:rPr>
                <w:rFonts w:asciiTheme="minorHAnsi" w:hAnsiTheme="minorHAnsi"/>
                <w:sz w:val="20"/>
                <w:szCs w:val="20"/>
                <w:lang w:val="fr-BE"/>
              </w:rPr>
              <w:t xml:space="preserve"> y participer. Il est évident que si nous menons un appui sur la tenue de la comptabilité, il est obligatoire que le trésorier soit concerné.</w:t>
            </w:r>
          </w:p>
        </w:tc>
      </w:tr>
      <w:tr w:rsidR="00DD1C72" w:rsidRPr="00DD1C72" w:rsidTr="00DD1C72">
        <w:trPr>
          <w:trHeight w:val="684"/>
        </w:trPr>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4</w:t>
            </w:r>
          </w:p>
        </w:tc>
        <w:tc>
          <w:tcPr>
            <w:tcW w:w="1511"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3.3.1</w:t>
            </w:r>
          </w:p>
        </w:tc>
        <w:tc>
          <w:tcPr>
            <w:tcW w:w="5652" w:type="dxa"/>
            <w:shd w:val="clear" w:color="auto" w:fill="auto"/>
          </w:tcPr>
          <w:p w:rsidR="00DD1C72" w:rsidRPr="00DD1C72" w:rsidRDefault="00DD1C72" w:rsidP="00DD1C72">
            <w:pPr>
              <w:spacing w:before="60" w:after="60"/>
              <w:rPr>
                <w:rFonts w:asciiTheme="minorHAnsi" w:hAnsiTheme="minorHAnsi" w:cs="Times New Roman"/>
                <w:i/>
                <w:sz w:val="20"/>
                <w:szCs w:val="20"/>
                <w:lang w:val="fr-BE"/>
              </w:rPr>
            </w:pPr>
            <w:bookmarkStart w:id="95" w:name="_Toc392422647"/>
            <w:r w:rsidRPr="00DD1C72">
              <w:rPr>
                <w:rFonts w:asciiTheme="minorHAnsi" w:hAnsiTheme="minorHAnsi" w:cs="Times New Roman"/>
                <w:sz w:val="20"/>
                <w:szCs w:val="20"/>
                <w:lang w:val="fr-BE"/>
              </w:rPr>
              <w:t>Le Consultant annonce l’utilisation d’un « outil simulateur "plans cultural, calendrier agricole et gestion de l'eau"</w:t>
            </w:r>
            <w:bookmarkEnd w:id="95"/>
            <w:r w:rsidRPr="00DD1C72">
              <w:rPr>
                <w:rFonts w:asciiTheme="minorHAnsi" w:hAnsiTheme="minorHAnsi" w:cs="Times New Roman"/>
                <w:sz w:val="20"/>
                <w:szCs w:val="20"/>
                <w:lang w:val="fr-BE"/>
              </w:rPr>
              <w:t xml:space="preserve"> au format Excel</w:t>
            </w:r>
          </w:p>
        </w:tc>
        <w:tc>
          <w:tcPr>
            <w:tcW w:w="2570" w:type="dxa"/>
            <w:shd w:val="clear" w:color="auto" w:fill="auto"/>
          </w:tcPr>
          <w:p w:rsidR="00DD1C72" w:rsidRPr="00DD1C72" w:rsidRDefault="00DD1C72" w:rsidP="00DD1C72">
            <w:pPr>
              <w:spacing w:before="60" w:after="60"/>
              <w:rPr>
                <w:rFonts w:asciiTheme="minorHAnsi" w:hAnsiTheme="minorHAnsi"/>
                <w:sz w:val="20"/>
                <w:szCs w:val="20"/>
              </w:rPr>
            </w:pPr>
            <w:proofErr w:type="spellStart"/>
            <w:r w:rsidRPr="00DD1C72">
              <w:rPr>
                <w:rFonts w:asciiTheme="minorHAnsi" w:hAnsiTheme="minorHAnsi"/>
                <w:sz w:val="20"/>
                <w:szCs w:val="20"/>
              </w:rPr>
              <w:t>Fournir</w:t>
            </w:r>
            <w:proofErr w:type="spellEnd"/>
            <w:r w:rsidRPr="00DD1C72">
              <w:rPr>
                <w:rFonts w:asciiTheme="minorHAnsi" w:hAnsiTheme="minorHAnsi"/>
                <w:sz w:val="20"/>
                <w:szCs w:val="20"/>
              </w:rPr>
              <w:t xml:space="preserve"> </w:t>
            </w:r>
            <w:proofErr w:type="spellStart"/>
            <w:r w:rsidRPr="00DD1C72">
              <w:rPr>
                <w:rFonts w:asciiTheme="minorHAnsi" w:hAnsiTheme="minorHAnsi"/>
                <w:sz w:val="20"/>
                <w:szCs w:val="20"/>
              </w:rPr>
              <w:t>l’outil</w:t>
            </w:r>
            <w:proofErr w:type="spellEnd"/>
            <w:r w:rsidRPr="00DD1C72">
              <w:rPr>
                <w:rFonts w:asciiTheme="minorHAnsi" w:hAnsiTheme="minorHAnsi"/>
                <w:sz w:val="20"/>
                <w:szCs w:val="20"/>
              </w:rPr>
              <w:t xml:space="preserve"> pour exploitation </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Transmis avec la version finale</w:t>
            </w:r>
          </w:p>
        </w:tc>
      </w:tr>
      <w:tr w:rsidR="00DD1C72" w:rsidRPr="00DD1C72" w:rsidTr="00DD1C72">
        <w:tc>
          <w:tcPr>
            <w:tcW w:w="474" w:type="dxa"/>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5</w:t>
            </w:r>
          </w:p>
        </w:tc>
        <w:tc>
          <w:tcPr>
            <w:tcW w:w="1511" w:type="dxa"/>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Tableau 1</w:t>
            </w:r>
          </w:p>
        </w:tc>
        <w:tc>
          <w:tcPr>
            <w:tcW w:w="5652"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Le montant de l’amende est de 5000 F sur le périmètre de 70ha bloc D alors qu’il est de 2000F sur tous les autres périmètres</w:t>
            </w:r>
          </w:p>
          <w:p w:rsidR="00DD1C72" w:rsidRPr="00DD1C72" w:rsidRDefault="00DD1C72" w:rsidP="00DD1C72">
            <w:pPr>
              <w:spacing w:before="60" w:after="60"/>
              <w:rPr>
                <w:rFonts w:asciiTheme="minorHAnsi" w:hAnsiTheme="minorHAnsi"/>
                <w:sz w:val="20"/>
                <w:szCs w:val="20"/>
                <w:lang w:val="fr-BE"/>
              </w:rPr>
            </w:pPr>
          </w:p>
        </w:tc>
        <w:tc>
          <w:tcPr>
            <w:tcW w:w="2570"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Donner votre avis sur cette différence et voir l’effet sur le niveau de recouvrement </w:t>
            </w:r>
            <w:r w:rsidRPr="00DD1C72">
              <w:rPr>
                <w:rFonts w:asciiTheme="minorHAnsi" w:hAnsiTheme="minorHAnsi"/>
                <w:sz w:val="20"/>
                <w:szCs w:val="20"/>
                <w:lang w:val="fr-BE"/>
              </w:rPr>
              <w:lastRenderedPageBreak/>
              <w:t xml:space="preserve">des redevances </w:t>
            </w:r>
          </w:p>
        </w:tc>
        <w:tc>
          <w:tcPr>
            <w:tcW w:w="5102"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lastRenderedPageBreak/>
              <w:t xml:space="preserve">Cette amande est appliquée aux exploitants qui ne participent pas aux travaux collectifs. Elle est fixée par chaque OUEA et validé en AG. </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lastRenderedPageBreak/>
              <w:t xml:space="preserve">Concernant les retardataires pour le paiement des redevances, il est prévu également des pénalités dans le règlement intérieur qui sont indiqués dans les livrables 5.1 à 5.6.malheureusement, </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Effectivement la question est pertinente (effet de l’application des sanctions pour retard de paiement des redevances), mais le recouvrement des redevances pour cette OUEA vient juste de commencer car c’est un périmètre exclusivement rizicole dont la récolte vient de s’achever.</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Il faudrait vérifier cet impact par le CATG lors du suivi financier des OUEAs. </w:t>
            </w:r>
          </w:p>
        </w:tc>
      </w:tr>
      <w:tr w:rsidR="00DD1C72" w:rsidRPr="00DD1C72" w:rsidTr="00DD1C72">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lastRenderedPageBreak/>
              <w:t>5</w:t>
            </w:r>
          </w:p>
        </w:tc>
        <w:tc>
          <w:tcPr>
            <w:tcW w:w="1511"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Tableau 1</w:t>
            </w:r>
          </w:p>
        </w:tc>
        <w:tc>
          <w:tcPr>
            <w:tcW w:w="565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L’AG des 200 ha se tient le 20 février 201 alors que toutes les autres AG ont été tenues au plus </w:t>
            </w:r>
            <w:proofErr w:type="spellStart"/>
            <w:r w:rsidRPr="00DD1C72">
              <w:rPr>
                <w:rFonts w:asciiTheme="minorHAnsi" w:hAnsiTheme="minorHAnsi"/>
                <w:sz w:val="20"/>
                <w:szCs w:val="20"/>
                <w:lang w:val="fr-BE"/>
              </w:rPr>
              <w:t>tad</w:t>
            </w:r>
            <w:proofErr w:type="spellEnd"/>
            <w:r w:rsidRPr="00DD1C72">
              <w:rPr>
                <w:rFonts w:asciiTheme="minorHAnsi" w:hAnsiTheme="minorHAnsi"/>
                <w:sz w:val="20"/>
                <w:szCs w:val="20"/>
                <w:lang w:val="fr-BE"/>
              </w:rPr>
              <w:t xml:space="preserve"> le 13 janvier 2014</w:t>
            </w:r>
          </w:p>
        </w:tc>
        <w:tc>
          <w:tcPr>
            <w:tcW w:w="2570" w:type="dxa"/>
            <w:shd w:val="clear" w:color="auto" w:fill="auto"/>
          </w:tcPr>
          <w:p w:rsidR="00DD1C72" w:rsidRPr="00DD1C72" w:rsidRDefault="00DD1C72" w:rsidP="00DD1C72">
            <w:pPr>
              <w:spacing w:before="60" w:after="60"/>
              <w:rPr>
                <w:rFonts w:asciiTheme="minorHAnsi" w:hAnsiTheme="minorHAnsi"/>
                <w:sz w:val="20"/>
                <w:szCs w:val="20"/>
              </w:rPr>
            </w:pPr>
            <w:proofErr w:type="spellStart"/>
            <w:r w:rsidRPr="00DD1C72">
              <w:rPr>
                <w:rFonts w:asciiTheme="minorHAnsi" w:hAnsiTheme="minorHAnsi"/>
                <w:sz w:val="20"/>
                <w:szCs w:val="20"/>
              </w:rPr>
              <w:t>Expliquer</w:t>
            </w:r>
            <w:proofErr w:type="spellEnd"/>
            <w:r w:rsidRPr="00DD1C72">
              <w:rPr>
                <w:rFonts w:asciiTheme="minorHAnsi" w:hAnsiTheme="minorHAnsi"/>
                <w:sz w:val="20"/>
                <w:szCs w:val="20"/>
              </w:rPr>
              <w:t xml:space="preserve"> la raison</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cs="Times New Roman"/>
                <w:sz w:val="20"/>
                <w:szCs w:val="20"/>
                <w:lang w:val="fr-BE"/>
              </w:rPr>
              <w:t>L’AG des 200 ha n’a pu se tenir dans la même période que les autres OUEA dû au fait que l’OUEA qui a choisi la participation de tous les exploitants aux AG, avait des difficultés pour atteindre le quorum.</w:t>
            </w:r>
          </w:p>
        </w:tc>
      </w:tr>
      <w:tr w:rsidR="00DD1C72" w:rsidRPr="00DD1C72" w:rsidTr="00DD1C72">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6</w:t>
            </w:r>
          </w:p>
        </w:tc>
        <w:tc>
          <w:tcPr>
            <w:tcW w:w="1511"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Tableau 2 :</w:t>
            </w:r>
          </w:p>
        </w:tc>
        <w:tc>
          <w:tcPr>
            <w:tcW w:w="5652" w:type="dxa"/>
            <w:shd w:val="clear" w:color="auto" w:fill="auto"/>
          </w:tcPr>
          <w:p w:rsidR="00DD1C72" w:rsidRPr="00DD1C72" w:rsidRDefault="00DD1C72" w:rsidP="00DD1C72">
            <w:pPr>
              <w:spacing w:before="60" w:after="60"/>
              <w:rPr>
                <w:rFonts w:asciiTheme="minorHAnsi" w:hAnsiTheme="minorHAnsi"/>
                <w:sz w:val="20"/>
                <w:szCs w:val="20"/>
                <w:lang w:val="fr-BE" w:eastAsia="fr-FR"/>
              </w:rPr>
            </w:pPr>
            <w:r w:rsidRPr="00DD1C72">
              <w:rPr>
                <w:rFonts w:asciiTheme="minorHAnsi" w:hAnsiTheme="minorHAnsi"/>
                <w:sz w:val="20"/>
                <w:szCs w:val="20"/>
                <w:lang w:val="fr-BE" w:eastAsia="fr-FR"/>
              </w:rPr>
              <w:t>Le volume/ha des 200 ha ne représente que le 1/3 ou la moitié des  autres périmètres.</w:t>
            </w:r>
          </w:p>
          <w:p w:rsidR="00DD1C72" w:rsidRPr="00DD1C72" w:rsidRDefault="00DD1C72" w:rsidP="00DD1C72">
            <w:pPr>
              <w:spacing w:before="60" w:after="60"/>
              <w:rPr>
                <w:rFonts w:asciiTheme="minorHAnsi" w:hAnsiTheme="minorHAnsi"/>
                <w:sz w:val="20"/>
                <w:szCs w:val="20"/>
                <w:lang w:val="fr-BE" w:eastAsia="fr-FR"/>
              </w:rPr>
            </w:pPr>
            <w:r w:rsidRPr="00DD1C72">
              <w:rPr>
                <w:rFonts w:asciiTheme="minorHAnsi" w:hAnsiTheme="minorHAnsi"/>
                <w:sz w:val="20"/>
                <w:szCs w:val="20"/>
                <w:lang w:val="fr-BE" w:eastAsia="fr-FR"/>
              </w:rPr>
              <w:t>Le nombre d’heures de fonctionnement varie de 964 à 4130 heures du périmètre de 70 ha Est à celui des 275/475 ha</w:t>
            </w:r>
          </w:p>
        </w:tc>
        <w:tc>
          <w:tcPr>
            <w:tcW w:w="2570"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Donner les explications de ces écarts au regard des résultats du suivi</w:t>
            </w:r>
          </w:p>
        </w:tc>
        <w:tc>
          <w:tcPr>
            <w:tcW w:w="510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Deux raisons sont à l’origine de ces écarts :</w:t>
            </w:r>
          </w:p>
          <w:p w:rsidR="00DD1C72" w:rsidRPr="00DD1C72" w:rsidRDefault="00DD1C72" w:rsidP="00DD1C72">
            <w:pPr>
              <w:spacing w:before="60" w:after="60"/>
              <w:rPr>
                <w:rFonts w:asciiTheme="minorHAnsi" w:hAnsiTheme="minorHAnsi"/>
                <w:sz w:val="20"/>
                <w:szCs w:val="20"/>
                <w:lang w:eastAsia="fr-FR"/>
              </w:rPr>
            </w:pPr>
            <w:r w:rsidRPr="00DD1C72">
              <w:rPr>
                <w:rFonts w:asciiTheme="minorHAnsi" w:hAnsiTheme="minorHAnsi"/>
                <w:sz w:val="20"/>
                <w:szCs w:val="20"/>
                <w:lang w:eastAsia="fr-FR"/>
              </w:rPr>
              <w:t xml:space="preserve">La </w:t>
            </w:r>
            <w:proofErr w:type="spellStart"/>
            <w:r w:rsidRPr="00DD1C72">
              <w:rPr>
                <w:rFonts w:asciiTheme="minorHAnsi" w:hAnsiTheme="minorHAnsi"/>
                <w:sz w:val="20"/>
                <w:szCs w:val="20"/>
                <w:lang w:eastAsia="fr-FR"/>
              </w:rPr>
              <w:t>superficie</w:t>
            </w:r>
            <w:proofErr w:type="spellEnd"/>
            <w:r w:rsidRPr="00DD1C72">
              <w:rPr>
                <w:rFonts w:asciiTheme="minorHAnsi" w:hAnsiTheme="minorHAnsi"/>
                <w:sz w:val="20"/>
                <w:szCs w:val="20"/>
                <w:lang w:eastAsia="fr-FR"/>
              </w:rPr>
              <w:t xml:space="preserve"> des </w:t>
            </w:r>
            <w:proofErr w:type="spellStart"/>
            <w:r w:rsidRPr="00DD1C72">
              <w:rPr>
                <w:rFonts w:asciiTheme="minorHAnsi" w:hAnsiTheme="minorHAnsi"/>
                <w:sz w:val="20"/>
                <w:szCs w:val="20"/>
                <w:lang w:eastAsia="fr-FR"/>
              </w:rPr>
              <w:t>périmètres</w:t>
            </w:r>
            <w:proofErr w:type="spellEnd"/>
          </w:p>
          <w:p w:rsidR="00DD1C72" w:rsidRPr="00DD1C72" w:rsidRDefault="00DD1C72" w:rsidP="00DD1C72">
            <w:pPr>
              <w:spacing w:before="60" w:after="60"/>
              <w:rPr>
                <w:rFonts w:asciiTheme="minorHAnsi" w:hAnsiTheme="minorHAnsi"/>
                <w:sz w:val="20"/>
                <w:szCs w:val="20"/>
                <w:lang w:val="fr-BE" w:eastAsia="fr-FR"/>
              </w:rPr>
            </w:pPr>
            <w:r w:rsidRPr="00DD1C72">
              <w:rPr>
                <w:rFonts w:asciiTheme="minorHAnsi" w:hAnsiTheme="minorHAnsi"/>
                <w:sz w:val="20"/>
                <w:szCs w:val="20"/>
                <w:lang w:val="fr-BE" w:eastAsia="fr-FR"/>
              </w:rPr>
              <w:t>La durée de la saison sèche pour les périmètres de 70 ha Est et 200 ha qui sont exclusivement en polyculture en saison sèche et qui se termine au mois de mars (</w:t>
            </w:r>
            <w:proofErr w:type="spellStart"/>
            <w:r w:rsidRPr="00DD1C72">
              <w:rPr>
                <w:rFonts w:asciiTheme="minorHAnsi" w:hAnsiTheme="minorHAnsi"/>
                <w:sz w:val="20"/>
                <w:szCs w:val="20"/>
                <w:lang w:val="fr-BE" w:eastAsia="fr-FR"/>
              </w:rPr>
              <w:t>mai-juin</w:t>
            </w:r>
            <w:proofErr w:type="spellEnd"/>
            <w:r w:rsidRPr="00DD1C72">
              <w:rPr>
                <w:rFonts w:asciiTheme="minorHAnsi" w:hAnsiTheme="minorHAnsi"/>
                <w:sz w:val="20"/>
                <w:szCs w:val="20"/>
                <w:lang w:val="fr-BE" w:eastAsia="fr-FR"/>
              </w:rPr>
              <w:t xml:space="preserve"> pour les autres). Et début du remplissage </w:t>
            </w:r>
            <w:proofErr w:type="gramStart"/>
            <w:r w:rsidRPr="00DD1C72">
              <w:rPr>
                <w:rFonts w:asciiTheme="minorHAnsi" w:hAnsiTheme="minorHAnsi"/>
                <w:sz w:val="20"/>
                <w:szCs w:val="20"/>
                <w:lang w:val="fr-BE" w:eastAsia="fr-FR"/>
              </w:rPr>
              <w:t>des cahier</w:t>
            </w:r>
            <w:proofErr w:type="gramEnd"/>
            <w:r w:rsidRPr="00DD1C72">
              <w:rPr>
                <w:rFonts w:asciiTheme="minorHAnsi" w:hAnsiTheme="minorHAnsi"/>
                <w:sz w:val="20"/>
                <w:szCs w:val="20"/>
                <w:lang w:val="fr-BE" w:eastAsia="fr-FR"/>
              </w:rPr>
              <w:t xml:space="preserve"> à partir de janvier.</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Ce point est expliqué en détail dans le livrable 7.5, page 14 et rajouter dans la version finale du 7.1.</w:t>
            </w:r>
          </w:p>
        </w:tc>
      </w:tr>
      <w:tr w:rsidR="00DD1C72" w:rsidRPr="00DD1C72" w:rsidTr="00DD1C72">
        <w:trPr>
          <w:trHeight w:val="800"/>
        </w:trPr>
        <w:tc>
          <w:tcPr>
            <w:tcW w:w="474" w:type="dxa"/>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7</w:t>
            </w:r>
          </w:p>
        </w:tc>
        <w:tc>
          <w:tcPr>
            <w:tcW w:w="1511" w:type="dxa"/>
          </w:tcPr>
          <w:p w:rsidR="00DD1C72" w:rsidRPr="00DD1C72" w:rsidRDefault="00DD1C72" w:rsidP="00DD1C72">
            <w:pPr>
              <w:spacing w:before="60" w:after="60"/>
              <w:rPr>
                <w:rFonts w:asciiTheme="minorHAnsi" w:hAnsiTheme="minorHAnsi" w:cs="Times New Roman"/>
                <w:i/>
                <w:sz w:val="20"/>
                <w:szCs w:val="20"/>
                <w:lang w:val="fr-BE"/>
              </w:rPr>
            </w:pPr>
            <w:bookmarkStart w:id="96" w:name="_Toc392422655"/>
            <w:r w:rsidRPr="00DD1C72">
              <w:rPr>
                <w:rFonts w:asciiTheme="minorHAnsi" w:hAnsiTheme="minorHAnsi" w:cs="Times New Roman"/>
                <w:sz w:val="20"/>
                <w:szCs w:val="20"/>
                <w:lang w:val="fr-FR"/>
              </w:rPr>
              <w:t>L’appui au recrutement des employés et définition de leurs attributions</w:t>
            </w:r>
            <w:bookmarkEnd w:id="96"/>
          </w:p>
        </w:tc>
        <w:tc>
          <w:tcPr>
            <w:tcW w:w="5652" w:type="dxa"/>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 xml:space="preserve">Les </w:t>
            </w:r>
            <w:proofErr w:type="gramStart"/>
            <w:r w:rsidRPr="00DD1C72">
              <w:rPr>
                <w:rFonts w:asciiTheme="minorHAnsi" w:hAnsiTheme="minorHAnsi" w:cs="Times New Roman"/>
                <w:sz w:val="20"/>
                <w:szCs w:val="20"/>
                <w:lang w:val="fr-FR"/>
              </w:rPr>
              <w:t>modèle</w:t>
            </w:r>
            <w:proofErr w:type="gramEnd"/>
            <w:r w:rsidRPr="00DD1C72">
              <w:rPr>
                <w:rFonts w:asciiTheme="minorHAnsi" w:hAnsiTheme="minorHAnsi" w:cs="Times New Roman"/>
                <w:sz w:val="20"/>
                <w:szCs w:val="20"/>
                <w:lang w:val="fr-FR"/>
              </w:rPr>
              <w:t xml:space="preserve"> de contrats ne sont pas joints</w:t>
            </w:r>
          </w:p>
        </w:tc>
        <w:tc>
          <w:tcPr>
            <w:tcW w:w="2570"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Joindre un modèle de contrat de gardien, d’</w:t>
            </w:r>
            <w:proofErr w:type="spellStart"/>
            <w:r w:rsidRPr="00DD1C72">
              <w:rPr>
                <w:rFonts w:asciiTheme="minorHAnsi" w:hAnsiTheme="minorHAnsi"/>
                <w:sz w:val="20"/>
                <w:szCs w:val="20"/>
                <w:lang w:val="fr-BE"/>
              </w:rPr>
              <w:t>aigaudier</w:t>
            </w:r>
            <w:proofErr w:type="spellEnd"/>
            <w:r w:rsidRPr="00DD1C72">
              <w:rPr>
                <w:rFonts w:asciiTheme="minorHAnsi" w:hAnsiTheme="minorHAnsi"/>
                <w:sz w:val="20"/>
                <w:szCs w:val="20"/>
                <w:lang w:val="fr-BE"/>
              </w:rPr>
              <w:t xml:space="preserve"> et de comptable</w:t>
            </w:r>
          </w:p>
        </w:tc>
        <w:tc>
          <w:tcPr>
            <w:tcW w:w="5102"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Transmis en annexe de la Version finale</w:t>
            </w:r>
          </w:p>
        </w:tc>
      </w:tr>
      <w:tr w:rsidR="00DD1C72" w:rsidRPr="002C03E0" w:rsidTr="00DD1C72">
        <w:tc>
          <w:tcPr>
            <w:tcW w:w="474" w:type="dxa"/>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lastRenderedPageBreak/>
              <w:t>8</w:t>
            </w:r>
          </w:p>
        </w:tc>
        <w:tc>
          <w:tcPr>
            <w:tcW w:w="1511" w:type="dxa"/>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Tableau 36</w:t>
            </w:r>
          </w:p>
        </w:tc>
        <w:tc>
          <w:tcPr>
            <w:tcW w:w="5652" w:type="dxa"/>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Dans la situation financière, il apparait des rubriques dons et emprunts de valeurs sensiblement égales sur les différents périmètres</w:t>
            </w:r>
          </w:p>
        </w:tc>
        <w:tc>
          <w:tcPr>
            <w:tcW w:w="2570"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Expliquer les rubriques Dons et Emprunts fixés respectivement à 20 000 et 50 000 </w:t>
            </w:r>
          </w:p>
        </w:tc>
        <w:tc>
          <w:tcPr>
            <w:tcW w:w="5102"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Les rubriques don correspondent au don fait par le Mme la Ministre de l’eau, des aménagements hydrauliques et de l’assainissement à la cérémonie de l’installation officielle des OUEA de </w:t>
            </w:r>
            <w:proofErr w:type="spellStart"/>
            <w:r w:rsidRPr="00DD1C72">
              <w:rPr>
                <w:rFonts w:asciiTheme="minorHAnsi" w:hAnsiTheme="minorHAnsi"/>
                <w:sz w:val="20"/>
                <w:szCs w:val="20"/>
                <w:lang w:val="fr-BE"/>
              </w:rPr>
              <w:t>Niassan</w:t>
            </w:r>
            <w:proofErr w:type="spellEnd"/>
            <w:r w:rsidRPr="00DD1C72">
              <w:rPr>
                <w:rFonts w:asciiTheme="minorHAnsi" w:hAnsiTheme="minorHAnsi"/>
                <w:sz w:val="20"/>
                <w:szCs w:val="20"/>
                <w:lang w:val="fr-BE"/>
              </w:rPr>
              <w:t>.</w:t>
            </w:r>
          </w:p>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Quant aux rubriques emprunt, elles correspondent aux emprunts que les OUEA ont </w:t>
            </w:r>
            <w:proofErr w:type="gramStart"/>
            <w:r w:rsidRPr="00DD1C72">
              <w:rPr>
                <w:rFonts w:asciiTheme="minorHAnsi" w:hAnsiTheme="minorHAnsi"/>
                <w:sz w:val="20"/>
                <w:szCs w:val="20"/>
                <w:lang w:val="fr-BE"/>
              </w:rPr>
              <w:t>fait</w:t>
            </w:r>
            <w:proofErr w:type="gramEnd"/>
            <w:r w:rsidRPr="00DD1C72">
              <w:rPr>
                <w:rFonts w:asciiTheme="minorHAnsi" w:hAnsiTheme="minorHAnsi"/>
                <w:sz w:val="20"/>
                <w:szCs w:val="20"/>
                <w:lang w:val="fr-BE"/>
              </w:rPr>
              <w:t xml:space="preserve"> auprès des coopératives pour l’ouverture de leurs comptes bancaires.</w:t>
            </w:r>
          </w:p>
        </w:tc>
      </w:tr>
      <w:tr w:rsidR="00DD1C72" w:rsidRPr="00DD1C72" w:rsidTr="00DD1C72">
        <w:tc>
          <w:tcPr>
            <w:tcW w:w="474" w:type="dxa"/>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9</w:t>
            </w:r>
          </w:p>
        </w:tc>
        <w:tc>
          <w:tcPr>
            <w:tcW w:w="1511" w:type="dxa"/>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Tableau 36</w:t>
            </w:r>
          </w:p>
        </w:tc>
        <w:tc>
          <w:tcPr>
            <w:tcW w:w="5652" w:type="dxa"/>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Les dépenses réelles tableau 36 sont souvent plus basses que les budgets initiaux</w:t>
            </w:r>
          </w:p>
        </w:tc>
        <w:tc>
          <w:tcPr>
            <w:tcW w:w="2570" w:type="dxa"/>
          </w:tcPr>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Expliquer cette situation</w:t>
            </w:r>
          </w:p>
        </w:tc>
        <w:tc>
          <w:tcPr>
            <w:tcW w:w="5102" w:type="dxa"/>
          </w:tcPr>
          <w:p w:rsidR="00DD1C72" w:rsidRPr="00DD1C72" w:rsidRDefault="00DD1C72" w:rsidP="00DD1C72">
            <w:pPr>
              <w:spacing w:before="60" w:after="60"/>
              <w:rPr>
                <w:rFonts w:asciiTheme="minorHAnsi" w:hAnsiTheme="minorHAnsi" w:cs="Times New Roman"/>
                <w:sz w:val="20"/>
                <w:szCs w:val="20"/>
                <w:lang w:val="fr-BE"/>
              </w:rPr>
            </w:pPr>
            <w:r w:rsidRPr="00DD1C72">
              <w:rPr>
                <w:rFonts w:asciiTheme="minorHAnsi" w:hAnsiTheme="minorHAnsi" w:cs="Times New Roman"/>
                <w:sz w:val="20"/>
                <w:szCs w:val="20"/>
                <w:lang w:val="fr-BE"/>
              </w:rPr>
              <w:t>Cette situation est normales, les budgets sont des prévisions de dépensés et il est tout à fait normal qu’au moment de l’exécution qu’il se dégage des écarts  positifs ou négatifs.</w:t>
            </w:r>
          </w:p>
        </w:tc>
      </w:tr>
      <w:tr w:rsidR="00DD1C72" w:rsidRPr="00DD1C72" w:rsidTr="00DD1C72">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10</w:t>
            </w:r>
          </w:p>
        </w:tc>
        <w:tc>
          <w:tcPr>
            <w:tcW w:w="1511" w:type="dxa"/>
            <w:shd w:val="clear" w:color="auto" w:fill="auto"/>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Appui/suivi de l’AMVS</w:t>
            </w:r>
          </w:p>
        </w:tc>
        <w:tc>
          <w:tcPr>
            <w:tcW w:w="565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 xml:space="preserve">L’outil de bilan mensuel du réservoir du </w:t>
            </w:r>
            <w:proofErr w:type="spellStart"/>
            <w:r w:rsidRPr="00DD1C72">
              <w:rPr>
                <w:rFonts w:asciiTheme="minorHAnsi" w:hAnsiTheme="minorHAnsi"/>
                <w:sz w:val="20"/>
                <w:szCs w:val="20"/>
                <w:lang w:val="fr-BE"/>
              </w:rPr>
              <w:t>Sourou</w:t>
            </w:r>
            <w:proofErr w:type="spellEnd"/>
            <w:r w:rsidRPr="00DD1C72">
              <w:rPr>
                <w:rFonts w:asciiTheme="minorHAnsi" w:hAnsiTheme="minorHAnsi"/>
                <w:sz w:val="20"/>
                <w:szCs w:val="20"/>
                <w:lang w:val="fr-BE"/>
              </w:rPr>
              <w:t xml:space="preserve"> : Le Consultant indique « Il nous semble utile de mettre des efforts importants pour l'utilisation de cet outil au stade actuel. » </w:t>
            </w:r>
          </w:p>
        </w:tc>
        <w:tc>
          <w:tcPr>
            <w:tcW w:w="2570" w:type="dxa"/>
            <w:shd w:val="clear" w:color="auto" w:fill="auto"/>
          </w:tcPr>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Donner une conclusion sur la fiabilité de l’outil de bilan mensuel au regard des points énoncés différentes réserves formulées</w:t>
            </w:r>
          </w:p>
        </w:tc>
        <w:tc>
          <w:tcPr>
            <w:tcW w:w="5102" w:type="dxa"/>
            <w:shd w:val="clear" w:color="auto" w:fill="auto"/>
          </w:tcPr>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 xml:space="preserve">L’outil est fiable mais nécessite que le personnel de l’AMVS formé à l’utilisation de cet outil soit disponible plusieurs jours pour se familiariser avec </w:t>
            </w:r>
            <w:proofErr w:type="gramStart"/>
            <w:r w:rsidRPr="00DD1C72">
              <w:rPr>
                <w:rFonts w:asciiTheme="minorHAnsi" w:hAnsiTheme="minorHAnsi" w:cs="Times New Roman"/>
                <w:sz w:val="20"/>
                <w:szCs w:val="20"/>
                <w:lang w:val="fr-FR"/>
              </w:rPr>
              <w:t>cet</w:t>
            </w:r>
            <w:proofErr w:type="gramEnd"/>
            <w:r w:rsidRPr="00DD1C72">
              <w:rPr>
                <w:rFonts w:asciiTheme="minorHAnsi" w:hAnsiTheme="minorHAnsi" w:cs="Times New Roman"/>
                <w:sz w:val="20"/>
                <w:szCs w:val="20"/>
                <w:lang w:val="fr-FR"/>
              </w:rPr>
              <w:t xml:space="preserve"> </w:t>
            </w:r>
            <w:proofErr w:type="spellStart"/>
            <w:r w:rsidRPr="00DD1C72">
              <w:rPr>
                <w:rFonts w:asciiTheme="minorHAnsi" w:hAnsiTheme="minorHAnsi" w:cs="Times New Roman"/>
                <w:sz w:val="20"/>
                <w:szCs w:val="20"/>
                <w:lang w:val="fr-FR"/>
              </w:rPr>
              <w:t>toutil</w:t>
            </w:r>
            <w:proofErr w:type="spellEnd"/>
            <w:r w:rsidRPr="00DD1C72">
              <w:rPr>
                <w:rFonts w:asciiTheme="minorHAnsi" w:hAnsiTheme="minorHAnsi" w:cs="Times New Roman"/>
                <w:sz w:val="20"/>
                <w:szCs w:val="20"/>
                <w:lang w:val="fr-FR"/>
              </w:rPr>
              <w:t>.</w:t>
            </w:r>
          </w:p>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C’est comme tout logiciel ou outil, si on ne l’utilise pas ou ne prend pas de temps pour le manipuler, on perd la main.</w:t>
            </w:r>
          </w:p>
        </w:tc>
      </w:tr>
      <w:tr w:rsidR="00DD1C72" w:rsidRPr="002C03E0" w:rsidTr="00DD1C72">
        <w:tc>
          <w:tcPr>
            <w:tcW w:w="474" w:type="dxa"/>
            <w:shd w:val="clear" w:color="auto" w:fill="auto"/>
          </w:tcPr>
          <w:p w:rsidR="00DD1C72" w:rsidRPr="00DD1C72" w:rsidRDefault="00DD1C72" w:rsidP="00DD1C72">
            <w:pPr>
              <w:spacing w:before="60" w:after="60"/>
              <w:rPr>
                <w:rFonts w:asciiTheme="minorHAnsi" w:hAnsiTheme="minorHAnsi"/>
                <w:sz w:val="20"/>
                <w:szCs w:val="20"/>
              </w:rPr>
            </w:pPr>
            <w:r w:rsidRPr="00DD1C72">
              <w:rPr>
                <w:rFonts w:asciiTheme="minorHAnsi" w:hAnsiTheme="minorHAnsi"/>
                <w:sz w:val="20"/>
                <w:szCs w:val="20"/>
              </w:rPr>
              <w:t>11</w:t>
            </w:r>
          </w:p>
        </w:tc>
        <w:tc>
          <w:tcPr>
            <w:tcW w:w="1511" w:type="dxa"/>
            <w:shd w:val="clear" w:color="auto" w:fill="auto"/>
          </w:tcPr>
          <w:p w:rsidR="00DD1C72" w:rsidRPr="00DD1C72" w:rsidRDefault="00DD1C72" w:rsidP="00DD1C72">
            <w:pPr>
              <w:spacing w:before="60" w:after="60"/>
              <w:rPr>
                <w:rFonts w:asciiTheme="minorHAnsi" w:hAnsiTheme="minorHAnsi" w:cs="Times New Roman"/>
                <w:i/>
                <w:sz w:val="20"/>
                <w:szCs w:val="20"/>
                <w:lang w:val="fr-FR"/>
              </w:rPr>
            </w:pPr>
            <w:r w:rsidRPr="00DD1C72">
              <w:rPr>
                <w:rFonts w:asciiTheme="minorHAnsi" w:hAnsiTheme="minorHAnsi" w:cs="Times New Roman"/>
                <w:sz w:val="20"/>
                <w:szCs w:val="20"/>
                <w:lang w:val="fr-FR"/>
              </w:rPr>
              <w:t>Appui/suivi de l’AMVS</w:t>
            </w:r>
          </w:p>
        </w:tc>
        <w:tc>
          <w:tcPr>
            <w:tcW w:w="5652" w:type="dxa"/>
            <w:shd w:val="clear" w:color="auto" w:fill="auto"/>
          </w:tcPr>
          <w:p w:rsidR="00DD1C72" w:rsidRPr="00DD1C72" w:rsidRDefault="00DD1C72" w:rsidP="00DD1C72">
            <w:pPr>
              <w:spacing w:before="60" w:after="60"/>
              <w:rPr>
                <w:rFonts w:asciiTheme="minorHAnsi" w:hAnsiTheme="minorHAnsi"/>
                <w:sz w:val="20"/>
                <w:szCs w:val="20"/>
                <w:lang w:val="fr-BE"/>
              </w:rPr>
            </w:pPr>
            <w:r w:rsidRPr="00DD1C72">
              <w:rPr>
                <w:rFonts w:asciiTheme="minorHAnsi" w:hAnsiTheme="minorHAnsi"/>
                <w:sz w:val="20"/>
                <w:szCs w:val="20"/>
                <w:lang w:val="fr-BE"/>
              </w:rPr>
              <w:t>Pas d’avis du consultant sur les activités ayant fait l’objet d’appui/suivi de l’AMVS</w:t>
            </w:r>
          </w:p>
        </w:tc>
        <w:tc>
          <w:tcPr>
            <w:tcW w:w="2570" w:type="dxa"/>
            <w:shd w:val="clear" w:color="auto" w:fill="auto"/>
          </w:tcPr>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Donner un avis sur l’aptitude de l’AMVS à prendre en charge  les tâches suivies. Faire des recommandations pour une meilleure prise en charge au besoin.</w:t>
            </w:r>
          </w:p>
        </w:tc>
        <w:tc>
          <w:tcPr>
            <w:tcW w:w="5102" w:type="dxa"/>
            <w:shd w:val="clear" w:color="auto" w:fill="auto"/>
          </w:tcPr>
          <w:p w:rsidR="00DD1C72" w:rsidRPr="00DD1C72" w:rsidRDefault="00DD1C72" w:rsidP="00DD1C72">
            <w:pPr>
              <w:spacing w:before="60" w:after="60"/>
              <w:rPr>
                <w:rFonts w:asciiTheme="minorHAnsi" w:hAnsiTheme="minorHAnsi" w:cs="Times New Roman"/>
                <w:sz w:val="20"/>
                <w:szCs w:val="20"/>
                <w:lang w:val="fr-FR"/>
              </w:rPr>
            </w:pPr>
            <w:r w:rsidRPr="00DD1C72">
              <w:rPr>
                <w:rFonts w:asciiTheme="minorHAnsi" w:hAnsiTheme="minorHAnsi" w:cs="Times New Roman"/>
                <w:sz w:val="20"/>
                <w:szCs w:val="20"/>
                <w:lang w:val="fr-FR"/>
              </w:rPr>
              <w:t xml:space="preserve">Effectivement, c’est un oubli. Les recommandations sur l’aptitude de l’AMVS </w:t>
            </w:r>
            <w:proofErr w:type="gramStart"/>
            <w:r w:rsidRPr="00DD1C72">
              <w:rPr>
                <w:rFonts w:asciiTheme="minorHAnsi" w:hAnsiTheme="minorHAnsi" w:cs="Times New Roman"/>
                <w:sz w:val="20"/>
                <w:szCs w:val="20"/>
                <w:lang w:val="fr-FR"/>
              </w:rPr>
              <w:t>a</w:t>
            </w:r>
            <w:proofErr w:type="gramEnd"/>
            <w:r w:rsidRPr="00DD1C72">
              <w:rPr>
                <w:rFonts w:asciiTheme="minorHAnsi" w:hAnsiTheme="minorHAnsi" w:cs="Times New Roman"/>
                <w:sz w:val="20"/>
                <w:szCs w:val="20"/>
                <w:lang w:val="fr-FR"/>
              </w:rPr>
              <w:t xml:space="preserve"> été ajouté.</w:t>
            </w:r>
          </w:p>
        </w:tc>
      </w:tr>
    </w:tbl>
    <w:p w:rsidR="00DD1C72" w:rsidRPr="00DD1C72" w:rsidRDefault="00DD1C72" w:rsidP="00DD1C72">
      <w:pPr>
        <w:rPr>
          <w:lang w:val="fr-BE"/>
        </w:rPr>
      </w:pPr>
    </w:p>
    <w:sectPr w:rsidR="00DD1C72" w:rsidRPr="00DD1C72" w:rsidSect="00DD1C72">
      <w:headerReference w:type="default" r:id="rId134"/>
      <w:footerReference w:type="default" r:id="rId135"/>
      <w:pgSz w:w="16838" w:h="11906" w:orient="landscape"/>
      <w:pgMar w:top="1418" w:right="1418" w:bottom="1418" w:left="1418" w:header="567" w:footer="78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30F" w:rsidRDefault="007D530F">
      <w:r>
        <w:separator/>
      </w:r>
    </w:p>
  </w:endnote>
  <w:endnote w:type="continuationSeparator" w:id="0">
    <w:p w:rsidR="007D530F" w:rsidRDefault="007D53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wis721 Lt BT">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Default="00DD1C72" w:rsidP="008D6D9A">
    <w:pPr>
      <w:pStyle w:val="Pieddepage"/>
      <w:pBdr>
        <w:top w:val="single" w:sz="4" w:space="0" w:color="auto"/>
      </w:pBdr>
      <w:tabs>
        <w:tab w:val="clear" w:pos="4536"/>
        <w:tab w:val="center" w:pos="4678"/>
        <w:tab w:val="right" w:pos="13892"/>
      </w:tabs>
      <w:spacing w:before="0" w:after="0"/>
      <w:rPr>
        <w:rFonts w:eastAsia="SimSun" w:cs="Times New Roman"/>
        <w:i/>
        <w:iCs/>
        <w:sz w:val="20"/>
        <w:szCs w:val="20"/>
        <w:lang w:val="fr-FR" w:eastAsia="zh-CN"/>
      </w:rPr>
    </w:pPr>
    <w:r>
      <w:rPr>
        <w:sz w:val="20"/>
        <w:szCs w:val="20"/>
        <w:lang w:val="fr-FR"/>
      </w:rPr>
      <w:t xml:space="preserve">Livrable 5.7 : </w:t>
    </w:r>
    <w:r w:rsidRPr="00211404">
      <w:rPr>
        <w:rFonts w:eastAsia="SimSun" w:cs="Times New Roman"/>
        <w:i/>
        <w:iCs/>
        <w:sz w:val="20"/>
        <w:szCs w:val="20"/>
        <w:lang w:val="fr-FR" w:eastAsia="zh-CN"/>
      </w:rPr>
      <w:t>Evaluation du processus de création des OUEAs du lot I</w:t>
    </w:r>
    <w:r>
      <w:rPr>
        <w:rFonts w:eastAsia="SimSun" w:cs="Times New Roman"/>
        <w:i/>
        <w:iCs/>
        <w:sz w:val="20"/>
        <w:szCs w:val="20"/>
        <w:lang w:val="fr-FR" w:eastAsia="zh-CN"/>
      </w:rPr>
      <w:t>I</w:t>
    </w:r>
    <w:r w:rsidRPr="00211404">
      <w:rPr>
        <w:rFonts w:eastAsia="SimSun" w:cs="Times New Roman"/>
        <w:i/>
        <w:iCs/>
        <w:sz w:val="20"/>
        <w:szCs w:val="20"/>
        <w:lang w:val="fr-FR" w:eastAsia="zh-CN"/>
      </w:rPr>
      <w:t xml:space="preserve"> de </w:t>
    </w:r>
    <w:proofErr w:type="gramStart"/>
    <w:r w:rsidRPr="00211404">
      <w:rPr>
        <w:rFonts w:eastAsia="SimSun" w:cs="Times New Roman"/>
        <w:i/>
        <w:iCs/>
        <w:sz w:val="20"/>
        <w:szCs w:val="20"/>
        <w:lang w:val="fr-FR" w:eastAsia="zh-CN"/>
      </w:rPr>
      <w:t>Di</w:t>
    </w:r>
    <w:r>
      <w:rPr>
        <w:rFonts w:eastAsia="SimSun" w:cs="Times New Roman"/>
        <w:i/>
        <w:iCs/>
        <w:sz w:val="20"/>
        <w:szCs w:val="20"/>
        <w:lang w:val="fr-FR" w:eastAsia="zh-CN"/>
      </w:rPr>
      <w:t>(</w:t>
    </w:r>
    <w:proofErr w:type="gramEnd"/>
    <w:r>
      <w:rPr>
        <w:rFonts w:eastAsia="SimSun" w:cs="Times New Roman"/>
        <w:i/>
        <w:iCs/>
        <w:sz w:val="20"/>
        <w:szCs w:val="20"/>
        <w:lang w:val="fr-FR" w:eastAsia="zh-CN"/>
      </w:rPr>
      <w:t>C3 &amp; C4)</w:t>
    </w:r>
    <w:r>
      <w:rPr>
        <w:rFonts w:eastAsia="SimSun" w:cs="Times New Roman"/>
        <w:i/>
        <w:iCs/>
        <w:sz w:val="20"/>
        <w:szCs w:val="20"/>
        <w:lang w:val="fr-FR" w:eastAsia="zh-CN"/>
      </w:rPr>
      <w:tab/>
    </w:r>
    <w:r w:rsidR="00DA25A2">
      <w:rPr>
        <w:rFonts w:eastAsia="SimSun" w:cs="Times New Roman"/>
        <w:iCs/>
        <w:lang w:val="fr-FR" w:eastAsia="zh-CN"/>
      </w:rPr>
      <w:fldChar w:fldCharType="begin"/>
    </w:r>
    <w:r>
      <w:rPr>
        <w:rFonts w:eastAsia="SimSun" w:cs="Times New Roman"/>
        <w:iCs/>
        <w:lang w:val="fr-FR" w:eastAsia="zh-CN"/>
      </w:rPr>
      <w:instrText xml:space="preserve"> PAGE  \* Arabic </w:instrText>
    </w:r>
    <w:r w:rsidR="00DA25A2">
      <w:rPr>
        <w:rFonts w:eastAsia="SimSun" w:cs="Times New Roman"/>
        <w:iCs/>
        <w:lang w:val="fr-FR" w:eastAsia="zh-CN"/>
      </w:rPr>
      <w:fldChar w:fldCharType="separate"/>
    </w:r>
    <w:r>
      <w:rPr>
        <w:rFonts w:eastAsia="SimSun" w:cs="Times New Roman"/>
        <w:iCs/>
        <w:noProof/>
        <w:lang w:val="fr-FR" w:eastAsia="zh-CN"/>
      </w:rPr>
      <w:t>71</w:t>
    </w:r>
    <w:r w:rsidR="00DA25A2">
      <w:rPr>
        <w:rFonts w:eastAsia="SimSun" w:cs="Times New Roman"/>
        <w:iCs/>
        <w:lang w:val="fr-FR" w:eastAsia="zh-CN"/>
      </w:rPr>
      <w:fldChar w:fldCharType="end"/>
    </w:r>
  </w:p>
  <w:p w:rsidR="00DD1C72" w:rsidRPr="00084DFA" w:rsidRDefault="00DD1C72" w:rsidP="008D6D9A">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provisoire - février 2014</w:t>
    </w:r>
    <w:r>
      <w:rPr>
        <w:sz w:val="20"/>
        <w:szCs w:val="20"/>
        <w:lang w:val="fr-FR"/>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3339"/>
      <w:docPartObj>
        <w:docPartGallery w:val="Page Numbers (Bottom of Page)"/>
        <w:docPartUnique/>
      </w:docPartObj>
    </w:sdtPr>
    <w:sdtContent>
      <w:sdt>
        <w:sdtPr>
          <w:rPr>
            <w:sz w:val="20"/>
            <w:szCs w:val="20"/>
            <w:lang w:val="fr-FR"/>
          </w:rPr>
          <w:id w:val="4193340"/>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 Rapport sur le suivi et appui aux OUEA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8</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3341"/>
      <w:docPartObj>
        <w:docPartGallery w:val="Page Numbers (Bottom of Page)"/>
        <w:docPartUnique/>
      </w:docPartObj>
    </w:sdtPr>
    <w:sdtContent>
      <w:sdt>
        <w:sdtPr>
          <w:rPr>
            <w:sz w:val="20"/>
            <w:szCs w:val="20"/>
            <w:lang w:val="fr-FR"/>
          </w:rPr>
          <w:id w:val="4193342"/>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 xml:space="preserve">Livrable 5.7 : </w:t>
            </w:r>
            <w:r w:rsidRPr="00BB59EC">
              <w:rPr>
                <w:sz w:val="20"/>
                <w:szCs w:val="20"/>
                <w:lang w:val="fr-FR"/>
              </w:rPr>
              <w:t xml:space="preserve">Evaluation du processus de création des OUEAs du lot II de </w:t>
            </w:r>
            <w:proofErr w:type="gramStart"/>
            <w:r w:rsidRPr="00BB59EC">
              <w:rPr>
                <w:sz w:val="20"/>
                <w:szCs w:val="20"/>
                <w:lang w:val="fr-FR"/>
              </w:rPr>
              <w:t>Di(</w:t>
            </w:r>
            <w:proofErr w:type="gramEnd"/>
            <w:r w:rsidRPr="00BB59EC">
              <w:rPr>
                <w:sz w:val="20"/>
                <w:szCs w:val="20"/>
                <w:lang w:val="fr-FR"/>
              </w:rPr>
              <w:t>C3 &amp; C4)</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Pr>
                <w:noProof/>
                <w:sz w:val="20"/>
                <w:szCs w:val="20"/>
                <w:lang w:val="fr-FR"/>
              </w:rPr>
              <w:t>88</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mars 2014</w:t>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6359"/>
      <w:docPartObj>
        <w:docPartGallery w:val="Page Numbers (Bottom of Page)"/>
        <w:docPartUnique/>
      </w:docPartObj>
    </w:sdtPr>
    <w:sdtContent>
      <w:sdt>
        <w:sdtPr>
          <w:rPr>
            <w:sz w:val="20"/>
            <w:szCs w:val="20"/>
            <w:lang w:val="fr-FR"/>
          </w:rPr>
          <w:id w:val="11336360"/>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17</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6361"/>
      <w:docPartObj>
        <w:docPartGallery w:val="Page Numbers (Bottom of Page)"/>
        <w:docPartUnique/>
      </w:docPartObj>
    </w:sdtPr>
    <w:sdtContent>
      <w:sdt>
        <w:sdtPr>
          <w:rPr>
            <w:sz w:val="20"/>
            <w:szCs w:val="20"/>
            <w:lang w:val="fr-FR"/>
          </w:rPr>
          <w:id w:val="11336362"/>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 xml:space="preserve">Livrable 5.7 : </w:t>
            </w:r>
            <w:r w:rsidRPr="00BB59EC">
              <w:rPr>
                <w:sz w:val="20"/>
                <w:szCs w:val="20"/>
                <w:lang w:val="fr-FR"/>
              </w:rPr>
              <w:t xml:space="preserve">Evaluation du processus de création des OUEAs du lot II de </w:t>
            </w:r>
            <w:proofErr w:type="gramStart"/>
            <w:r w:rsidRPr="00BB59EC">
              <w:rPr>
                <w:sz w:val="20"/>
                <w:szCs w:val="20"/>
                <w:lang w:val="fr-FR"/>
              </w:rPr>
              <w:t>Di(</w:t>
            </w:r>
            <w:proofErr w:type="gramEnd"/>
            <w:r w:rsidRPr="00BB59EC">
              <w:rPr>
                <w:sz w:val="20"/>
                <w:szCs w:val="20"/>
                <w:lang w:val="fr-FR"/>
              </w:rPr>
              <w:t>C3 &amp; C4)</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Pr>
                <w:noProof/>
                <w:sz w:val="20"/>
                <w:szCs w:val="20"/>
                <w:lang w:val="fr-FR"/>
              </w:rPr>
              <w:t>88</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mars 2014</w:t>
            </w:r>
          </w:p>
        </w:sdtContent>
      </w:sdt>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25"/>
      <w:docPartObj>
        <w:docPartGallery w:val="Page Numbers (Bottom of Page)"/>
        <w:docPartUnique/>
      </w:docPartObj>
    </w:sdtPr>
    <w:sdtContent>
      <w:sdt>
        <w:sdtPr>
          <w:rPr>
            <w:sz w:val="20"/>
            <w:szCs w:val="20"/>
            <w:lang w:val="fr-FR"/>
          </w:rPr>
          <w:id w:val="3183326"/>
          <w:docPartObj>
            <w:docPartGallery w:val="Page Numbers (Bottom of Page)"/>
            <w:docPartUnique/>
          </w:docPartObj>
        </w:sdtPr>
        <w:sdtContent>
          <w:p w:rsidR="00DD1C72" w:rsidRPr="00BB59EC" w:rsidRDefault="00DD1C72" w:rsidP="00B96EC2">
            <w:pPr>
              <w:pStyle w:val="Pieddepage"/>
              <w:pBdr>
                <w:top w:val="single" w:sz="4" w:space="0" w:color="auto"/>
              </w:pBdr>
              <w:tabs>
                <w:tab w:val="clear" w:pos="4536"/>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21</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provisoire - Juillet 2014</w:t>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27"/>
      <w:docPartObj>
        <w:docPartGallery w:val="Page Numbers (Bottom of Page)"/>
        <w:docPartUnique/>
      </w:docPartObj>
    </w:sdtPr>
    <w:sdtContent>
      <w:sdt>
        <w:sdtPr>
          <w:rPr>
            <w:sz w:val="20"/>
            <w:szCs w:val="20"/>
            <w:lang w:val="fr-FR"/>
          </w:rPr>
          <w:id w:val="3183328"/>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56</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32"/>
      <w:docPartObj>
        <w:docPartGallery w:val="Page Numbers (Bottom of Page)"/>
        <w:docPartUnique/>
      </w:docPartObj>
    </w:sdtPr>
    <w:sdtContent>
      <w:sdt>
        <w:sdtPr>
          <w:rPr>
            <w:sz w:val="20"/>
            <w:szCs w:val="20"/>
            <w:lang w:val="fr-FR"/>
          </w:rPr>
          <w:id w:val="3183333"/>
          <w:docPartObj>
            <w:docPartGallery w:val="Page Numbers (Bottom of Page)"/>
            <w:docPartUnique/>
          </w:docPartObj>
        </w:sdtPr>
        <w:sdtContent>
          <w:p w:rsidR="00DD1C72" w:rsidRPr="00BB59EC" w:rsidRDefault="00DD1C72" w:rsidP="00B96EC2">
            <w:pPr>
              <w:pStyle w:val="Pieddepage"/>
              <w:pBdr>
                <w:top w:val="single" w:sz="4" w:space="0" w:color="auto"/>
              </w:pBdr>
              <w:tabs>
                <w:tab w:val="clear" w:pos="4536"/>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57</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34"/>
      <w:docPartObj>
        <w:docPartGallery w:val="Page Numbers (Bottom of Page)"/>
        <w:docPartUnique/>
      </w:docPartObj>
    </w:sdtPr>
    <w:sdtContent>
      <w:sdt>
        <w:sdtPr>
          <w:rPr>
            <w:sz w:val="20"/>
            <w:szCs w:val="20"/>
            <w:lang w:val="fr-FR"/>
          </w:rPr>
          <w:id w:val="3183335"/>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58</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38"/>
      <w:docPartObj>
        <w:docPartGallery w:val="Page Numbers (Bottom of Page)"/>
        <w:docPartUnique/>
      </w:docPartObj>
    </w:sdtPr>
    <w:sdtContent>
      <w:sdt>
        <w:sdtPr>
          <w:rPr>
            <w:sz w:val="20"/>
            <w:szCs w:val="20"/>
            <w:lang w:val="fr-FR"/>
          </w:rPr>
          <w:id w:val="3183339"/>
          <w:docPartObj>
            <w:docPartGallery w:val="Page Numbers (Bottom of Page)"/>
            <w:docPartUnique/>
          </w:docPartObj>
        </w:sdtPr>
        <w:sdtContent>
          <w:p w:rsidR="00DD1C72" w:rsidRPr="00BB59EC" w:rsidRDefault="00DD1C72" w:rsidP="00B96EC2">
            <w:pPr>
              <w:pStyle w:val="Pieddepage"/>
              <w:pBdr>
                <w:top w:val="single" w:sz="4" w:space="0" w:color="auto"/>
              </w:pBdr>
              <w:tabs>
                <w:tab w:val="clear" w:pos="4536"/>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59</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40"/>
      <w:docPartObj>
        <w:docPartGallery w:val="Page Numbers (Bottom of Page)"/>
        <w:docPartUnique/>
      </w:docPartObj>
    </w:sdtPr>
    <w:sdtContent>
      <w:sdt>
        <w:sdtPr>
          <w:rPr>
            <w:sz w:val="20"/>
            <w:szCs w:val="20"/>
            <w:lang w:val="fr-FR"/>
          </w:rPr>
          <w:id w:val="3183341"/>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65</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44"/>
      <w:docPartObj>
        <w:docPartGallery w:val="Page Numbers (Bottom of Page)"/>
        <w:docPartUnique/>
      </w:docPartObj>
    </w:sdtPr>
    <w:sdtContent>
      <w:sdt>
        <w:sdtPr>
          <w:rPr>
            <w:sz w:val="20"/>
            <w:szCs w:val="20"/>
            <w:lang w:val="fr-FR"/>
          </w:rPr>
          <w:id w:val="3183345"/>
          <w:docPartObj>
            <w:docPartGallery w:val="Page Numbers (Bottom of Page)"/>
            <w:docPartUnique/>
          </w:docPartObj>
        </w:sdtPr>
        <w:sdtContent>
          <w:p w:rsidR="00DD1C72" w:rsidRPr="00BB59EC" w:rsidRDefault="00DD1C72" w:rsidP="00B96EC2">
            <w:pPr>
              <w:pStyle w:val="Pieddepage"/>
              <w:pBdr>
                <w:top w:val="single" w:sz="4" w:space="0" w:color="auto"/>
              </w:pBdr>
              <w:tabs>
                <w:tab w:val="clear" w:pos="4536"/>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66</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46"/>
      <w:docPartObj>
        <w:docPartGallery w:val="Page Numbers (Bottom of Page)"/>
        <w:docPartUnique/>
      </w:docPartObj>
    </w:sdtPr>
    <w:sdtContent>
      <w:sdt>
        <w:sdtPr>
          <w:rPr>
            <w:sz w:val="20"/>
            <w:szCs w:val="20"/>
            <w:lang w:val="fr-FR"/>
          </w:rPr>
          <w:id w:val="3183347"/>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73</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50"/>
      <w:docPartObj>
        <w:docPartGallery w:val="Page Numbers (Bottom of Page)"/>
        <w:docPartUnique/>
      </w:docPartObj>
    </w:sdtPr>
    <w:sdtContent>
      <w:sdt>
        <w:sdtPr>
          <w:rPr>
            <w:sz w:val="20"/>
            <w:szCs w:val="20"/>
            <w:lang w:val="fr-FR"/>
          </w:rPr>
          <w:id w:val="3183351"/>
          <w:docPartObj>
            <w:docPartGallery w:val="Page Numbers (Bottom of Page)"/>
            <w:docPartUnique/>
          </w:docPartObj>
        </w:sdtPr>
        <w:sdtContent>
          <w:p w:rsidR="00DD1C72" w:rsidRPr="00BB59EC" w:rsidRDefault="00DD1C72" w:rsidP="00B96EC2">
            <w:pPr>
              <w:pStyle w:val="Pieddepage"/>
              <w:pBdr>
                <w:top w:val="single" w:sz="4" w:space="0" w:color="auto"/>
              </w:pBdr>
              <w:tabs>
                <w:tab w:val="clear" w:pos="4536"/>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74</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352"/>
      <w:docPartObj>
        <w:docPartGallery w:val="Page Numbers (Bottom of Page)"/>
        <w:docPartUnique/>
      </w:docPartObj>
    </w:sdtPr>
    <w:sdtContent>
      <w:sdt>
        <w:sdtPr>
          <w:rPr>
            <w:sz w:val="20"/>
            <w:szCs w:val="20"/>
            <w:lang w:val="fr-FR"/>
          </w:rPr>
          <w:id w:val="3183353"/>
          <w:docPartObj>
            <w:docPartGallery w:val="Page Numbers (Bottom of Page)"/>
            <w:docPartUnique/>
          </w:docPartObj>
        </w:sdtPr>
        <w:sdtContent>
          <w:p w:rsidR="00DD1C72" w:rsidRPr="00BB59EC"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93</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1006"/>
      <w:docPartObj>
        <w:docPartGallery w:val="Page Numbers (Bottom of Page)"/>
        <w:docPartUnique/>
      </w:docPartObj>
    </w:sdtPr>
    <w:sdtContent>
      <w:sdt>
        <w:sdtPr>
          <w:rPr>
            <w:sz w:val="20"/>
            <w:szCs w:val="20"/>
            <w:lang w:val="fr-FR"/>
          </w:rPr>
          <w:id w:val="1661007"/>
          <w:docPartObj>
            <w:docPartGallery w:val="Page Numbers (Bottom of Page)"/>
            <w:docPartUnique/>
          </w:docPartObj>
        </w:sdtPr>
        <w:sdtContent>
          <w:p w:rsidR="00DD1C72" w:rsidRPr="00BB59EC" w:rsidRDefault="00DD1C72" w:rsidP="00DD1C72">
            <w:pPr>
              <w:pStyle w:val="Pieddepage"/>
              <w:pBdr>
                <w:top w:val="single" w:sz="4" w:space="0" w:color="auto"/>
              </w:pBdr>
              <w:tabs>
                <w:tab w:val="clear" w:pos="4536"/>
                <w:tab w:val="clear" w:pos="9072"/>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00DA25A2" w:rsidRPr="00BB59EC">
              <w:rPr>
                <w:sz w:val="20"/>
                <w:szCs w:val="20"/>
                <w:lang w:val="fr-FR"/>
              </w:rPr>
              <w:fldChar w:fldCharType="begin"/>
            </w:r>
            <w:r w:rsidRPr="00BB59EC">
              <w:rPr>
                <w:sz w:val="20"/>
                <w:szCs w:val="20"/>
                <w:lang w:val="fr-FR"/>
              </w:rPr>
              <w:instrText xml:space="preserve"> PAGE  \* Arabic </w:instrText>
            </w:r>
            <w:r w:rsidR="00DA25A2" w:rsidRPr="00BB59EC">
              <w:rPr>
                <w:sz w:val="20"/>
                <w:szCs w:val="20"/>
                <w:lang w:val="fr-FR"/>
              </w:rPr>
              <w:fldChar w:fldCharType="separate"/>
            </w:r>
            <w:r w:rsidR="002C03E0">
              <w:rPr>
                <w:noProof/>
                <w:sz w:val="20"/>
                <w:szCs w:val="20"/>
                <w:lang w:val="fr-FR"/>
              </w:rPr>
              <w:t>96</w:t>
            </w:r>
            <w:r w:rsidR="00DA25A2" w:rsidRPr="00BB59EC">
              <w:rPr>
                <w:sz w:val="20"/>
                <w:szCs w:val="20"/>
                <w:lang w:val="fr-FR"/>
              </w:rPr>
              <w:fldChar w:fldCharType="end"/>
            </w:r>
          </w:p>
          <w:p w:rsidR="00DD1C72" w:rsidRPr="00B220F4" w:rsidRDefault="00DD1C72"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30F" w:rsidRDefault="007D530F">
      <w:r>
        <w:separator/>
      </w:r>
    </w:p>
  </w:footnote>
  <w:footnote w:type="continuationSeparator" w:id="0">
    <w:p w:rsidR="007D530F" w:rsidRDefault="007D530F">
      <w:r>
        <w:continuationSeparator/>
      </w:r>
    </w:p>
  </w:footnote>
  <w:footnote w:id="1">
    <w:p w:rsidR="00DD1C72" w:rsidRPr="00575C3C" w:rsidRDefault="00DD1C72" w:rsidP="00F24861">
      <w:pPr>
        <w:pStyle w:val="Notedebasdepage"/>
        <w:rPr>
          <w:lang w:val="fr-BE"/>
        </w:rPr>
      </w:pPr>
      <w:r>
        <w:rPr>
          <w:rStyle w:val="Appelnotedebasdep"/>
        </w:rPr>
        <w:footnoteRef/>
      </w:r>
      <w:r w:rsidRPr="00575C3C">
        <w:rPr>
          <w:lang w:val="fr-BE"/>
        </w:rPr>
        <w:t xml:space="preserve"> </w:t>
      </w:r>
      <w:r>
        <w:rPr>
          <w:lang w:val="fr-BE"/>
        </w:rPr>
        <w:t xml:space="preserve">Pour les petits périmètres, les stations sont approvisionnées en Gasoil à partir de futs de 200 litres. </w:t>
      </w:r>
    </w:p>
  </w:footnote>
  <w:footnote w:id="2">
    <w:p w:rsidR="00DD1C72" w:rsidRPr="00DD7BC8" w:rsidRDefault="00DD1C72">
      <w:pPr>
        <w:pStyle w:val="Notedebasdepage"/>
        <w:rPr>
          <w:lang w:val="fr-BE"/>
        </w:rPr>
      </w:pPr>
      <w:r>
        <w:rPr>
          <w:rStyle w:val="Appelnotedebasdep"/>
        </w:rPr>
        <w:footnoteRef/>
      </w:r>
      <w:r w:rsidRPr="00DD7BC8">
        <w:rPr>
          <w:lang w:val="fr-BE"/>
        </w:rPr>
        <w:t xml:space="preserve"> </w:t>
      </w:r>
      <w:r>
        <w:rPr>
          <w:lang w:val="fr-BE"/>
        </w:rPr>
        <w:t xml:space="preserve">L’électromécanicien a également </w:t>
      </w:r>
      <w:proofErr w:type="gramStart"/>
      <w:r>
        <w:rPr>
          <w:lang w:val="fr-BE"/>
        </w:rPr>
        <w:t>accompagner</w:t>
      </w:r>
      <w:proofErr w:type="gramEnd"/>
      <w:r>
        <w:rPr>
          <w:lang w:val="fr-BE"/>
        </w:rPr>
        <w:t xml:space="preserve"> les mécaniciens pour certaines réparations urgentes lors de ses visites.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Default="00DD1C7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Default="00DD1C72">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B96EC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B96EC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B96EC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B96EC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B96EC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72" w:rsidRPr="00C5607F" w:rsidRDefault="00DD1C72" w:rsidP="00DD1C72">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FBE8808"/>
    <w:lvl w:ilvl="0">
      <w:numFmt w:val="decimal"/>
      <w:pStyle w:val="Tiret"/>
      <w:lvlText w:val="*"/>
      <w:lvlJc w:val="left"/>
    </w:lvl>
  </w:abstractNum>
  <w:abstractNum w:abstractNumId="1">
    <w:nsid w:val="0284210C"/>
    <w:multiLevelType w:val="hybridMultilevel"/>
    <w:tmpl w:val="F67234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69D6BA2"/>
    <w:multiLevelType w:val="hybridMultilevel"/>
    <w:tmpl w:val="C456A5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6C03033"/>
    <w:multiLevelType w:val="hybridMultilevel"/>
    <w:tmpl w:val="95FC4A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7D07A49"/>
    <w:multiLevelType w:val="hybridMultilevel"/>
    <w:tmpl w:val="256C02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7DD55B2"/>
    <w:multiLevelType w:val="hybridMultilevel"/>
    <w:tmpl w:val="B64AD6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8AA1652"/>
    <w:multiLevelType w:val="hybridMultilevel"/>
    <w:tmpl w:val="EFC02A38"/>
    <w:lvl w:ilvl="0" w:tplc="080C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nsid w:val="0A4A6E78"/>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B196B72"/>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0BF1503"/>
    <w:multiLevelType w:val="hybridMultilevel"/>
    <w:tmpl w:val="BBC8802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159D646A"/>
    <w:multiLevelType w:val="hybridMultilevel"/>
    <w:tmpl w:val="086EAE8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nsid w:val="169745A9"/>
    <w:multiLevelType w:val="hybridMultilevel"/>
    <w:tmpl w:val="6CEE4BF0"/>
    <w:lvl w:ilvl="0" w:tplc="0F56CA6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2">
    <w:nsid w:val="1A863AC0"/>
    <w:multiLevelType w:val="hybridMultilevel"/>
    <w:tmpl w:val="16762EC4"/>
    <w:lvl w:ilvl="0" w:tplc="AD704180">
      <w:start w:val="2"/>
      <w:numFmt w:val="bullet"/>
      <w:lvlText w:val="-"/>
      <w:lvlJc w:val="left"/>
      <w:pPr>
        <w:tabs>
          <w:tab w:val="num" w:pos="720"/>
        </w:tabs>
        <w:ind w:left="720" w:hanging="360"/>
      </w:pPr>
      <w:rPr>
        <w:rFonts w:ascii="Century Gothic" w:eastAsia="Times New Roman" w:hAnsi="Century Gothic"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F5956FE"/>
    <w:multiLevelType w:val="hybridMultilevel"/>
    <w:tmpl w:val="40F6AE96"/>
    <w:lvl w:ilvl="0" w:tplc="08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EE3CF544">
      <w:numFmt w:val="bullet"/>
      <w:lvlText w:val="-"/>
      <w:lvlJc w:val="left"/>
      <w:pPr>
        <w:ind w:left="2160" w:hanging="360"/>
      </w:pPr>
      <w:rPr>
        <w:rFonts w:ascii="Times New Roman" w:hAnsi="Times New Roman" w:cs="Calibri"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223499A"/>
    <w:multiLevelType w:val="hybridMultilevel"/>
    <w:tmpl w:val="0778FB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22780F84"/>
    <w:multiLevelType w:val="hybridMultilevel"/>
    <w:tmpl w:val="BB0673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23BC2E8D"/>
    <w:multiLevelType w:val="hybridMultilevel"/>
    <w:tmpl w:val="20DE6572"/>
    <w:lvl w:ilvl="0" w:tplc="080C000F">
      <w:start w:val="1"/>
      <w:numFmt w:val="decimal"/>
      <w:lvlText w:val="%1."/>
      <w:lvlJc w:val="left"/>
      <w:pPr>
        <w:ind w:left="360" w:hanging="360"/>
      </w:pPr>
      <w:rPr>
        <w:rFonts w:hint="default"/>
      </w:rPr>
    </w:lvl>
    <w:lvl w:ilvl="1" w:tplc="F976ADEC">
      <w:start w:val="1"/>
      <w:numFmt w:val="decimal"/>
      <w:lvlText w:val="%2."/>
      <w:lvlJc w:val="left"/>
      <w:pPr>
        <w:ind w:left="1425" w:hanging="705"/>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246626DD"/>
    <w:multiLevelType w:val="hybridMultilevel"/>
    <w:tmpl w:val="4F82B9E4"/>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2555636B"/>
    <w:multiLevelType w:val="hybridMultilevel"/>
    <w:tmpl w:val="75DAC7D6"/>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2B7A1DF8"/>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FE353DC"/>
    <w:multiLevelType w:val="hybridMultilevel"/>
    <w:tmpl w:val="CBBEE4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31566131"/>
    <w:multiLevelType w:val="hybridMultilevel"/>
    <w:tmpl w:val="A904AA38"/>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37626173"/>
    <w:multiLevelType w:val="hybridMultilevel"/>
    <w:tmpl w:val="AEB266D0"/>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381A0091"/>
    <w:multiLevelType w:val="hybridMultilevel"/>
    <w:tmpl w:val="C1E87EC6"/>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39955098"/>
    <w:multiLevelType w:val="hybridMultilevel"/>
    <w:tmpl w:val="39EED8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399C5F3F"/>
    <w:multiLevelType w:val="hybridMultilevel"/>
    <w:tmpl w:val="C64A89C8"/>
    <w:lvl w:ilvl="0" w:tplc="B3F41BBE">
      <w:start w:val="1"/>
      <w:numFmt w:val="decimal"/>
      <w:pStyle w:val="Annexes"/>
      <w:lvlText w:val="Annexe %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C5A7D6D"/>
    <w:multiLevelType w:val="hybridMultilevel"/>
    <w:tmpl w:val="1BF62A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3CD56E8C"/>
    <w:multiLevelType w:val="hybridMultilevel"/>
    <w:tmpl w:val="90A457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3D1470F5"/>
    <w:multiLevelType w:val="hybridMultilevel"/>
    <w:tmpl w:val="88C20E86"/>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EE3CF544">
      <w:numFmt w:val="bullet"/>
      <w:lvlText w:val="-"/>
      <w:lvlJc w:val="left"/>
      <w:pPr>
        <w:ind w:left="2160" w:hanging="360"/>
      </w:pPr>
      <w:rPr>
        <w:rFonts w:ascii="Times New Roman" w:hAnsi="Times New Roman"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3D7C0D03"/>
    <w:multiLevelType w:val="hybridMultilevel"/>
    <w:tmpl w:val="CBCE33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3FC702F2"/>
    <w:multiLevelType w:val="hybridMultilevel"/>
    <w:tmpl w:val="7CBE12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42CB23E5"/>
    <w:multiLevelType w:val="hybridMultilevel"/>
    <w:tmpl w:val="732E1E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43217E28"/>
    <w:multiLevelType w:val="hybridMultilevel"/>
    <w:tmpl w:val="0F860E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4B064AE"/>
    <w:multiLevelType w:val="hybridMultilevel"/>
    <w:tmpl w:val="739C959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452E3A64"/>
    <w:multiLevelType w:val="hybridMultilevel"/>
    <w:tmpl w:val="8410C55A"/>
    <w:lvl w:ilvl="0" w:tplc="C1322D00">
      <w:start w:val="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5505FB3"/>
    <w:multiLevelType w:val="hybridMultilevel"/>
    <w:tmpl w:val="C170A0F0"/>
    <w:lvl w:ilvl="0" w:tplc="366C5596">
      <w:numFmt w:val="bullet"/>
      <w:lvlText w:val="-"/>
      <w:lvlJc w:val="left"/>
      <w:pPr>
        <w:ind w:left="1440" w:hanging="360"/>
      </w:pPr>
      <w:rPr>
        <w:rFonts w:ascii="Calibri" w:eastAsiaTheme="minorHAnsi" w:hAnsi="Calibri" w:cs="Calibri"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nsid w:val="4BF37671"/>
    <w:multiLevelType w:val="hybridMultilevel"/>
    <w:tmpl w:val="278C818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37">
    <w:nsid w:val="4D725F68"/>
    <w:multiLevelType w:val="hybridMultilevel"/>
    <w:tmpl w:val="C186E5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4E3226D0"/>
    <w:multiLevelType w:val="hybridMultilevel"/>
    <w:tmpl w:val="0472F2BE"/>
    <w:lvl w:ilvl="0" w:tplc="080C0019">
      <w:start w:val="1"/>
      <w:numFmt w:val="lowerLetter"/>
      <w:lvlText w:val="%1."/>
      <w:lvlJc w:val="left"/>
      <w:pPr>
        <w:ind w:left="720" w:hanging="360"/>
      </w:pPr>
      <w:rPr>
        <w:rFonts w:hint="default"/>
      </w:rPr>
    </w:lvl>
    <w:lvl w:ilvl="1" w:tplc="F976ADEC">
      <w:start w:val="1"/>
      <w:numFmt w:val="decimal"/>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29D0803"/>
    <w:multiLevelType w:val="hybridMultilevel"/>
    <w:tmpl w:val="1B8C0C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3121005"/>
    <w:multiLevelType w:val="hybridMultilevel"/>
    <w:tmpl w:val="8B5A98CA"/>
    <w:lvl w:ilvl="0" w:tplc="080C0011">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41">
    <w:nsid w:val="56CD3A88"/>
    <w:multiLevelType w:val="hybridMultilevel"/>
    <w:tmpl w:val="50D09D80"/>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nsid w:val="5BD25BB7"/>
    <w:multiLevelType w:val="hybridMultilevel"/>
    <w:tmpl w:val="73F2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5C3C2B9E"/>
    <w:multiLevelType w:val="hybridMultilevel"/>
    <w:tmpl w:val="F5B48006"/>
    <w:lvl w:ilvl="0" w:tplc="080C000F">
      <w:start w:val="1"/>
      <w:numFmt w:val="decimal"/>
      <w:lvlText w:val="%1."/>
      <w:lvlJc w:val="left"/>
      <w:pPr>
        <w:ind w:left="720" w:hanging="360"/>
      </w:pPr>
      <w:rPr>
        <w:rFonts w:hint="default"/>
      </w:rPr>
    </w:lvl>
    <w:lvl w:ilvl="1" w:tplc="F976ADEC">
      <w:start w:val="1"/>
      <w:numFmt w:val="decimal"/>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1036C4A"/>
    <w:multiLevelType w:val="hybridMultilevel"/>
    <w:tmpl w:val="6016C9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612D4179"/>
    <w:multiLevelType w:val="hybridMultilevel"/>
    <w:tmpl w:val="04DE3AF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nsid w:val="63516441"/>
    <w:multiLevelType w:val="hybridMultilevel"/>
    <w:tmpl w:val="65F03924"/>
    <w:lvl w:ilvl="0" w:tplc="08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63D93706"/>
    <w:multiLevelType w:val="hybridMultilevel"/>
    <w:tmpl w:val="3996A73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nsid w:val="64561482"/>
    <w:multiLevelType w:val="hybridMultilevel"/>
    <w:tmpl w:val="65F03924"/>
    <w:lvl w:ilvl="0" w:tplc="08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64CF24F0"/>
    <w:multiLevelType w:val="hybridMultilevel"/>
    <w:tmpl w:val="A69657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nsid w:val="664F3B5E"/>
    <w:multiLevelType w:val="hybridMultilevel"/>
    <w:tmpl w:val="923C8E00"/>
    <w:lvl w:ilvl="0" w:tplc="29AE49B8">
      <w:start w:val="1"/>
      <w:numFmt w:val="lowerLetter"/>
      <w:lvlText w:val="%1)"/>
      <w:lvlJc w:val="left"/>
      <w:pPr>
        <w:tabs>
          <w:tab w:val="num" w:pos="708"/>
        </w:tabs>
        <w:ind w:left="1065" w:hanging="357"/>
      </w:pPr>
      <w:rPr>
        <w:rFonts w:hint="default"/>
        <w:color w:val="auto"/>
      </w:rPr>
    </w:lvl>
    <w:lvl w:ilvl="1" w:tplc="0688D6AA">
      <w:start w:val="1"/>
      <w:numFmt w:val="decimal"/>
      <w:lvlText w:val="%2)"/>
      <w:lvlJc w:val="left"/>
      <w:pPr>
        <w:tabs>
          <w:tab w:val="num" w:pos="1431"/>
        </w:tabs>
        <w:ind w:left="1601" w:hanging="170"/>
      </w:pPr>
      <w:rPr>
        <w:rFonts w:hint="default"/>
        <w:color w:val="auto"/>
      </w:rPr>
    </w:lvl>
    <w:lvl w:ilvl="2" w:tplc="040C001B" w:tentative="1">
      <w:start w:val="1"/>
      <w:numFmt w:val="lowerRoman"/>
      <w:lvlText w:val="%3."/>
      <w:lvlJc w:val="right"/>
      <w:pPr>
        <w:tabs>
          <w:tab w:val="num" w:pos="2511"/>
        </w:tabs>
        <w:ind w:left="2511" w:hanging="180"/>
      </w:pPr>
    </w:lvl>
    <w:lvl w:ilvl="3" w:tplc="040C000F" w:tentative="1">
      <w:start w:val="1"/>
      <w:numFmt w:val="decimal"/>
      <w:lvlText w:val="%4."/>
      <w:lvlJc w:val="left"/>
      <w:pPr>
        <w:tabs>
          <w:tab w:val="num" w:pos="3231"/>
        </w:tabs>
        <w:ind w:left="3231" w:hanging="360"/>
      </w:pPr>
    </w:lvl>
    <w:lvl w:ilvl="4" w:tplc="040C0019" w:tentative="1">
      <w:start w:val="1"/>
      <w:numFmt w:val="lowerLetter"/>
      <w:lvlText w:val="%5."/>
      <w:lvlJc w:val="left"/>
      <w:pPr>
        <w:tabs>
          <w:tab w:val="num" w:pos="3951"/>
        </w:tabs>
        <w:ind w:left="3951" w:hanging="360"/>
      </w:pPr>
    </w:lvl>
    <w:lvl w:ilvl="5" w:tplc="040C001B" w:tentative="1">
      <w:start w:val="1"/>
      <w:numFmt w:val="lowerRoman"/>
      <w:lvlText w:val="%6."/>
      <w:lvlJc w:val="right"/>
      <w:pPr>
        <w:tabs>
          <w:tab w:val="num" w:pos="4671"/>
        </w:tabs>
        <w:ind w:left="4671" w:hanging="180"/>
      </w:pPr>
    </w:lvl>
    <w:lvl w:ilvl="6" w:tplc="040C000F" w:tentative="1">
      <w:start w:val="1"/>
      <w:numFmt w:val="decimal"/>
      <w:lvlText w:val="%7."/>
      <w:lvlJc w:val="left"/>
      <w:pPr>
        <w:tabs>
          <w:tab w:val="num" w:pos="5391"/>
        </w:tabs>
        <w:ind w:left="5391" w:hanging="360"/>
      </w:pPr>
    </w:lvl>
    <w:lvl w:ilvl="7" w:tplc="040C0019" w:tentative="1">
      <w:start w:val="1"/>
      <w:numFmt w:val="lowerLetter"/>
      <w:lvlText w:val="%8."/>
      <w:lvlJc w:val="left"/>
      <w:pPr>
        <w:tabs>
          <w:tab w:val="num" w:pos="6111"/>
        </w:tabs>
        <w:ind w:left="6111" w:hanging="360"/>
      </w:pPr>
    </w:lvl>
    <w:lvl w:ilvl="8" w:tplc="040C001B" w:tentative="1">
      <w:start w:val="1"/>
      <w:numFmt w:val="lowerRoman"/>
      <w:lvlText w:val="%9."/>
      <w:lvlJc w:val="right"/>
      <w:pPr>
        <w:tabs>
          <w:tab w:val="num" w:pos="6831"/>
        </w:tabs>
        <w:ind w:left="6831" w:hanging="180"/>
      </w:pPr>
    </w:lvl>
  </w:abstractNum>
  <w:abstractNum w:abstractNumId="51">
    <w:nsid w:val="6767330C"/>
    <w:multiLevelType w:val="hybridMultilevel"/>
    <w:tmpl w:val="255E019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nsid w:val="68BB1414"/>
    <w:multiLevelType w:val="hybridMultilevel"/>
    <w:tmpl w:val="0680E0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708315F2"/>
    <w:multiLevelType w:val="hybridMultilevel"/>
    <w:tmpl w:val="1F5091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nsid w:val="70861526"/>
    <w:multiLevelType w:val="singleLevel"/>
    <w:tmpl w:val="812A9FBA"/>
    <w:lvl w:ilvl="0">
      <w:start w:val="1"/>
      <w:numFmt w:val="bullet"/>
      <w:pStyle w:val="Listepuces2"/>
      <w:lvlText w:val=""/>
      <w:lvlJc w:val="left"/>
      <w:pPr>
        <w:tabs>
          <w:tab w:val="num" w:pos="360"/>
        </w:tabs>
        <w:ind w:left="360" w:hanging="360"/>
      </w:pPr>
      <w:rPr>
        <w:rFonts w:ascii="Wingdings" w:hAnsi="Wingdings" w:hint="default"/>
      </w:rPr>
    </w:lvl>
  </w:abstractNum>
  <w:abstractNum w:abstractNumId="55">
    <w:nsid w:val="727B2D80"/>
    <w:multiLevelType w:val="hybridMultilevel"/>
    <w:tmpl w:val="A134E92C"/>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6">
    <w:nsid w:val="72B562D4"/>
    <w:multiLevelType w:val="hybridMultilevel"/>
    <w:tmpl w:val="65F03924"/>
    <w:lvl w:ilvl="0" w:tplc="08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74024B23"/>
    <w:multiLevelType w:val="hybridMultilevel"/>
    <w:tmpl w:val="6B9475C0"/>
    <w:lvl w:ilvl="0" w:tplc="64F2F15C">
      <w:start w:val="1"/>
      <w:numFmt w:val="bullet"/>
      <w:pStyle w:val="Paragraphedeliste"/>
      <w:lvlText w:val=""/>
      <w:lvlJc w:val="left"/>
      <w:pPr>
        <w:ind w:left="1440" w:hanging="360"/>
      </w:pPr>
      <w:rPr>
        <w:rFonts w:ascii="Wingdings" w:hAnsi="Wingdings" w:cs="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cs="Wingdings" w:hint="default"/>
      </w:rPr>
    </w:lvl>
    <w:lvl w:ilvl="3" w:tplc="040C0001">
      <w:start w:val="1"/>
      <w:numFmt w:val="bullet"/>
      <w:lvlText w:val=""/>
      <w:lvlJc w:val="left"/>
      <w:pPr>
        <w:ind w:left="3600" w:hanging="360"/>
      </w:pPr>
      <w:rPr>
        <w:rFonts w:ascii="Symbol" w:hAnsi="Symbol" w:cs="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cs="Wingdings" w:hint="default"/>
      </w:rPr>
    </w:lvl>
    <w:lvl w:ilvl="6" w:tplc="040C0001">
      <w:start w:val="1"/>
      <w:numFmt w:val="bullet"/>
      <w:lvlText w:val=""/>
      <w:lvlJc w:val="left"/>
      <w:pPr>
        <w:ind w:left="5760" w:hanging="360"/>
      </w:pPr>
      <w:rPr>
        <w:rFonts w:ascii="Symbol" w:hAnsi="Symbol" w:cs="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cs="Wingdings" w:hint="default"/>
      </w:rPr>
    </w:lvl>
  </w:abstractNum>
  <w:abstractNum w:abstractNumId="58">
    <w:nsid w:val="74B47E87"/>
    <w:multiLevelType w:val="hybridMultilevel"/>
    <w:tmpl w:val="51C68A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nsid w:val="771A7DE7"/>
    <w:multiLevelType w:val="hybridMultilevel"/>
    <w:tmpl w:val="65F03924"/>
    <w:lvl w:ilvl="0" w:tplc="08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7A0E4DA4"/>
    <w:multiLevelType w:val="hybridMultilevel"/>
    <w:tmpl w:val="DC4C0FA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1">
    <w:nsid w:val="7A2774F2"/>
    <w:multiLevelType w:val="hybridMultilevel"/>
    <w:tmpl w:val="5F0007A8"/>
    <w:lvl w:ilvl="0" w:tplc="040C0001">
      <w:start w:val="1"/>
      <w:numFmt w:val="bullet"/>
      <w:lvlText w:val=""/>
      <w:lvlJc w:val="left"/>
      <w:pPr>
        <w:ind w:left="760" w:hanging="360"/>
      </w:pPr>
      <w:rPr>
        <w:rFonts w:ascii="Symbol" w:hAnsi="Symbol" w:hint="default"/>
      </w:rPr>
    </w:lvl>
    <w:lvl w:ilvl="1" w:tplc="040C0003" w:tentative="1">
      <w:start w:val="1"/>
      <w:numFmt w:val="bullet"/>
      <w:lvlText w:val="o"/>
      <w:lvlJc w:val="left"/>
      <w:pPr>
        <w:ind w:left="1480" w:hanging="360"/>
      </w:pPr>
      <w:rPr>
        <w:rFonts w:ascii="Courier New" w:hAnsi="Courier New" w:hint="default"/>
      </w:rPr>
    </w:lvl>
    <w:lvl w:ilvl="2" w:tplc="040C0005" w:tentative="1">
      <w:start w:val="1"/>
      <w:numFmt w:val="bullet"/>
      <w:lvlText w:val=""/>
      <w:lvlJc w:val="left"/>
      <w:pPr>
        <w:ind w:left="2200" w:hanging="360"/>
      </w:pPr>
      <w:rPr>
        <w:rFonts w:ascii="Wingdings" w:hAnsi="Wingdings" w:hint="default"/>
      </w:rPr>
    </w:lvl>
    <w:lvl w:ilvl="3" w:tplc="040C0001" w:tentative="1">
      <w:start w:val="1"/>
      <w:numFmt w:val="bullet"/>
      <w:lvlText w:val=""/>
      <w:lvlJc w:val="left"/>
      <w:pPr>
        <w:ind w:left="2920" w:hanging="360"/>
      </w:pPr>
      <w:rPr>
        <w:rFonts w:ascii="Symbol" w:hAnsi="Symbol" w:hint="default"/>
      </w:rPr>
    </w:lvl>
    <w:lvl w:ilvl="4" w:tplc="040C0003" w:tentative="1">
      <w:start w:val="1"/>
      <w:numFmt w:val="bullet"/>
      <w:lvlText w:val="o"/>
      <w:lvlJc w:val="left"/>
      <w:pPr>
        <w:ind w:left="3640" w:hanging="360"/>
      </w:pPr>
      <w:rPr>
        <w:rFonts w:ascii="Courier New" w:hAnsi="Courier New" w:hint="default"/>
      </w:rPr>
    </w:lvl>
    <w:lvl w:ilvl="5" w:tplc="040C0005" w:tentative="1">
      <w:start w:val="1"/>
      <w:numFmt w:val="bullet"/>
      <w:lvlText w:val=""/>
      <w:lvlJc w:val="left"/>
      <w:pPr>
        <w:ind w:left="4360" w:hanging="360"/>
      </w:pPr>
      <w:rPr>
        <w:rFonts w:ascii="Wingdings" w:hAnsi="Wingdings" w:hint="default"/>
      </w:rPr>
    </w:lvl>
    <w:lvl w:ilvl="6" w:tplc="040C0001" w:tentative="1">
      <w:start w:val="1"/>
      <w:numFmt w:val="bullet"/>
      <w:lvlText w:val=""/>
      <w:lvlJc w:val="left"/>
      <w:pPr>
        <w:ind w:left="5080" w:hanging="360"/>
      </w:pPr>
      <w:rPr>
        <w:rFonts w:ascii="Symbol" w:hAnsi="Symbol" w:hint="default"/>
      </w:rPr>
    </w:lvl>
    <w:lvl w:ilvl="7" w:tplc="040C0003" w:tentative="1">
      <w:start w:val="1"/>
      <w:numFmt w:val="bullet"/>
      <w:lvlText w:val="o"/>
      <w:lvlJc w:val="left"/>
      <w:pPr>
        <w:ind w:left="5800" w:hanging="360"/>
      </w:pPr>
      <w:rPr>
        <w:rFonts w:ascii="Courier New" w:hAnsi="Courier New" w:hint="default"/>
      </w:rPr>
    </w:lvl>
    <w:lvl w:ilvl="8" w:tplc="040C0005" w:tentative="1">
      <w:start w:val="1"/>
      <w:numFmt w:val="bullet"/>
      <w:lvlText w:val=""/>
      <w:lvlJc w:val="left"/>
      <w:pPr>
        <w:ind w:left="6520" w:hanging="360"/>
      </w:pPr>
      <w:rPr>
        <w:rFonts w:ascii="Wingdings" w:hAnsi="Wingdings" w:hint="default"/>
      </w:rPr>
    </w:lvl>
  </w:abstractNum>
  <w:abstractNum w:abstractNumId="62">
    <w:nsid w:val="7AD75AF2"/>
    <w:multiLevelType w:val="multilevel"/>
    <w:tmpl w:val="EF3EC92C"/>
    <w:lvl w:ilvl="0">
      <w:start w:val="1"/>
      <w:numFmt w:val="decimal"/>
      <w:pStyle w:val="Titre1"/>
      <w:lvlText w:val="%1"/>
      <w:lvlJc w:val="left"/>
      <w:pPr>
        <w:ind w:left="432" w:hanging="432"/>
      </w:pPr>
      <w:rPr>
        <w:rFonts w:hint="default"/>
      </w:rPr>
    </w:lvl>
    <w:lvl w:ilvl="1">
      <w:start w:val="1"/>
      <w:numFmt w:val="decimal"/>
      <w:pStyle w:val="Titre2"/>
      <w:lvlText w:val="%1.%2"/>
      <w:lvlJc w:val="left"/>
      <w:pPr>
        <w:ind w:left="718"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63">
    <w:nsid w:val="7B496DC4"/>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7CE653BF"/>
    <w:multiLevelType w:val="hybridMultilevel"/>
    <w:tmpl w:val="FADC7F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nsid w:val="7DC24BF2"/>
    <w:multiLevelType w:val="hybridMultilevel"/>
    <w:tmpl w:val="A4805A66"/>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54"/>
  </w:num>
  <w:num w:numId="2">
    <w:abstractNumId w:val="57"/>
  </w:num>
  <w:num w:numId="3">
    <w:abstractNumId w:val="0"/>
    <w:lvlOverride w:ilvl="0">
      <w:lvl w:ilvl="0">
        <w:start w:val="1"/>
        <w:numFmt w:val="bullet"/>
        <w:pStyle w:val="Tiret"/>
        <w:lvlText w:val="-"/>
        <w:legacy w:legacy="1" w:legacySpace="0" w:legacyIndent="360"/>
        <w:lvlJc w:val="left"/>
        <w:pPr>
          <w:ind w:left="2268" w:hanging="360"/>
        </w:pPr>
        <w:rPr>
          <w:rFonts w:ascii="Times New Roman" w:hAnsi="Times New Roman" w:cs="Times New Roman" w:hint="default"/>
        </w:rPr>
      </w:lvl>
    </w:lvlOverride>
  </w:num>
  <w:num w:numId="4">
    <w:abstractNumId w:val="62"/>
  </w:num>
  <w:num w:numId="5">
    <w:abstractNumId w:val="25"/>
  </w:num>
  <w:num w:numId="6">
    <w:abstractNumId w:val="58"/>
  </w:num>
  <w:num w:numId="7">
    <w:abstractNumId w:val="45"/>
  </w:num>
  <w:num w:numId="8">
    <w:abstractNumId w:val="4"/>
  </w:num>
  <w:num w:numId="9">
    <w:abstractNumId w:val="49"/>
  </w:num>
  <w:num w:numId="10">
    <w:abstractNumId w:val="44"/>
  </w:num>
  <w:num w:numId="11">
    <w:abstractNumId w:val="31"/>
  </w:num>
  <w:num w:numId="12">
    <w:abstractNumId w:val="33"/>
  </w:num>
  <w:num w:numId="13">
    <w:abstractNumId w:val="46"/>
  </w:num>
  <w:num w:numId="14">
    <w:abstractNumId w:val="19"/>
  </w:num>
  <w:num w:numId="15">
    <w:abstractNumId w:val="63"/>
  </w:num>
  <w:num w:numId="16">
    <w:abstractNumId w:val="7"/>
  </w:num>
  <w:num w:numId="17">
    <w:abstractNumId w:val="40"/>
  </w:num>
  <w:num w:numId="18">
    <w:abstractNumId w:val="8"/>
  </w:num>
  <w:num w:numId="19">
    <w:abstractNumId w:val="38"/>
  </w:num>
  <w:num w:numId="20">
    <w:abstractNumId w:val="14"/>
  </w:num>
  <w:num w:numId="21">
    <w:abstractNumId w:val="9"/>
  </w:num>
  <w:num w:numId="22">
    <w:abstractNumId w:val="47"/>
  </w:num>
  <w:num w:numId="23">
    <w:abstractNumId w:val="2"/>
  </w:num>
  <w:num w:numId="24">
    <w:abstractNumId w:val="30"/>
  </w:num>
  <w:num w:numId="25">
    <w:abstractNumId w:val="27"/>
  </w:num>
  <w:num w:numId="26">
    <w:abstractNumId w:val="26"/>
  </w:num>
  <w:num w:numId="27">
    <w:abstractNumId w:val="5"/>
  </w:num>
  <w:num w:numId="28">
    <w:abstractNumId w:val="43"/>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7"/>
  </w:num>
  <w:num w:numId="32">
    <w:abstractNumId w:val="35"/>
  </w:num>
  <w:num w:numId="33">
    <w:abstractNumId w:val="39"/>
  </w:num>
  <w:num w:numId="34">
    <w:abstractNumId w:val="42"/>
  </w:num>
  <w:num w:numId="35">
    <w:abstractNumId w:val="53"/>
  </w:num>
  <w:num w:numId="36">
    <w:abstractNumId w:val="24"/>
  </w:num>
  <w:num w:numId="37">
    <w:abstractNumId w:val="15"/>
  </w:num>
  <w:num w:numId="38">
    <w:abstractNumId w:val="37"/>
  </w:num>
  <w:num w:numId="39">
    <w:abstractNumId w:val="16"/>
  </w:num>
  <w:num w:numId="40">
    <w:abstractNumId w:val="41"/>
  </w:num>
  <w:num w:numId="41">
    <w:abstractNumId w:val="23"/>
  </w:num>
  <w:num w:numId="42">
    <w:abstractNumId w:val="55"/>
  </w:num>
  <w:num w:numId="43">
    <w:abstractNumId w:val="21"/>
  </w:num>
  <w:num w:numId="44">
    <w:abstractNumId w:val="51"/>
  </w:num>
  <w:num w:numId="45">
    <w:abstractNumId w:val="22"/>
  </w:num>
  <w:num w:numId="46">
    <w:abstractNumId w:val="18"/>
  </w:num>
  <w:num w:numId="47">
    <w:abstractNumId w:val="65"/>
  </w:num>
  <w:num w:numId="48">
    <w:abstractNumId w:val="11"/>
  </w:num>
  <w:num w:numId="49">
    <w:abstractNumId w:val="6"/>
  </w:num>
  <w:num w:numId="50">
    <w:abstractNumId w:val="50"/>
  </w:num>
  <w:num w:numId="51">
    <w:abstractNumId w:val="29"/>
  </w:num>
  <w:num w:numId="52">
    <w:abstractNumId w:val="1"/>
  </w:num>
  <w:num w:numId="53">
    <w:abstractNumId w:val="28"/>
  </w:num>
  <w:num w:numId="54">
    <w:abstractNumId w:val="13"/>
  </w:num>
  <w:num w:numId="55">
    <w:abstractNumId w:val="64"/>
  </w:num>
  <w:num w:numId="56">
    <w:abstractNumId w:val="3"/>
  </w:num>
  <w:num w:numId="57">
    <w:abstractNumId w:val="61"/>
  </w:num>
  <w:num w:numId="58">
    <w:abstractNumId w:val="20"/>
  </w:num>
  <w:num w:numId="59">
    <w:abstractNumId w:val="56"/>
  </w:num>
  <w:num w:numId="60">
    <w:abstractNumId w:val="48"/>
  </w:num>
  <w:num w:numId="61">
    <w:abstractNumId w:val="59"/>
  </w:num>
  <w:num w:numId="62">
    <w:abstractNumId w:val="12"/>
  </w:num>
  <w:num w:numId="63">
    <w:abstractNumId w:val="32"/>
  </w:num>
  <w:num w:numId="64">
    <w:abstractNumId w:val="34"/>
  </w:num>
  <w:num w:numId="65">
    <w:abstractNumId w:val="60"/>
  </w:num>
  <w:num w:numId="66">
    <w:abstractNumId w:val="52"/>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fr-FR" w:vendorID="64" w:dllVersion="131078" w:nlCheck="1" w:checkStyle="1"/>
  <w:activeWritingStyle w:appName="MSWord" w:lang="en-US" w:vendorID="64" w:dllVersion="131078" w:nlCheck="1" w:checkStyle="1"/>
  <w:activeWritingStyle w:appName="MSWord" w:lang="fr-BE" w:vendorID="64" w:dllVersion="131078" w:nlCheck="1" w:checkStyle="1"/>
  <w:proofState w:spelling="clean" w:grammar="clean"/>
  <w:attachedTemplate r:id="rId1"/>
  <w:stylePaneFormatFilter w:val="3F01"/>
  <w:defaultTabStop w:val="708"/>
  <w:hyphenationZone w:val="425"/>
  <w:drawingGridHorizontalSpacing w:val="110"/>
  <w:displayHorizontalDrawingGridEvery w:val="2"/>
  <w:characterSpacingControl w:val="doNotCompress"/>
  <w:hdrShapeDefaults>
    <o:shapedefaults v:ext="edit" spidmax="338946"/>
  </w:hdrShapeDefaults>
  <w:footnotePr>
    <w:footnote w:id="-1"/>
    <w:footnote w:id="0"/>
  </w:footnotePr>
  <w:endnotePr>
    <w:endnote w:id="-1"/>
    <w:endnote w:id="0"/>
  </w:endnotePr>
  <w:compat/>
  <w:rsids>
    <w:rsidRoot w:val="00C07B6F"/>
    <w:rsid w:val="000000A3"/>
    <w:rsid w:val="000003C3"/>
    <w:rsid w:val="00007531"/>
    <w:rsid w:val="000076F5"/>
    <w:rsid w:val="00007A14"/>
    <w:rsid w:val="00012FD5"/>
    <w:rsid w:val="00013050"/>
    <w:rsid w:val="00013A3A"/>
    <w:rsid w:val="00013FF2"/>
    <w:rsid w:val="0001590F"/>
    <w:rsid w:val="00015BA2"/>
    <w:rsid w:val="0001676B"/>
    <w:rsid w:val="00016B98"/>
    <w:rsid w:val="000211EC"/>
    <w:rsid w:val="0002217D"/>
    <w:rsid w:val="0002253F"/>
    <w:rsid w:val="0002264A"/>
    <w:rsid w:val="00025342"/>
    <w:rsid w:val="00027921"/>
    <w:rsid w:val="00030BC7"/>
    <w:rsid w:val="00030E5C"/>
    <w:rsid w:val="00035559"/>
    <w:rsid w:val="000367FD"/>
    <w:rsid w:val="00036929"/>
    <w:rsid w:val="00041B5F"/>
    <w:rsid w:val="00041F06"/>
    <w:rsid w:val="00044CBF"/>
    <w:rsid w:val="00046A6B"/>
    <w:rsid w:val="000476D7"/>
    <w:rsid w:val="00050058"/>
    <w:rsid w:val="00050BB5"/>
    <w:rsid w:val="00052169"/>
    <w:rsid w:val="00053CA4"/>
    <w:rsid w:val="0005402B"/>
    <w:rsid w:val="0005436E"/>
    <w:rsid w:val="00057789"/>
    <w:rsid w:val="00067278"/>
    <w:rsid w:val="00067CEC"/>
    <w:rsid w:val="000706B8"/>
    <w:rsid w:val="0007123E"/>
    <w:rsid w:val="00071298"/>
    <w:rsid w:val="00072554"/>
    <w:rsid w:val="0007338B"/>
    <w:rsid w:val="0007381B"/>
    <w:rsid w:val="00073B02"/>
    <w:rsid w:val="000746E4"/>
    <w:rsid w:val="00075360"/>
    <w:rsid w:val="00084DFA"/>
    <w:rsid w:val="000857C0"/>
    <w:rsid w:val="00085C9B"/>
    <w:rsid w:val="000872D2"/>
    <w:rsid w:val="00087B49"/>
    <w:rsid w:val="0009015F"/>
    <w:rsid w:val="00094C7E"/>
    <w:rsid w:val="00095420"/>
    <w:rsid w:val="00097EBC"/>
    <w:rsid w:val="000A057B"/>
    <w:rsid w:val="000A08AC"/>
    <w:rsid w:val="000A1ADA"/>
    <w:rsid w:val="000A1D7E"/>
    <w:rsid w:val="000A3875"/>
    <w:rsid w:val="000A4A1C"/>
    <w:rsid w:val="000A4B56"/>
    <w:rsid w:val="000A7F84"/>
    <w:rsid w:val="000B347C"/>
    <w:rsid w:val="000B519B"/>
    <w:rsid w:val="000C0BE5"/>
    <w:rsid w:val="000C15A3"/>
    <w:rsid w:val="000C162C"/>
    <w:rsid w:val="000C1968"/>
    <w:rsid w:val="000C3F70"/>
    <w:rsid w:val="000C41B6"/>
    <w:rsid w:val="000C4F58"/>
    <w:rsid w:val="000C6075"/>
    <w:rsid w:val="000C642F"/>
    <w:rsid w:val="000C76F1"/>
    <w:rsid w:val="000D14F8"/>
    <w:rsid w:val="000D1954"/>
    <w:rsid w:val="000D2F26"/>
    <w:rsid w:val="000E00BF"/>
    <w:rsid w:val="000E086E"/>
    <w:rsid w:val="000E355B"/>
    <w:rsid w:val="000E3AD7"/>
    <w:rsid w:val="000F3509"/>
    <w:rsid w:val="000F47E6"/>
    <w:rsid w:val="000F73C1"/>
    <w:rsid w:val="000F7F34"/>
    <w:rsid w:val="00100A71"/>
    <w:rsid w:val="001015D0"/>
    <w:rsid w:val="00106959"/>
    <w:rsid w:val="001075E4"/>
    <w:rsid w:val="00110E69"/>
    <w:rsid w:val="00113310"/>
    <w:rsid w:val="00113CA0"/>
    <w:rsid w:val="001156E5"/>
    <w:rsid w:val="00115BE1"/>
    <w:rsid w:val="0011728D"/>
    <w:rsid w:val="00117663"/>
    <w:rsid w:val="001210D5"/>
    <w:rsid w:val="00122DFE"/>
    <w:rsid w:val="00127927"/>
    <w:rsid w:val="00130228"/>
    <w:rsid w:val="00130BB6"/>
    <w:rsid w:val="0013139D"/>
    <w:rsid w:val="001331E9"/>
    <w:rsid w:val="00133AC6"/>
    <w:rsid w:val="00140E63"/>
    <w:rsid w:val="00142B92"/>
    <w:rsid w:val="00145B64"/>
    <w:rsid w:val="00146633"/>
    <w:rsid w:val="00150211"/>
    <w:rsid w:val="00151593"/>
    <w:rsid w:val="001622D2"/>
    <w:rsid w:val="00162D7E"/>
    <w:rsid w:val="00166207"/>
    <w:rsid w:val="00170003"/>
    <w:rsid w:val="00170E23"/>
    <w:rsid w:val="001732C8"/>
    <w:rsid w:val="00175EB7"/>
    <w:rsid w:val="0017653A"/>
    <w:rsid w:val="00180FCB"/>
    <w:rsid w:val="001848D9"/>
    <w:rsid w:val="00186698"/>
    <w:rsid w:val="001872BE"/>
    <w:rsid w:val="001874F4"/>
    <w:rsid w:val="00191DB8"/>
    <w:rsid w:val="00192A19"/>
    <w:rsid w:val="0019426E"/>
    <w:rsid w:val="00194B42"/>
    <w:rsid w:val="00195662"/>
    <w:rsid w:val="00195FE2"/>
    <w:rsid w:val="00196036"/>
    <w:rsid w:val="00196468"/>
    <w:rsid w:val="0019680D"/>
    <w:rsid w:val="00196A74"/>
    <w:rsid w:val="0019760F"/>
    <w:rsid w:val="001A0CFF"/>
    <w:rsid w:val="001A1871"/>
    <w:rsid w:val="001A2610"/>
    <w:rsid w:val="001A27FA"/>
    <w:rsid w:val="001A54CB"/>
    <w:rsid w:val="001A61BA"/>
    <w:rsid w:val="001B33B1"/>
    <w:rsid w:val="001B54AB"/>
    <w:rsid w:val="001B620F"/>
    <w:rsid w:val="001B6796"/>
    <w:rsid w:val="001B705B"/>
    <w:rsid w:val="001B7A5C"/>
    <w:rsid w:val="001C04E0"/>
    <w:rsid w:val="001C2757"/>
    <w:rsid w:val="001C2BBD"/>
    <w:rsid w:val="001C3A45"/>
    <w:rsid w:val="001C4AFF"/>
    <w:rsid w:val="001C4BE4"/>
    <w:rsid w:val="001C4CEF"/>
    <w:rsid w:val="001D059B"/>
    <w:rsid w:val="001D1D8B"/>
    <w:rsid w:val="001D2FC4"/>
    <w:rsid w:val="001D3141"/>
    <w:rsid w:val="001D338A"/>
    <w:rsid w:val="001D5C43"/>
    <w:rsid w:val="001E11DB"/>
    <w:rsid w:val="001E1B97"/>
    <w:rsid w:val="001E2902"/>
    <w:rsid w:val="001E61BD"/>
    <w:rsid w:val="001E71C1"/>
    <w:rsid w:val="001F0021"/>
    <w:rsid w:val="001F155A"/>
    <w:rsid w:val="001F2BDC"/>
    <w:rsid w:val="001F2BEE"/>
    <w:rsid w:val="001F4100"/>
    <w:rsid w:val="001F4E3C"/>
    <w:rsid w:val="001F5245"/>
    <w:rsid w:val="001F612A"/>
    <w:rsid w:val="001F6154"/>
    <w:rsid w:val="002017B5"/>
    <w:rsid w:val="00201A40"/>
    <w:rsid w:val="00202D05"/>
    <w:rsid w:val="00203412"/>
    <w:rsid w:val="00203534"/>
    <w:rsid w:val="002053F2"/>
    <w:rsid w:val="00205C4F"/>
    <w:rsid w:val="00206B3B"/>
    <w:rsid w:val="0021125E"/>
    <w:rsid w:val="00213E9F"/>
    <w:rsid w:val="00215114"/>
    <w:rsid w:val="00215199"/>
    <w:rsid w:val="00215870"/>
    <w:rsid w:val="00216E2C"/>
    <w:rsid w:val="0022010D"/>
    <w:rsid w:val="00220CD6"/>
    <w:rsid w:val="002218A3"/>
    <w:rsid w:val="0022249F"/>
    <w:rsid w:val="00222A6E"/>
    <w:rsid w:val="00222DBB"/>
    <w:rsid w:val="00224B18"/>
    <w:rsid w:val="00230EE6"/>
    <w:rsid w:val="00230EFC"/>
    <w:rsid w:val="00233B7B"/>
    <w:rsid w:val="00234856"/>
    <w:rsid w:val="00234C64"/>
    <w:rsid w:val="002369CB"/>
    <w:rsid w:val="00237257"/>
    <w:rsid w:val="00241C59"/>
    <w:rsid w:val="0024251D"/>
    <w:rsid w:val="002440D8"/>
    <w:rsid w:val="002441C7"/>
    <w:rsid w:val="00245147"/>
    <w:rsid w:val="002475F5"/>
    <w:rsid w:val="00250875"/>
    <w:rsid w:val="00250A05"/>
    <w:rsid w:val="0025290E"/>
    <w:rsid w:val="00253307"/>
    <w:rsid w:val="00253B4A"/>
    <w:rsid w:val="0025446C"/>
    <w:rsid w:val="00255961"/>
    <w:rsid w:val="00257A06"/>
    <w:rsid w:val="002601F4"/>
    <w:rsid w:val="00261581"/>
    <w:rsid w:val="002616B0"/>
    <w:rsid w:val="00262405"/>
    <w:rsid w:val="00262AD4"/>
    <w:rsid w:val="00262CD6"/>
    <w:rsid w:val="00262EDA"/>
    <w:rsid w:val="002634A9"/>
    <w:rsid w:val="00263679"/>
    <w:rsid w:val="00264DC2"/>
    <w:rsid w:val="0026654A"/>
    <w:rsid w:val="0027300F"/>
    <w:rsid w:val="002732B1"/>
    <w:rsid w:val="00274B83"/>
    <w:rsid w:val="0028000A"/>
    <w:rsid w:val="00281D83"/>
    <w:rsid w:val="00283A23"/>
    <w:rsid w:val="002854C8"/>
    <w:rsid w:val="00285A4C"/>
    <w:rsid w:val="00291F7C"/>
    <w:rsid w:val="00293E71"/>
    <w:rsid w:val="002948B8"/>
    <w:rsid w:val="00297078"/>
    <w:rsid w:val="00297FED"/>
    <w:rsid w:val="002A1133"/>
    <w:rsid w:val="002A1D0A"/>
    <w:rsid w:val="002A4292"/>
    <w:rsid w:val="002A5011"/>
    <w:rsid w:val="002A5BBE"/>
    <w:rsid w:val="002A66F2"/>
    <w:rsid w:val="002B430B"/>
    <w:rsid w:val="002B53CA"/>
    <w:rsid w:val="002B7166"/>
    <w:rsid w:val="002C03E0"/>
    <w:rsid w:val="002C7ED2"/>
    <w:rsid w:val="002D1E28"/>
    <w:rsid w:val="002D246F"/>
    <w:rsid w:val="002D2A2D"/>
    <w:rsid w:val="002D3BCB"/>
    <w:rsid w:val="002D3DA9"/>
    <w:rsid w:val="002D65DD"/>
    <w:rsid w:val="002D78F8"/>
    <w:rsid w:val="002D7CB2"/>
    <w:rsid w:val="002E01BE"/>
    <w:rsid w:val="002E038A"/>
    <w:rsid w:val="002E1FE2"/>
    <w:rsid w:val="002E25C9"/>
    <w:rsid w:val="002E38CF"/>
    <w:rsid w:val="002E5FC6"/>
    <w:rsid w:val="002F0E2C"/>
    <w:rsid w:val="002F1F65"/>
    <w:rsid w:val="002F248E"/>
    <w:rsid w:val="002F427E"/>
    <w:rsid w:val="002F443E"/>
    <w:rsid w:val="002F4A46"/>
    <w:rsid w:val="002F516C"/>
    <w:rsid w:val="002F536E"/>
    <w:rsid w:val="002F614F"/>
    <w:rsid w:val="00302229"/>
    <w:rsid w:val="0030242D"/>
    <w:rsid w:val="003042A7"/>
    <w:rsid w:val="003049D5"/>
    <w:rsid w:val="00305FAB"/>
    <w:rsid w:val="00306067"/>
    <w:rsid w:val="0030689B"/>
    <w:rsid w:val="00307382"/>
    <w:rsid w:val="00307EBB"/>
    <w:rsid w:val="00311319"/>
    <w:rsid w:val="0031172D"/>
    <w:rsid w:val="003117C8"/>
    <w:rsid w:val="003131EC"/>
    <w:rsid w:val="003136C6"/>
    <w:rsid w:val="00313A32"/>
    <w:rsid w:val="00316191"/>
    <w:rsid w:val="00316373"/>
    <w:rsid w:val="00320311"/>
    <w:rsid w:val="00321497"/>
    <w:rsid w:val="00324263"/>
    <w:rsid w:val="00326743"/>
    <w:rsid w:val="003339C0"/>
    <w:rsid w:val="003373B1"/>
    <w:rsid w:val="00344ED2"/>
    <w:rsid w:val="003460F7"/>
    <w:rsid w:val="003503E8"/>
    <w:rsid w:val="0035254E"/>
    <w:rsid w:val="00355474"/>
    <w:rsid w:val="00356DD5"/>
    <w:rsid w:val="0036290F"/>
    <w:rsid w:val="00364193"/>
    <w:rsid w:val="0036600D"/>
    <w:rsid w:val="00367D13"/>
    <w:rsid w:val="0037056A"/>
    <w:rsid w:val="003705E2"/>
    <w:rsid w:val="00370B44"/>
    <w:rsid w:val="0037366A"/>
    <w:rsid w:val="00374543"/>
    <w:rsid w:val="003771F3"/>
    <w:rsid w:val="00377ED1"/>
    <w:rsid w:val="003804F0"/>
    <w:rsid w:val="003822EA"/>
    <w:rsid w:val="00382A23"/>
    <w:rsid w:val="00383595"/>
    <w:rsid w:val="00385703"/>
    <w:rsid w:val="00385F85"/>
    <w:rsid w:val="0039075E"/>
    <w:rsid w:val="00392DA2"/>
    <w:rsid w:val="00397106"/>
    <w:rsid w:val="003976F4"/>
    <w:rsid w:val="003A0001"/>
    <w:rsid w:val="003A54AC"/>
    <w:rsid w:val="003A6128"/>
    <w:rsid w:val="003A6203"/>
    <w:rsid w:val="003A6426"/>
    <w:rsid w:val="003A6AB2"/>
    <w:rsid w:val="003A78C6"/>
    <w:rsid w:val="003B04EA"/>
    <w:rsid w:val="003B1204"/>
    <w:rsid w:val="003B2F49"/>
    <w:rsid w:val="003B526A"/>
    <w:rsid w:val="003B6626"/>
    <w:rsid w:val="003B6F72"/>
    <w:rsid w:val="003B7050"/>
    <w:rsid w:val="003C10C1"/>
    <w:rsid w:val="003C1956"/>
    <w:rsid w:val="003C1BBE"/>
    <w:rsid w:val="003C2EA9"/>
    <w:rsid w:val="003C7A86"/>
    <w:rsid w:val="003D1028"/>
    <w:rsid w:val="003D11BE"/>
    <w:rsid w:val="003D60B6"/>
    <w:rsid w:val="003D658A"/>
    <w:rsid w:val="003D6EB6"/>
    <w:rsid w:val="003E0285"/>
    <w:rsid w:val="003E08A6"/>
    <w:rsid w:val="003E3C71"/>
    <w:rsid w:val="003E7768"/>
    <w:rsid w:val="003E7CD6"/>
    <w:rsid w:val="003F24E7"/>
    <w:rsid w:val="003F297A"/>
    <w:rsid w:val="003F3DE1"/>
    <w:rsid w:val="003F6B48"/>
    <w:rsid w:val="0040051A"/>
    <w:rsid w:val="004018B7"/>
    <w:rsid w:val="004049F5"/>
    <w:rsid w:val="004055E5"/>
    <w:rsid w:val="00405A10"/>
    <w:rsid w:val="00406F10"/>
    <w:rsid w:val="00407FA6"/>
    <w:rsid w:val="00410443"/>
    <w:rsid w:val="004144CB"/>
    <w:rsid w:val="004175D0"/>
    <w:rsid w:val="0042079D"/>
    <w:rsid w:val="00421155"/>
    <w:rsid w:val="0042122A"/>
    <w:rsid w:val="004221C4"/>
    <w:rsid w:val="00423D63"/>
    <w:rsid w:val="00423EC7"/>
    <w:rsid w:val="00424610"/>
    <w:rsid w:val="00424CCB"/>
    <w:rsid w:val="0042505C"/>
    <w:rsid w:val="00426326"/>
    <w:rsid w:val="00426AA8"/>
    <w:rsid w:val="00426FB9"/>
    <w:rsid w:val="00430399"/>
    <w:rsid w:val="00431F87"/>
    <w:rsid w:val="00432E46"/>
    <w:rsid w:val="00434121"/>
    <w:rsid w:val="0043461A"/>
    <w:rsid w:val="00434638"/>
    <w:rsid w:val="00435426"/>
    <w:rsid w:val="0043621E"/>
    <w:rsid w:val="0043752D"/>
    <w:rsid w:val="004419FD"/>
    <w:rsid w:val="00442339"/>
    <w:rsid w:val="004460F5"/>
    <w:rsid w:val="00446B5A"/>
    <w:rsid w:val="004504D4"/>
    <w:rsid w:val="00450A40"/>
    <w:rsid w:val="004517CE"/>
    <w:rsid w:val="00456706"/>
    <w:rsid w:val="00456802"/>
    <w:rsid w:val="0045736C"/>
    <w:rsid w:val="00457C42"/>
    <w:rsid w:val="00461397"/>
    <w:rsid w:val="00461BEF"/>
    <w:rsid w:val="00461C53"/>
    <w:rsid w:val="00462D4C"/>
    <w:rsid w:val="00467125"/>
    <w:rsid w:val="00475620"/>
    <w:rsid w:val="00476AD2"/>
    <w:rsid w:val="00476D89"/>
    <w:rsid w:val="004807BB"/>
    <w:rsid w:val="00480A16"/>
    <w:rsid w:val="0048221E"/>
    <w:rsid w:val="0048324B"/>
    <w:rsid w:val="0048362A"/>
    <w:rsid w:val="004848AC"/>
    <w:rsid w:val="00487377"/>
    <w:rsid w:val="00487611"/>
    <w:rsid w:val="00491D74"/>
    <w:rsid w:val="00491DC7"/>
    <w:rsid w:val="00494C83"/>
    <w:rsid w:val="004A2637"/>
    <w:rsid w:val="004A2966"/>
    <w:rsid w:val="004A32B3"/>
    <w:rsid w:val="004A742C"/>
    <w:rsid w:val="004B439C"/>
    <w:rsid w:val="004B468B"/>
    <w:rsid w:val="004B4D9E"/>
    <w:rsid w:val="004B545F"/>
    <w:rsid w:val="004C1277"/>
    <w:rsid w:val="004C1AC5"/>
    <w:rsid w:val="004C7DBA"/>
    <w:rsid w:val="004D00EA"/>
    <w:rsid w:val="004D281D"/>
    <w:rsid w:val="004D379A"/>
    <w:rsid w:val="004D3AE1"/>
    <w:rsid w:val="004D48D7"/>
    <w:rsid w:val="004D6D9C"/>
    <w:rsid w:val="004D7FEF"/>
    <w:rsid w:val="004F1934"/>
    <w:rsid w:val="004F6D9E"/>
    <w:rsid w:val="0050032A"/>
    <w:rsid w:val="005027CE"/>
    <w:rsid w:val="00503D00"/>
    <w:rsid w:val="00506095"/>
    <w:rsid w:val="00507844"/>
    <w:rsid w:val="00513EE2"/>
    <w:rsid w:val="00514DD5"/>
    <w:rsid w:val="005156DF"/>
    <w:rsid w:val="00515FBD"/>
    <w:rsid w:val="00520192"/>
    <w:rsid w:val="00520304"/>
    <w:rsid w:val="00524C2F"/>
    <w:rsid w:val="0053387B"/>
    <w:rsid w:val="0053525C"/>
    <w:rsid w:val="005353B9"/>
    <w:rsid w:val="00535402"/>
    <w:rsid w:val="00535DE6"/>
    <w:rsid w:val="00540034"/>
    <w:rsid w:val="005410A0"/>
    <w:rsid w:val="0054110A"/>
    <w:rsid w:val="00541326"/>
    <w:rsid w:val="0054230E"/>
    <w:rsid w:val="00542E83"/>
    <w:rsid w:val="00545529"/>
    <w:rsid w:val="00547830"/>
    <w:rsid w:val="00551131"/>
    <w:rsid w:val="00551E02"/>
    <w:rsid w:val="005520C3"/>
    <w:rsid w:val="00553A3F"/>
    <w:rsid w:val="0055707B"/>
    <w:rsid w:val="00557921"/>
    <w:rsid w:val="00560037"/>
    <w:rsid w:val="00561F97"/>
    <w:rsid w:val="0056469A"/>
    <w:rsid w:val="00565883"/>
    <w:rsid w:val="00565D42"/>
    <w:rsid w:val="00571F51"/>
    <w:rsid w:val="005730E7"/>
    <w:rsid w:val="005733D6"/>
    <w:rsid w:val="005755B1"/>
    <w:rsid w:val="00575C3C"/>
    <w:rsid w:val="00575D90"/>
    <w:rsid w:val="00576C0F"/>
    <w:rsid w:val="00581262"/>
    <w:rsid w:val="00581E65"/>
    <w:rsid w:val="00593BDE"/>
    <w:rsid w:val="005961E0"/>
    <w:rsid w:val="00597AE2"/>
    <w:rsid w:val="005A07E4"/>
    <w:rsid w:val="005A0865"/>
    <w:rsid w:val="005A0BC5"/>
    <w:rsid w:val="005A5626"/>
    <w:rsid w:val="005A776D"/>
    <w:rsid w:val="005A77E2"/>
    <w:rsid w:val="005B0838"/>
    <w:rsid w:val="005B1AE4"/>
    <w:rsid w:val="005B321D"/>
    <w:rsid w:val="005B5C13"/>
    <w:rsid w:val="005C2A2D"/>
    <w:rsid w:val="005C2AB2"/>
    <w:rsid w:val="005C30F4"/>
    <w:rsid w:val="005C629C"/>
    <w:rsid w:val="005C6815"/>
    <w:rsid w:val="005C6DF9"/>
    <w:rsid w:val="005D0EE0"/>
    <w:rsid w:val="005D2BF4"/>
    <w:rsid w:val="005D346B"/>
    <w:rsid w:val="005D6128"/>
    <w:rsid w:val="005E10D8"/>
    <w:rsid w:val="005E2518"/>
    <w:rsid w:val="005E52A6"/>
    <w:rsid w:val="005E6EF4"/>
    <w:rsid w:val="005F16C2"/>
    <w:rsid w:val="005F247D"/>
    <w:rsid w:val="005F24A8"/>
    <w:rsid w:val="005F4517"/>
    <w:rsid w:val="0060455E"/>
    <w:rsid w:val="006059A3"/>
    <w:rsid w:val="00610CC9"/>
    <w:rsid w:val="00612390"/>
    <w:rsid w:val="00614A25"/>
    <w:rsid w:val="006161FE"/>
    <w:rsid w:val="00616256"/>
    <w:rsid w:val="006167E3"/>
    <w:rsid w:val="0062037B"/>
    <w:rsid w:val="00623062"/>
    <w:rsid w:val="00623B5A"/>
    <w:rsid w:val="0062413C"/>
    <w:rsid w:val="00625393"/>
    <w:rsid w:val="0062645E"/>
    <w:rsid w:val="00630AEF"/>
    <w:rsid w:val="00632CED"/>
    <w:rsid w:val="00635728"/>
    <w:rsid w:val="00636323"/>
    <w:rsid w:val="00637E6F"/>
    <w:rsid w:val="006430C4"/>
    <w:rsid w:val="006432E2"/>
    <w:rsid w:val="00644264"/>
    <w:rsid w:val="00644891"/>
    <w:rsid w:val="00645306"/>
    <w:rsid w:val="00645DB7"/>
    <w:rsid w:val="0064646F"/>
    <w:rsid w:val="00646856"/>
    <w:rsid w:val="0064754C"/>
    <w:rsid w:val="00647566"/>
    <w:rsid w:val="00647F8B"/>
    <w:rsid w:val="006506BE"/>
    <w:rsid w:val="006511A8"/>
    <w:rsid w:val="0066022E"/>
    <w:rsid w:val="0066130D"/>
    <w:rsid w:val="0066242A"/>
    <w:rsid w:val="00663A4A"/>
    <w:rsid w:val="006648D8"/>
    <w:rsid w:val="006652DC"/>
    <w:rsid w:val="00665B06"/>
    <w:rsid w:val="00667463"/>
    <w:rsid w:val="00667799"/>
    <w:rsid w:val="00667F79"/>
    <w:rsid w:val="006713BE"/>
    <w:rsid w:val="00675622"/>
    <w:rsid w:val="006813B2"/>
    <w:rsid w:val="00682EA5"/>
    <w:rsid w:val="0068339D"/>
    <w:rsid w:val="00683756"/>
    <w:rsid w:val="00683828"/>
    <w:rsid w:val="00685424"/>
    <w:rsid w:val="006856F1"/>
    <w:rsid w:val="006857F0"/>
    <w:rsid w:val="00686737"/>
    <w:rsid w:val="006870AD"/>
    <w:rsid w:val="00687233"/>
    <w:rsid w:val="00687AA4"/>
    <w:rsid w:val="0069019F"/>
    <w:rsid w:val="00690D6E"/>
    <w:rsid w:val="0069122A"/>
    <w:rsid w:val="00695AC1"/>
    <w:rsid w:val="00696154"/>
    <w:rsid w:val="00697EB2"/>
    <w:rsid w:val="006A0530"/>
    <w:rsid w:val="006A0EBA"/>
    <w:rsid w:val="006A3BE3"/>
    <w:rsid w:val="006A762E"/>
    <w:rsid w:val="006B1D7D"/>
    <w:rsid w:val="006B709A"/>
    <w:rsid w:val="006B75AB"/>
    <w:rsid w:val="006C04A3"/>
    <w:rsid w:val="006C1753"/>
    <w:rsid w:val="006C1F81"/>
    <w:rsid w:val="006C30EE"/>
    <w:rsid w:val="006C3F48"/>
    <w:rsid w:val="006C51AE"/>
    <w:rsid w:val="006C5349"/>
    <w:rsid w:val="006D0125"/>
    <w:rsid w:val="006D11D4"/>
    <w:rsid w:val="006D2DA9"/>
    <w:rsid w:val="006D3F7F"/>
    <w:rsid w:val="006D5714"/>
    <w:rsid w:val="006D57A6"/>
    <w:rsid w:val="006D5DC9"/>
    <w:rsid w:val="006D685F"/>
    <w:rsid w:val="006E0331"/>
    <w:rsid w:val="006E13B6"/>
    <w:rsid w:val="006E21B2"/>
    <w:rsid w:val="006E29E3"/>
    <w:rsid w:val="006E3007"/>
    <w:rsid w:val="006E3A82"/>
    <w:rsid w:val="006E563F"/>
    <w:rsid w:val="006E7544"/>
    <w:rsid w:val="006F02DF"/>
    <w:rsid w:val="006F1EE0"/>
    <w:rsid w:val="006F2B9A"/>
    <w:rsid w:val="006F2C28"/>
    <w:rsid w:val="006F4E26"/>
    <w:rsid w:val="006F68F8"/>
    <w:rsid w:val="007003EE"/>
    <w:rsid w:val="00701449"/>
    <w:rsid w:val="00702C39"/>
    <w:rsid w:val="0070589A"/>
    <w:rsid w:val="00705E93"/>
    <w:rsid w:val="0070680B"/>
    <w:rsid w:val="00707EE0"/>
    <w:rsid w:val="00711F2A"/>
    <w:rsid w:val="0071394E"/>
    <w:rsid w:val="00714011"/>
    <w:rsid w:val="007158AE"/>
    <w:rsid w:val="00717CEB"/>
    <w:rsid w:val="00721B0B"/>
    <w:rsid w:val="00721DF1"/>
    <w:rsid w:val="00726675"/>
    <w:rsid w:val="007274AE"/>
    <w:rsid w:val="007304B7"/>
    <w:rsid w:val="007332B3"/>
    <w:rsid w:val="0073379B"/>
    <w:rsid w:val="00734508"/>
    <w:rsid w:val="00737353"/>
    <w:rsid w:val="00737391"/>
    <w:rsid w:val="00737552"/>
    <w:rsid w:val="00752E13"/>
    <w:rsid w:val="00753B04"/>
    <w:rsid w:val="00754511"/>
    <w:rsid w:val="00754C11"/>
    <w:rsid w:val="00755427"/>
    <w:rsid w:val="007574D2"/>
    <w:rsid w:val="00757A5D"/>
    <w:rsid w:val="00757BA5"/>
    <w:rsid w:val="00765AAB"/>
    <w:rsid w:val="00767429"/>
    <w:rsid w:val="00767EB8"/>
    <w:rsid w:val="007737B8"/>
    <w:rsid w:val="0077400D"/>
    <w:rsid w:val="00775649"/>
    <w:rsid w:val="00776A62"/>
    <w:rsid w:val="007811C5"/>
    <w:rsid w:val="0078284A"/>
    <w:rsid w:val="00782E4F"/>
    <w:rsid w:val="00783B71"/>
    <w:rsid w:val="00787F80"/>
    <w:rsid w:val="00787FF7"/>
    <w:rsid w:val="007910D9"/>
    <w:rsid w:val="00791EC4"/>
    <w:rsid w:val="00793A46"/>
    <w:rsid w:val="00793B4A"/>
    <w:rsid w:val="00793BF6"/>
    <w:rsid w:val="00796CDD"/>
    <w:rsid w:val="007A24E1"/>
    <w:rsid w:val="007A294A"/>
    <w:rsid w:val="007A2B75"/>
    <w:rsid w:val="007A5C03"/>
    <w:rsid w:val="007A5E23"/>
    <w:rsid w:val="007A741D"/>
    <w:rsid w:val="007B03A6"/>
    <w:rsid w:val="007B085D"/>
    <w:rsid w:val="007B0FB6"/>
    <w:rsid w:val="007B1C0F"/>
    <w:rsid w:val="007B28CD"/>
    <w:rsid w:val="007B3057"/>
    <w:rsid w:val="007B5B0B"/>
    <w:rsid w:val="007B7E86"/>
    <w:rsid w:val="007C01F8"/>
    <w:rsid w:val="007C2B90"/>
    <w:rsid w:val="007C453C"/>
    <w:rsid w:val="007C7886"/>
    <w:rsid w:val="007D0BF5"/>
    <w:rsid w:val="007D20E5"/>
    <w:rsid w:val="007D2765"/>
    <w:rsid w:val="007D35D3"/>
    <w:rsid w:val="007D530F"/>
    <w:rsid w:val="007D5E2C"/>
    <w:rsid w:val="007D6E3C"/>
    <w:rsid w:val="007D7377"/>
    <w:rsid w:val="007E2AB0"/>
    <w:rsid w:val="007E3B22"/>
    <w:rsid w:val="007E59BB"/>
    <w:rsid w:val="007E6B0E"/>
    <w:rsid w:val="007F01C6"/>
    <w:rsid w:val="007F2568"/>
    <w:rsid w:val="007F348C"/>
    <w:rsid w:val="007F385E"/>
    <w:rsid w:val="007F757F"/>
    <w:rsid w:val="007F79A3"/>
    <w:rsid w:val="00800107"/>
    <w:rsid w:val="00800AF0"/>
    <w:rsid w:val="0080146C"/>
    <w:rsid w:val="00801D15"/>
    <w:rsid w:val="00802118"/>
    <w:rsid w:val="008042E4"/>
    <w:rsid w:val="008049FD"/>
    <w:rsid w:val="00806B98"/>
    <w:rsid w:val="00807D63"/>
    <w:rsid w:val="008119AB"/>
    <w:rsid w:val="00811AD1"/>
    <w:rsid w:val="00812721"/>
    <w:rsid w:val="008141FB"/>
    <w:rsid w:val="00814942"/>
    <w:rsid w:val="00820328"/>
    <w:rsid w:val="0082274E"/>
    <w:rsid w:val="008229E8"/>
    <w:rsid w:val="008239DB"/>
    <w:rsid w:val="00823AC6"/>
    <w:rsid w:val="0082476E"/>
    <w:rsid w:val="008251CE"/>
    <w:rsid w:val="00825862"/>
    <w:rsid w:val="00833E9A"/>
    <w:rsid w:val="008348B7"/>
    <w:rsid w:val="00834F61"/>
    <w:rsid w:val="00836F09"/>
    <w:rsid w:val="00837005"/>
    <w:rsid w:val="008372DB"/>
    <w:rsid w:val="00837982"/>
    <w:rsid w:val="00845265"/>
    <w:rsid w:val="008469A1"/>
    <w:rsid w:val="008509E6"/>
    <w:rsid w:val="00852289"/>
    <w:rsid w:val="00853FBC"/>
    <w:rsid w:val="00854455"/>
    <w:rsid w:val="00854494"/>
    <w:rsid w:val="008547DC"/>
    <w:rsid w:val="00856E21"/>
    <w:rsid w:val="008571E2"/>
    <w:rsid w:val="00861CC4"/>
    <w:rsid w:val="0086203D"/>
    <w:rsid w:val="008637DD"/>
    <w:rsid w:val="008645D5"/>
    <w:rsid w:val="00867D60"/>
    <w:rsid w:val="00867F2A"/>
    <w:rsid w:val="0087103C"/>
    <w:rsid w:val="00872D01"/>
    <w:rsid w:val="00872F86"/>
    <w:rsid w:val="008730A8"/>
    <w:rsid w:val="00874AE4"/>
    <w:rsid w:val="00877184"/>
    <w:rsid w:val="00877E1B"/>
    <w:rsid w:val="00881FEA"/>
    <w:rsid w:val="008825F2"/>
    <w:rsid w:val="008832E7"/>
    <w:rsid w:val="00884D82"/>
    <w:rsid w:val="0088605A"/>
    <w:rsid w:val="008866B7"/>
    <w:rsid w:val="00886CDE"/>
    <w:rsid w:val="00887083"/>
    <w:rsid w:val="008873A9"/>
    <w:rsid w:val="00890375"/>
    <w:rsid w:val="00891A61"/>
    <w:rsid w:val="00892FCD"/>
    <w:rsid w:val="0089313E"/>
    <w:rsid w:val="00895D4D"/>
    <w:rsid w:val="008966E9"/>
    <w:rsid w:val="008977BB"/>
    <w:rsid w:val="008A353F"/>
    <w:rsid w:val="008A7A66"/>
    <w:rsid w:val="008B195B"/>
    <w:rsid w:val="008B24C9"/>
    <w:rsid w:val="008B2D40"/>
    <w:rsid w:val="008B31DA"/>
    <w:rsid w:val="008B5181"/>
    <w:rsid w:val="008B6F80"/>
    <w:rsid w:val="008B7736"/>
    <w:rsid w:val="008B77E1"/>
    <w:rsid w:val="008C1E40"/>
    <w:rsid w:val="008C2057"/>
    <w:rsid w:val="008C49ED"/>
    <w:rsid w:val="008C4B3A"/>
    <w:rsid w:val="008C4F48"/>
    <w:rsid w:val="008C5C71"/>
    <w:rsid w:val="008C6317"/>
    <w:rsid w:val="008C7B51"/>
    <w:rsid w:val="008D0737"/>
    <w:rsid w:val="008D2534"/>
    <w:rsid w:val="008D3F73"/>
    <w:rsid w:val="008D48C7"/>
    <w:rsid w:val="008D5D5F"/>
    <w:rsid w:val="008D6B5A"/>
    <w:rsid w:val="008D6D9A"/>
    <w:rsid w:val="008D7325"/>
    <w:rsid w:val="008D7C6A"/>
    <w:rsid w:val="008E23C0"/>
    <w:rsid w:val="008E4C3C"/>
    <w:rsid w:val="008E5576"/>
    <w:rsid w:val="008E6FB3"/>
    <w:rsid w:val="008F0944"/>
    <w:rsid w:val="008F126F"/>
    <w:rsid w:val="008F12D0"/>
    <w:rsid w:val="008F2B96"/>
    <w:rsid w:val="008F3DC6"/>
    <w:rsid w:val="008F3DE1"/>
    <w:rsid w:val="008F6A7C"/>
    <w:rsid w:val="008F70A7"/>
    <w:rsid w:val="008F738B"/>
    <w:rsid w:val="00900B3D"/>
    <w:rsid w:val="00901285"/>
    <w:rsid w:val="0090267D"/>
    <w:rsid w:val="00902F64"/>
    <w:rsid w:val="00904717"/>
    <w:rsid w:val="00906B71"/>
    <w:rsid w:val="00907293"/>
    <w:rsid w:val="00907DDC"/>
    <w:rsid w:val="00910247"/>
    <w:rsid w:val="0091098E"/>
    <w:rsid w:val="009136C8"/>
    <w:rsid w:val="00917B21"/>
    <w:rsid w:val="00921B9D"/>
    <w:rsid w:val="00925712"/>
    <w:rsid w:val="009260AD"/>
    <w:rsid w:val="00926D31"/>
    <w:rsid w:val="00927421"/>
    <w:rsid w:val="00930E25"/>
    <w:rsid w:val="00931BF3"/>
    <w:rsid w:val="00933B73"/>
    <w:rsid w:val="00935412"/>
    <w:rsid w:val="009368EF"/>
    <w:rsid w:val="009373F0"/>
    <w:rsid w:val="00937C89"/>
    <w:rsid w:val="00940976"/>
    <w:rsid w:val="00940E38"/>
    <w:rsid w:val="00942C8B"/>
    <w:rsid w:val="0094328B"/>
    <w:rsid w:val="00943D9F"/>
    <w:rsid w:val="0094426C"/>
    <w:rsid w:val="0094439E"/>
    <w:rsid w:val="00944F60"/>
    <w:rsid w:val="009458C4"/>
    <w:rsid w:val="00945C70"/>
    <w:rsid w:val="009473D2"/>
    <w:rsid w:val="009508EE"/>
    <w:rsid w:val="0095218B"/>
    <w:rsid w:val="00952301"/>
    <w:rsid w:val="00960F4C"/>
    <w:rsid w:val="00966797"/>
    <w:rsid w:val="0096764F"/>
    <w:rsid w:val="00970FE6"/>
    <w:rsid w:val="0097161C"/>
    <w:rsid w:val="00971D1C"/>
    <w:rsid w:val="009721CB"/>
    <w:rsid w:val="009771CB"/>
    <w:rsid w:val="0098085B"/>
    <w:rsid w:val="00980CCF"/>
    <w:rsid w:val="009847BE"/>
    <w:rsid w:val="00984CD7"/>
    <w:rsid w:val="009850FA"/>
    <w:rsid w:val="00990C14"/>
    <w:rsid w:val="009917F5"/>
    <w:rsid w:val="00992558"/>
    <w:rsid w:val="00993AD6"/>
    <w:rsid w:val="009967BF"/>
    <w:rsid w:val="00997A53"/>
    <w:rsid w:val="00997D42"/>
    <w:rsid w:val="009A1476"/>
    <w:rsid w:val="009A2E6E"/>
    <w:rsid w:val="009A3657"/>
    <w:rsid w:val="009A383C"/>
    <w:rsid w:val="009A3885"/>
    <w:rsid w:val="009A547F"/>
    <w:rsid w:val="009B26AF"/>
    <w:rsid w:val="009B27CC"/>
    <w:rsid w:val="009B5561"/>
    <w:rsid w:val="009B638E"/>
    <w:rsid w:val="009B6BA5"/>
    <w:rsid w:val="009C3F6A"/>
    <w:rsid w:val="009C4351"/>
    <w:rsid w:val="009C4637"/>
    <w:rsid w:val="009C5E84"/>
    <w:rsid w:val="009C7ACC"/>
    <w:rsid w:val="009D063D"/>
    <w:rsid w:val="009D0B91"/>
    <w:rsid w:val="009D1296"/>
    <w:rsid w:val="009D4134"/>
    <w:rsid w:val="009D4CB2"/>
    <w:rsid w:val="009E3713"/>
    <w:rsid w:val="009E4324"/>
    <w:rsid w:val="009E4935"/>
    <w:rsid w:val="009E5008"/>
    <w:rsid w:val="009E6223"/>
    <w:rsid w:val="009E6CAE"/>
    <w:rsid w:val="009E7611"/>
    <w:rsid w:val="009F0D3E"/>
    <w:rsid w:val="009F12DF"/>
    <w:rsid w:val="009F159E"/>
    <w:rsid w:val="009F3FC4"/>
    <w:rsid w:val="00A00407"/>
    <w:rsid w:val="00A00B5F"/>
    <w:rsid w:val="00A00D37"/>
    <w:rsid w:val="00A0108C"/>
    <w:rsid w:val="00A0241B"/>
    <w:rsid w:val="00A0313B"/>
    <w:rsid w:val="00A07E9A"/>
    <w:rsid w:val="00A1095C"/>
    <w:rsid w:val="00A110DF"/>
    <w:rsid w:val="00A12F38"/>
    <w:rsid w:val="00A142E2"/>
    <w:rsid w:val="00A15C07"/>
    <w:rsid w:val="00A169F7"/>
    <w:rsid w:val="00A17DB0"/>
    <w:rsid w:val="00A20611"/>
    <w:rsid w:val="00A2157E"/>
    <w:rsid w:val="00A23002"/>
    <w:rsid w:val="00A240B8"/>
    <w:rsid w:val="00A269B5"/>
    <w:rsid w:val="00A26A42"/>
    <w:rsid w:val="00A271F3"/>
    <w:rsid w:val="00A27BB5"/>
    <w:rsid w:val="00A3023C"/>
    <w:rsid w:val="00A327E3"/>
    <w:rsid w:val="00A3331E"/>
    <w:rsid w:val="00A351A6"/>
    <w:rsid w:val="00A40DA1"/>
    <w:rsid w:val="00A41091"/>
    <w:rsid w:val="00A447AA"/>
    <w:rsid w:val="00A46BF4"/>
    <w:rsid w:val="00A50AAF"/>
    <w:rsid w:val="00A5182C"/>
    <w:rsid w:val="00A518ED"/>
    <w:rsid w:val="00A5222B"/>
    <w:rsid w:val="00A52FF1"/>
    <w:rsid w:val="00A53A0A"/>
    <w:rsid w:val="00A53C4E"/>
    <w:rsid w:val="00A554AB"/>
    <w:rsid w:val="00A55C22"/>
    <w:rsid w:val="00A57C4C"/>
    <w:rsid w:val="00A61ED1"/>
    <w:rsid w:val="00A62ACC"/>
    <w:rsid w:val="00A62E48"/>
    <w:rsid w:val="00A70E73"/>
    <w:rsid w:val="00A7585C"/>
    <w:rsid w:val="00A7694E"/>
    <w:rsid w:val="00A80A89"/>
    <w:rsid w:val="00A81B52"/>
    <w:rsid w:val="00A83C9A"/>
    <w:rsid w:val="00A83DF3"/>
    <w:rsid w:val="00A86608"/>
    <w:rsid w:val="00A90ECD"/>
    <w:rsid w:val="00A9201F"/>
    <w:rsid w:val="00A92071"/>
    <w:rsid w:val="00A922C7"/>
    <w:rsid w:val="00A944B4"/>
    <w:rsid w:val="00A95E16"/>
    <w:rsid w:val="00AA3122"/>
    <w:rsid w:val="00AA3FEA"/>
    <w:rsid w:val="00AB0024"/>
    <w:rsid w:val="00AB1E92"/>
    <w:rsid w:val="00AB3B34"/>
    <w:rsid w:val="00AB5230"/>
    <w:rsid w:val="00AB5FB9"/>
    <w:rsid w:val="00AB616A"/>
    <w:rsid w:val="00AB7A47"/>
    <w:rsid w:val="00AC2AF3"/>
    <w:rsid w:val="00AC2C90"/>
    <w:rsid w:val="00AC43BE"/>
    <w:rsid w:val="00AC5695"/>
    <w:rsid w:val="00AC66CD"/>
    <w:rsid w:val="00AD25CA"/>
    <w:rsid w:val="00AD2D0A"/>
    <w:rsid w:val="00AD30C1"/>
    <w:rsid w:val="00AD3134"/>
    <w:rsid w:val="00AD5111"/>
    <w:rsid w:val="00AD5BE9"/>
    <w:rsid w:val="00AD7882"/>
    <w:rsid w:val="00AE10F2"/>
    <w:rsid w:val="00AE13DD"/>
    <w:rsid w:val="00AE408A"/>
    <w:rsid w:val="00AE5FDF"/>
    <w:rsid w:val="00AE61D6"/>
    <w:rsid w:val="00AF34E4"/>
    <w:rsid w:val="00AF388F"/>
    <w:rsid w:val="00AF3EFB"/>
    <w:rsid w:val="00AF3F5C"/>
    <w:rsid w:val="00AF4904"/>
    <w:rsid w:val="00AF7142"/>
    <w:rsid w:val="00B010B9"/>
    <w:rsid w:val="00B011CE"/>
    <w:rsid w:val="00B03CAA"/>
    <w:rsid w:val="00B0467F"/>
    <w:rsid w:val="00B04C42"/>
    <w:rsid w:val="00B07CF7"/>
    <w:rsid w:val="00B10014"/>
    <w:rsid w:val="00B12FC7"/>
    <w:rsid w:val="00B15618"/>
    <w:rsid w:val="00B15856"/>
    <w:rsid w:val="00B17915"/>
    <w:rsid w:val="00B212D9"/>
    <w:rsid w:val="00B220F4"/>
    <w:rsid w:val="00B2327D"/>
    <w:rsid w:val="00B232AE"/>
    <w:rsid w:val="00B23861"/>
    <w:rsid w:val="00B244F5"/>
    <w:rsid w:val="00B25818"/>
    <w:rsid w:val="00B26327"/>
    <w:rsid w:val="00B26F16"/>
    <w:rsid w:val="00B30E3C"/>
    <w:rsid w:val="00B3227A"/>
    <w:rsid w:val="00B33431"/>
    <w:rsid w:val="00B33692"/>
    <w:rsid w:val="00B35C2A"/>
    <w:rsid w:val="00B37483"/>
    <w:rsid w:val="00B40387"/>
    <w:rsid w:val="00B40BB6"/>
    <w:rsid w:val="00B433A8"/>
    <w:rsid w:val="00B55D1F"/>
    <w:rsid w:val="00B56DB2"/>
    <w:rsid w:val="00B56FCD"/>
    <w:rsid w:val="00B61A1B"/>
    <w:rsid w:val="00B623EC"/>
    <w:rsid w:val="00B6332C"/>
    <w:rsid w:val="00B66551"/>
    <w:rsid w:val="00B724F3"/>
    <w:rsid w:val="00B733B8"/>
    <w:rsid w:val="00B7599D"/>
    <w:rsid w:val="00B77126"/>
    <w:rsid w:val="00B779BD"/>
    <w:rsid w:val="00B804BB"/>
    <w:rsid w:val="00B80F5F"/>
    <w:rsid w:val="00B81DE1"/>
    <w:rsid w:val="00B820A5"/>
    <w:rsid w:val="00B821B9"/>
    <w:rsid w:val="00B82C4E"/>
    <w:rsid w:val="00B83067"/>
    <w:rsid w:val="00B83512"/>
    <w:rsid w:val="00B85B08"/>
    <w:rsid w:val="00B863F2"/>
    <w:rsid w:val="00B903AF"/>
    <w:rsid w:val="00B905EA"/>
    <w:rsid w:val="00B91095"/>
    <w:rsid w:val="00B916E4"/>
    <w:rsid w:val="00B92FB2"/>
    <w:rsid w:val="00B94707"/>
    <w:rsid w:val="00B96EC2"/>
    <w:rsid w:val="00BA1B8F"/>
    <w:rsid w:val="00BA341E"/>
    <w:rsid w:val="00BA7FEB"/>
    <w:rsid w:val="00BB093D"/>
    <w:rsid w:val="00BB340F"/>
    <w:rsid w:val="00BB3A32"/>
    <w:rsid w:val="00BB3AD7"/>
    <w:rsid w:val="00BB3F71"/>
    <w:rsid w:val="00BB46C5"/>
    <w:rsid w:val="00BB4B4D"/>
    <w:rsid w:val="00BB59EC"/>
    <w:rsid w:val="00BB5C1F"/>
    <w:rsid w:val="00BB665C"/>
    <w:rsid w:val="00BB6774"/>
    <w:rsid w:val="00BC1A34"/>
    <w:rsid w:val="00BC2BEF"/>
    <w:rsid w:val="00BC438B"/>
    <w:rsid w:val="00BC609D"/>
    <w:rsid w:val="00BC6E9A"/>
    <w:rsid w:val="00BC720B"/>
    <w:rsid w:val="00BD13FF"/>
    <w:rsid w:val="00BD46CA"/>
    <w:rsid w:val="00BD4EC2"/>
    <w:rsid w:val="00BD512E"/>
    <w:rsid w:val="00BE50D2"/>
    <w:rsid w:val="00BE5A9E"/>
    <w:rsid w:val="00BE6CEA"/>
    <w:rsid w:val="00BE6E75"/>
    <w:rsid w:val="00BE76CB"/>
    <w:rsid w:val="00BF0040"/>
    <w:rsid w:val="00BF12F5"/>
    <w:rsid w:val="00BF1B4D"/>
    <w:rsid w:val="00BF1F29"/>
    <w:rsid w:val="00BF2356"/>
    <w:rsid w:val="00BF2CF8"/>
    <w:rsid w:val="00BF3728"/>
    <w:rsid w:val="00BF3C27"/>
    <w:rsid w:val="00BF3E55"/>
    <w:rsid w:val="00BF432F"/>
    <w:rsid w:val="00BF6C83"/>
    <w:rsid w:val="00C00AB3"/>
    <w:rsid w:val="00C01BAE"/>
    <w:rsid w:val="00C049AC"/>
    <w:rsid w:val="00C05005"/>
    <w:rsid w:val="00C0578F"/>
    <w:rsid w:val="00C05B54"/>
    <w:rsid w:val="00C07B6F"/>
    <w:rsid w:val="00C103CE"/>
    <w:rsid w:val="00C108AB"/>
    <w:rsid w:val="00C11A8A"/>
    <w:rsid w:val="00C169F2"/>
    <w:rsid w:val="00C1702D"/>
    <w:rsid w:val="00C175AA"/>
    <w:rsid w:val="00C2229C"/>
    <w:rsid w:val="00C23229"/>
    <w:rsid w:val="00C25931"/>
    <w:rsid w:val="00C26806"/>
    <w:rsid w:val="00C27146"/>
    <w:rsid w:val="00C271A2"/>
    <w:rsid w:val="00C300F6"/>
    <w:rsid w:val="00C3145E"/>
    <w:rsid w:val="00C31C19"/>
    <w:rsid w:val="00C3518F"/>
    <w:rsid w:val="00C36083"/>
    <w:rsid w:val="00C3652B"/>
    <w:rsid w:val="00C37ECD"/>
    <w:rsid w:val="00C406C6"/>
    <w:rsid w:val="00C42512"/>
    <w:rsid w:val="00C42B41"/>
    <w:rsid w:val="00C44F08"/>
    <w:rsid w:val="00C45548"/>
    <w:rsid w:val="00C46098"/>
    <w:rsid w:val="00C46A33"/>
    <w:rsid w:val="00C5046E"/>
    <w:rsid w:val="00C50647"/>
    <w:rsid w:val="00C51494"/>
    <w:rsid w:val="00C514AF"/>
    <w:rsid w:val="00C5268A"/>
    <w:rsid w:val="00C52802"/>
    <w:rsid w:val="00C54A3A"/>
    <w:rsid w:val="00C5607F"/>
    <w:rsid w:val="00C575D5"/>
    <w:rsid w:val="00C60B12"/>
    <w:rsid w:val="00C60D6F"/>
    <w:rsid w:val="00C615C9"/>
    <w:rsid w:val="00C617B4"/>
    <w:rsid w:val="00C62604"/>
    <w:rsid w:val="00C62ED7"/>
    <w:rsid w:val="00C631DF"/>
    <w:rsid w:val="00C6451B"/>
    <w:rsid w:val="00C66D4C"/>
    <w:rsid w:val="00C751C5"/>
    <w:rsid w:val="00C7632C"/>
    <w:rsid w:val="00C76773"/>
    <w:rsid w:val="00C76E39"/>
    <w:rsid w:val="00C84474"/>
    <w:rsid w:val="00C856B3"/>
    <w:rsid w:val="00C86949"/>
    <w:rsid w:val="00C90493"/>
    <w:rsid w:val="00C9088D"/>
    <w:rsid w:val="00C9331E"/>
    <w:rsid w:val="00C93C8F"/>
    <w:rsid w:val="00C946D0"/>
    <w:rsid w:val="00C9496B"/>
    <w:rsid w:val="00C94D02"/>
    <w:rsid w:val="00C972D8"/>
    <w:rsid w:val="00CA4244"/>
    <w:rsid w:val="00CA4324"/>
    <w:rsid w:val="00CA45AC"/>
    <w:rsid w:val="00CA5F45"/>
    <w:rsid w:val="00CA6014"/>
    <w:rsid w:val="00CA6242"/>
    <w:rsid w:val="00CA6C3D"/>
    <w:rsid w:val="00CA6E5E"/>
    <w:rsid w:val="00CB1A95"/>
    <w:rsid w:val="00CB5166"/>
    <w:rsid w:val="00CC6750"/>
    <w:rsid w:val="00CC6EE8"/>
    <w:rsid w:val="00CC6F75"/>
    <w:rsid w:val="00CD1512"/>
    <w:rsid w:val="00CD2973"/>
    <w:rsid w:val="00CD2979"/>
    <w:rsid w:val="00CD4800"/>
    <w:rsid w:val="00CD4AF6"/>
    <w:rsid w:val="00CD4BCF"/>
    <w:rsid w:val="00CD6279"/>
    <w:rsid w:val="00CD76F2"/>
    <w:rsid w:val="00CE0402"/>
    <w:rsid w:val="00CE407D"/>
    <w:rsid w:val="00CE41FD"/>
    <w:rsid w:val="00CE491C"/>
    <w:rsid w:val="00CE6F12"/>
    <w:rsid w:val="00CF2A16"/>
    <w:rsid w:val="00CF5E36"/>
    <w:rsid w:val="00D0045E"/>
    <w:rsid w:val="00D0089A"/>
    <w:rsid w:val="00D034C4"/>
    <w:rsid w:val="00D049A4"/>
    <w:rsid w:val="00D0563A"/>
    <w:rsid w:val="00D05837"/>
    <w:rsid w:val="00D075EA"/>
    <w:rsid w:val="00D0795B"/>
    <w:rsid w:val="00D13769"/>
    <w:rsid w:val="00D16B4E"/>
    <w:rsid w:val="00D23554"/>
    <w:rsid w:val="00D24E4A"/>
    <w:rsid w:val="00D3141A"/>
    <w:rsid w:val="00D32551"/>
    <w:rsid w:val="00D33A98"/>
    <w:rsid w:val="00D3790C"/>
    <w:rsid w:val="00D37ED3"/>
    <w:rsid w:val="00D411C6"/>
    <w:rsid w:val="00D42783"/>
    <w:rsid w:val="00D42B91"/>
    <w:rsid w:val="00D42EC7"/>
    <w:rsid w:val="00D43D71"/>
    <w:rsid w:val="00D440F4"/>
    <w:rsid w:val="00D44877"/>
    <w:rsid w:val="00D450C4"/>
    <w:rsid w:val="00D47B17"/>
    <w:rsid w:val="00D5234A"/>
    <w:rsid w:val="00D5613F"/>
    <w:rsid w:val="00D56BF6"/>
    <w:rsid w:val="00D57E54"/>
    <w:rsid w:val="00D60BDB"/>
    <w:rsid w:val="00D6132C"/>
    <w:rsid w:val="00D63E65"/>
    <w:rsid w:val="00D6544E"/>
    <w:rsid w:val="00D65945"/>
    <w:rsid w:val="00D65CC9"/>
    <w:rsid w:val="00D672ED"/>
    <w:rsid w:val="00D70C34"/>
    <w:rsid w:val="00D737E2"/>
    <w:rsid w:val="00D748FC"/>
    <w:rsid w:val="00D81B82"/>
    <w:rsid w:val="00D81E53"/>
    <w:rsid w:val="00D8636B"/>
    <w:rsid w:val="00D86BB9"/>
    <w:rsid w:val="00D91125"/>
    <w:rsid w:val="00D9177A"/>
    <w:rsid w:val="00D95327"/>
    <w:rsid w:val="00D97845"/>
    <w:rsid w:val="00D979C5"/>
    <w:rsid w:val="00DA25A2"/>
    <w:rsid w:val="00DA43CC"/>
    <w:rsid w:val="00DA4527"/>
    <w:rsid w:val="00DA5B38"/>
    <w:rsid w:val="00DA6115"/>
    <w:rsid w:val="00DB3425"/>
    <w:rsid w:val="00DB43DE"/>
    <w:rsid w:val="00DB4B7C"/>
    <w:rsid w:val="00DB5DD1"/>
    <w:rsid w:val="00DB6B11"/>
    <w:rsid w:val="00DB713E"/>
    <w:rsid w:val="00DC0275"/>
    <w:rsid w:val="00DC14A0"/>
    <w:rsid w:val="00DD1045"/>
    <w:rsid w:val="00DD171A"/>
    <w:rsid w:val="00DD1C72"/>
    <w:rsid w:val="00DD3341"/>
    <w:rsid w:val="00DD38D5"/>
    <w:rsid w:val="00DD3D23"/>
    <w:rsid w:val="00DD40EF"/>
    <w:rsid w:val="00DD7BC8"/>
    <w:rsid w:val="00DE026F"/>
    <w:rsid w:val="00DE072C"/>
    <w:rsid w:val="00DE2303"/>
    <w:rsid w:val="00DE2FF4"/>
    <w:rsid w:val="00DE4C89"/>
    <w:rsid w:val="00DE7A19"/>
    <w:rsid w:val="00DF17E3"/>
    <w:rsid w:val="00DF4BA8"/>
    <w:rsid w:val="00DF5E99"/>
    <w:rsid w:val="00DF7C27"/>
    <w:rsid w:val="00E008FC"/>
    <w:rsid w:val="00E02624"/>
    <w:rsid w:val="00E05DF3"/>
    <w:rsid w:val="00E0755E"/>
    <w:rsid w:val="00E07BEC"/>
    <w:rsid w:val="00E121A2"/>
    <w:rsid w:val="00E12862"/>
    <w:rsid w:val="00E12B23"/>
    <w:rsid w:val="00E12B36"/>
    <w:rsid w:val="00E17389"/>
    <w:rsid w:val="00E22137"/>
    <w:rsid w:val="00E24A7D"/>
    <w:rsid w:val="00E25B59"/>
    <w:rsid w:val="00E26FE3"/>
    <w:rsid w:val="00E3129F"/>
    <w:rsid w:val="00E34240"/>
    <w:rsid w:val="00E34F11"/>
    <w:rsid w:val="00E41210"/>
    <w:rsid w:val="00E41CA4"/>
    <w:rsid w:val="00E42857"/>
    <w:rsid w:val="00E45CBC"/>
    <w:rsid w:val="00E51084"/>
    <w:rsid w:val="00E516E0"/>
    <w:rsid w:val="00E54129"/>
    <w:rsid w:val="00E543AF"/>
    <w:rsid w:val="00E57F72"/>
    <w:rsid w:val="00E62229"/>
    <w:rsid w:val="00E623E5"/>
    <w:rsid w:val="00E62B7A"/>
    <w:rsid w:val="00E63DF8"/>
    <w:rsid w:val="00E670CA"/>
    <w:rsid w:val="00E675E7"/>
    <w:rsid w:val="00E678E5"/>
    <w:rsid w:val="00E67EE1"/>
    <w:rsid w:val="00E71AE7"/>
    <w:rsid w:val="00E725CD"/>
    <w:rsid w:val="00E76DA2"/>
    <w:rsid w:val="00E800A3"/>
    <w:rsid w:val="00E80CF8"/>
    <w:rsid w:val="00E85207"/>
    <w:rsid w:val="00E85E18"/>
    <w:rsid w:val="00E86957"/>
    <w:rsid w:val="00E86D30"/>
    <w:rsid w:val="00E87C8F"/>
    <w:rsid w:val="00E9062A"/>
    <w:rsid w:val="00E947F4"/>
    <w:rsid w:val="00E96DE0"/>
    <w:rsid w:val="00EA1CC1"/>
    <w:rsid w:val="00EA2E99"/>
    <w:rsid w:val="00EA3628"/>
    <w:rsid w:val="00EA3AA4"/>
    <w:rsid w:val="00EA5AF7"/>
    <w:rsid w:val="00EA5E89"/>
    <w:rsid w:val="00EA73C2"/>
    <w:rsid w:val="00EB175A"/>
    <w:rsid w:val="00EB217A"/>
    <w:rsid w:val="00EB3190"/>
    <w:rsid w:val="00EB31E9"/>
    <w:rsid w:val="00EB3524"/>
    <w:rsid w:val="00EB3A74"/>
    <w:rsid w:val="00EB4E9F"/>
    <w:rsid w:val="00EB507F"/>
    <w:rsid w:val="00EB51AA"/>
    <w:rsid w:val="00EB72F3"/>
    <w:rsid w:val="00EC0E39"/>
    <w:rsid w:val="00EC143A"/>
    <w:rsid w:val="00EC14D6"/>
    <w:rsid w:val="00EC3966"/>
    <w:rsid w:val="00EC4725"/>
    <w:rsid w:val="00EC6DAB"/>
    <w:rsid w:val="00EC6F05"/>
    <w:rsid w:val="00ED068B"/>
    <w:rsid w:val="00ED1612"/>
    <w:rsid w:val="00ED3FA4"/>
    <w:rsid w:val="00ED463D"/>
    <w:rsid w:val="00ED5ABA"/>
    <w:rsid w:val="00EE0764"/>
    <w:rsid w:val="00EE601E"/>
    <w:rsid w:val="00EF03C8"/>
    <w:rsid w:val="00EF0756"/>
    <w:rsid w:val="00EF0F92"/>
    <w:rsid w:val="00EF202B"/>
    <w:rsid w:val="00EF39B9"/>
    <w:rsid w:val="00EF5D61"/>
    <w:rsid w:val="00F02E09"/>
    <w:rsid w:val="00F03B58"/>
    <w:rsid w:val="00F04878"/>
    <w:rsid w:val="00F04C3E"/>
    <w:rsid w:val="00F07854"/>
    <w:rsid w:val="00F07C95"/>
    <w:rsid w:val="00F100FD"/>
    <w:rsid w:val="00F13395"/>
    <w:rsid w:val="00F14182"/>
    <w:rsid w:val="00F15ADF"/>
    <w:rsid w:val="00F15C2F"/>
    <w:rsid w:val="00F15FEC"/>
    <w:rsid w:val="00F16DE8"/>
    <w:rsid w:val="00F22792"/>
    <w:rsid w:val="00F228B9"/>
    <w:rsid w:val="00F2355D"/>
    <w:rsid w:val="00F24372"/>
    <w:rsid w:val="00F24861"/>
    <w:rsid w:val="00F32387"/>
    <w:rsid w:val="00F33676"/>
    <w:rsid w:val="00F36FA0"/>
    <w:rsid w:val="00F40B0A"/>
    <w:rsid w:val="00F42E39"/>
    <w:rsid w:val="00F43D21"/>
    <w:rsid w:val="00F5137B"/>
    <w:rsid w:val="00F5151B"/>
    <w:rsid w:val="00F51FFC"/>
    <w:rsid w:val="00F54231"/>
    <w:rsid w:val="00F562AA"/>
    <w:rsid w:val="00F65C0D"/>
    <w:rsid w:val="00F67356"/>
    <w:rsid w:val="00F7208A"/>
    <w:rsid w:val="00F726D6"/>
    <w:rsid w:val="00F73771"/>
    <w:rsid w:val="00F737F2"/>
    <w:rsid w:val="00F745CF"/>
    <w:rsid w:val="00F7492A"/>
    <w:rsid w:val="00F753D7"/>
    <w:rsid w:val="00F7543B"/>
    <w:rsid w:val="00F7642B"/>
    <w:rsid w:val="00F80116"/>
    <w:rsid w:val="00F80A7D"/>
    <w:rsid w:val="00F8327A"/>
    <w:rsid w:val="00F84061"/>
    <w:rsid w:val="00F84501"/>
    <w:rsid w:val="00F86146"/>
    <w:rsid w:val="00F87A95"/>
    <w:rsid w:val="00F87D8E"/>
    <w:rsid w:val="00F90538"/>
    <w:rsid w:val="00F921CD"/>
    <w:rsid w:val="00F92E5C"/>
    <w:rsid w:val="00F953DB"/>
    <w:rsid w:val="00F96E8E"/>
    <w:rsid w:val="00F97DC8"/>
    <w:rsid w:val="00FA16A9"/>
    <w:rsid w:val="00FA2ED5"/>
    <w:rsid w:val="00FA3193"/>
    <w:rsid w:val="00FA5754"/>
    <w:rsid w:val="00FA64E7"/>
    <w:rsid w:val="00FA71E5"/>
    <w:rsid w:val="00FA794B"/>
    <w:rsid w:val="00FB11D4"/>
    <w:rsid w:val="00FB2336"/>
    <w:rsid w:val="00FB3585"/>
    <w:rsid w:val="00FB56D2"/>
    <w:rsid w:val="00FB59AC"/>
    <w:rsid w:val="00FC02F3"/>
    <w:rsid w:val="00FC3B64"/>
    <w:rsid w:val="00FC48D3"/>
    <w:rsid w:val="00FC4B5B"/>
    <w:rsid w:val="00FC72DC"/>
    <w:rsid w:val="00FC74A2"/>
    <w:rsid w:val="00FD0116"/>
    <w:rsid w:val="00FD02B0"/>
    <w:rsid w:val="00FD2392"/>
    <w:rsid w:val="00FD5509"/>
    <w:rsid w:val="00FD5E99"/>
    <w:rsid w:val="00FD5F4C"/>
    <w:rsid w:val="00FD7B70"/>
    <w:rsid w:val="00FE0945"/>
    <w:rsid w:val="00FE1374"/>
    <w:rsid w:val="00FE2EDE"/>
    <w:rsid w:val="00FE3806"/>
    <w:rsid w:val="00FF0B11"/>
    <w:rsid w:val="00FF3B46"/>
    <w:rsid w:val="00FF4515"/>
    <w:rsid w:val="00FF4FD0"/>
    <w:rsid w:val="00FF5890"/>
    <w:rsid w:val="00FF757C"/>
    <w:rsid w:val="00FF78F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8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Default Paragraph Font" w:uiPriority="1"/>
    <w:lsdException w:name="Body Text" w:uiPriority="99"/>
    <w:lsdException w:name="Subtitle" w:uiPriority="99" w:qFormat="1"/>
    <w:lsdException w:name="Body Text Indent 3" w:uiPriority="99"/>
    <w:lsdException w:name="Hyperlink" w:uiPriority="99"/>
    <w:lsdException w:name="Strong" w:uiPriority="99" w:qFormat="1"/>
    <w:lsdException w:name="Emphasis" w:uiPriority="99"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atentStyles>
  <w:style w:type="paragraph" w:default="1" w:styleId="Normal">
    <w:name w:val="Normal"/>
    <w:qFormat/>
    <w:rsid w:val="002F516C"/>
    <w:pPr>
      <w:spacing w:before="120" w:after="120"/>
      <w:jc w:val="both"/>
    </w:pPr>
    <w:rPr>
      <w:rFonts w:ascii="Calibri" w:hAnsi="Calibri" w:cs="Calibri"/>
      <w:sz w:val="22"/>
      <w:szCs w:val="22"/>
      <w:lang w:val="en-US" w:eastAsia="en-US"/>
    </w:rPr>
  </w:style>
  <w:style w:type="paragraph" w:styleId="Titre1">
    <w:name w:val="heading 1"/>
    <w:aliases w:val="Titre 1 bis"/>
    <w:basedOn w:val="Normal"/>
    <w:next w:val="Normal"/>
    <w:link w:val="Titre1Car"/>
    <w:uiPriority w:val="9"/>
    <w:qFormat/>
    <w:rsid w:val="00F86146"/>
    <w:pPr>
      <w:numPr>
        <w:numId w:val="4"/>
      </w:numPr>
      <w:pBdr>
        <w:bottom w:val="single" w:sz="12" w:space="1" w:color="auto"/>
      </w:pBdr>
      <w:spacing w:before="240" w:after="80"/>
      <w:outlineLvl w:val="0"/>
    </w:pPr>
    <w:rPr>
      <w:rFonts w:cs="Cambria"/>
      <w:b/>
      <w:bCs/>
      <w:smallCaps/>
      <w:sz w:val="32"/>
      <w:szCs w:val="32"/>
    </w:rPr>
  </w:style>
  <w:style w:type="paragraph" w:styleId="Titre2">
    <w:name w:val="heading 2"/>
    <w:basedOn w:val="Normal"/>
    <w:next w:val="Normal"/>
    <w:link w:val="Titre2Car"/>
    <w:uiPriority w:val="9"/>
    <w:qFormat/>
    <w:rsid w:val="00230EFC"/>
    <w:pPr>
      <w:numPr>
        <w:ilvl w:val="1"/>
        <w:numId w:val="4"/>
      </w:numPr>
      <w:pBdr>
        <w:bottom w:val="single" w:sz="8" w:space="1" w:color="auto"/>
      </w:pBdr>
      <w:spacing w:before="200" w:after="80"/>
      <w:ind w:left="567" w:hanging="567"/>
      <w:outlineLvl w:val="1"/>
    </w:pPr>
    <w:rPr>
      <w:rFonts w:cs="Cambria"/>
      <w:sz w:val="28"/>
      <w:szCs w:val="28"/>
      <w:lang w:val="fr-FR"/>
    </w:rPr>
  </w:style>
  <w:style w:type="paragraph" w:styleId="Titre3">
    <w:name w:val="heading 3"/>
    <w:basedOn w:val="Normal"/>
    <w:next w:val="Normal"/>
    <w:link w:val="Titre3Car"/>
    <w:uiPriority w:val="9"/>
    <w:qFormat/>
    <w:rsid w:val="00C5607F"/>
    <w:pPr>
      <w:numPr>
        <w:ilvl w:val="2"/>
        <w:numId w:val="4"/>
      </w:numPr>
      <w:spacing w:before="200" w:after="80"/>
      <w:outlineLvl w:val="2"/>
    </w:pPr>
    <w:rPr>
      <w:rFonts w:cs="Cambria"/>
      <w:i/>
      <w:iCs/>
      <w:sz w:val="24"/>
      <w:szCs w:val="24"/>
    </w:rPr>
  </w:style>
  <w:style w:type="paragraph" w:styleId="Titre4">
    <w:name w:val="heading 4"/>
    <w:basedOn w:val="Titre3"/>
    <w:next w:val="Normal"/>
    <w:link w:val="Titre4Car"/>
    <w:uiPriority w:val="9"/>
    <w:qFormat/>
    <w:rsid w:val="00C5607F"/>
    <w:pPr>
      <w:numPr>
        <w:ilvl w:val="3"/>
      </w:numPr>
      <w:outlineLvl w:val="3"/>
    </w:pPr>
    <w:rPr>
      <w:sz w:val="22"/>
      <w:szCs w:val="22"/>
    </w:rPr>
  </w:style>
  <w:style w:type="paragraph" w:styleId="Titre5">
    <w:name w:val="heading 5"/>
    <w:basedOn w:val="Normal"/>
    <w:next w:val="Normal"/>
    <w:link w:val="Titre5Car"/>
    <w:uiPriority w:val="9"/>
    <w:qFormat/>
    <w:rsid w:val="00C5607F"/>
    <w:pPr>
      <w:numPr>
        <w:ilvl w:val="4"/>
        <w:numId w:val="4"/>
      </w:numPr>
      <w:spacing w:before="200" w:after="80"/>
      <w:outlineLvl w:val="4"/>
    </w:pPr>
    <w:rPr>
      <w:rFonts w:cs="Cambria"/>
    </w:rPr>
  </w:style>
  <w:style w:type="paragraph" w:styleId="Titre6">
    <w:name w:val="heading 6"/>
    <w:basedOn w:val="Normal"/>
    <w:next w:val="Normal"/>
    <w:link w:val="Titre6Car"/>
    <w:uiPriority w:val="9"/>
    <w:qFormat/>
    <w:rsid w:val="00C5607F"/>
    <w:pPr>
      <w:numPr>
        <w:ilvl w:val="5"/>
        <w:numId w:val="4"/>
      </w:numPr>
      <w:spacing w:before="280" w:after="100"/>
      <w:outlineLvl w:val="5"/>
    </w:pPr>
    <w:rPr>
      <w:rFonts w:ascii="Cambria" w:hAnsi="Cambria" w:cs="Cambria"/>
      <w:i/>
      <w:iCs/>
      <w:color w:val="4F81BD"/>
    </w:rPr>
  </w:style>
  <w:style w:type="paragraph" w:styleId="Titre7">
    <w:name w:val="heading 7"/>
    <w:basedOn w:val="Normal"/>
    <w:next w:val="Normal"/>
    <w:link w:val="Titre7Car"/>
    <w:uiPriority w:val="9"/>
    <w:qFormat/>
    <w:rsid w:val="00C5607F"/>
    <w:pPr>
      <w:numPr>
        <w:ilvl w:val="6"/>
        <w:numId w:val="4"/>
      </w:numPr>
      <w:spacing w:before="320" w:after="100"/>
      <w:outlineLvl w:val="6"/>
    </w:pPr>
    <w:rPr>
      <w:rFonts w:ascii="Cambria" w:hAnsi="Cambria" w:cs="Cambria"/>
      <w:b/>
      <w:bCs/>
      <w:color w:val="9BBB59"/>
      <w:sz w:val="20"/>
      <w:szCs w:val="20"/>
    </w:rPr>
  </w:style>
  <w:style w:type="paragraph" w:styleId="Titre8">
    <w:name w:val="heading 8"/>
    <w:basedOn w:val="Normal"/>
    <w:next w:val="Normal"/>
    <w:link w:val="Titre8Car"/>
    <w:uiPriority w:val="9"/>
    <w:qFormat/>
    <w:rsid w:val="00C5607F"/>
    <w:pPr>
      <w:numPr>
        <w:ilvl w:val="7"/>
        <w:numId w:val="4"/>
      </w:numPr>
      <w:spacing w:before="320" w:after="100"/>
      <w:outlineLvl w:val="7"/>
    </w:pPr>
    <w:rPr>
      <w:rFonts w:ascii="Cambria" w:hAnsi="Cambria" w:cs="Cambria"/>
      <w:b/>
      <w:bCs/>
      <w:i/>
      <w:iCs/>
      <w:color w:val="9BBB59"/>
      <w:sz w:val="20"/>
      <w:szCs w:val="20"/>
    </w:rPr>
  </w:style>
  <w:style w:type="paragraph" w:styleId="Titre9">
    <w:name w:val="heading 9"/>
    <w:basedOn w:val="Normal"/>
    <w:next w:val="Normal"/>
    <w:link w:val="Titre9Car"/>
    <w:uiPriority w:val="9"/>
    <w:qFormat/>
    <w:rsid w:val="00C5607F"/>
    <w:pPr>
      <w:numPr>
        <w:ilvl w:val="8"/>
        <w:numId w:val="4"/>
      </w:numPr>
      <w:spacing w:before="320" w:after="100"/>
      <w:outlineLvl w:val="8"/>
    </w:pPr>
    <w:rPr>
      <w:rFonts w:ascii="Cambria" w:hAnsi="Cambria" w:cs="Cambria"/>
      <w:i/>
      <w:iCs/>
      <w:color w:val="9BBB59"/>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rsid w:val="00C5607F"/>
    <w:rPr>
      <w:sz w:val="16"/>
      <w:szCs w:val="16"/>
    </w:rPr>
  </w:style>
  <w:style w:type="paragraph" w:styleId="Commentaire">
    <w:name w:val="annotation text"/>
    <w:basedOn w:val="Normal"/>
    <w:link w:val="CommentaireCar"/>
    <w:uiPriority w:val="99"/>
    <w:rsid w:val="00C5607F"/>
    <w:rPr>
      <w:sz w:val="20"/>
      <w:szCs w:val="20"/>
    </w:rPr>
  </w:style>
  <w:style w:type="character" w:customStyle="1" w:styleId="NotedebasdepageCar">
    <w:name w:val="Note de bas de page Car"/>
    <w:basedOn w:val="Policepardfaut"/>
    <w:link w:val="Notedebasdepage"/>
    <w:uiPriority w:val="99"/>
    <w:rsid w:val="00FC74A2"/>
    <w:rPr>
      <w:rFonts w:ascii="Calibri" w:hAnsi="Calibri" w:cs="Calibri"/>
      <w:lang w:val="en-US" w:eastAsia="en-US"/>
    </w:rPr>
  </w:style>
  <w:style w:type="paragraph" w:styleId="Objetducommentaire">
    <w:name w:val="annotation subject"/>
    <w:basedOn w:val="Commentaire"/>
    <w:next w:val="Commentaire"/>
    <w:link w:val="ObjetducommentaireCar"/>
    <w:uiPriority w:val="99"/>
    <w:rsid w:val="00C5607F"/>
    <w:rPr>
      <w:b/>
      <w:bCs/>
    </w:rPr>
  </w:style>
  <w:style w:type="character" w:customStyle="1" w:styleId="Retraitcorpsdetexte3Car">
    <w:name w:val="Retrait corps de texte 3 Car"/>
    <w:basedOn w:val="Policepardfaut"/>
    <w:link w:val="Retraitcorpsdetexte3"/>
    <w:uiPriority w:val="99"/>
    <w:rsid w:val="00FC74A2"/>
    <w:rPr>
      <w:rFonts w:ascii="Calibri" w:hAnsi="Calibri" w:cs="Calibri"/>
      <w:sz w:val="16"/>
      <w:szCs w:val="16"/>
      <w:lang w:val="en-US" w:eastAsia="en-US"/>
    </w:rPr>
  </w:style>
  <w:style w:type="paragraph" w:styleId="Textedebulles">
    <w:name w:val="Balloon Text"/>
    <w:basedOn w:val="Normal"/>
    <w:link w:val="TextedebullesCar"/>
    <w:uiPriority w:val="99"/>
    <w:rsid w:val="00C5607F"/>
    <w:rPr>
      <w:rFonts w:ascii="Tahoma" w:hAnsi="Tahoma" w:cs="Tahoma"/>
      <w:sz w:val="16"/>
      <w:szCs w:val="16"/>
    </w:rPr>
  </w:style>
  <w:style w:type="character" w:customStyle="1" w:styleId="CorpsdetexteCar">
    <w:name w:val="Corps de texte Car"/>
    <w:basedOn w:val="Policepardfaut"/>
    <w:link w:val="Corpsdetexte"/>
    <w:uiPriority w:val="99"/>
    <w:rsid w:val="00FC74A2"/>
    <w:rPr>
      <w:rFonts w:ascii="Calibri" w:hAnsi="Calibri" w:cs="Calibri"/>
      <w:sz w:val="22"/>
      <w:szCs w:val="22"/>
      <w:lang w:val="en-US" w:eastAsia="en-US"/>
    </w:rPr>
  </w:style>
  <w:style w:type="paragraph" w:customStyle="1" w:styleId="Car">
    <w:name w:val="Car"/>
    <w:basedOn w:val="Normal"/>
    <w:semiHidden/>
    <w:rsid w:val="00A00D37"/>
    <w:pPr>
      <w:spacing w:after="160" w:line="240" w:lineRule="exact"/>
      <w:jc w:val="left"/>
    </w:pPr>
    <w:rPr>
      <w:rFonts w:ascii="Arial" w:hAnsi="Arial"/>
      <w:b/>
      <w:sz w:val="20"/>
    </w:rPr>
  </w:style>
  <w:style w:type="paragraph" w:styleId="Notedebasdepage">
    <w:name w:val="footnote text"/>
    <w:basedOn w:val="Normal"/>
    <w:link w:val="NotedebasdepageCar"/>
    <w:uiPriority w:val="99"/>
    <w:rsid w:val="00C5607F"/>
    <w:pPr>
      <w:spacing w:before="0" w:after="0"/>
    </w:pPr>
    <w:rPr>
      <w:sz w:val="20"/>
      <w:szCs w:val="20"/>
    </w:rPr>
  </w:style>
  <w:style w:type="character" w:styleId="Appelnotedebasdep">
    <w:name w:val="footnote reference"/>
    <w:basedOn w:val="Policepardfaut"/>
    <w:uiPriority w:val="99"/>
    <w:rsid w:val="00C5607F"/>
    <w:rPr>
      <w:vertAlign w:val="superscript"/>
    </w:rPr>
  </w:style>
  <w:style w:type="paragraph" w:styleId="Corpsdetexte">
    <w:name w:val="Body Text"/>
    <w:basedOn w:val="Normal"/>
    <w:link w:val="CorpsdetexteCar"/>
    <w:uiPriority w:val="99"/>
    <w:rsid w:val="00C5607F"/>
  </w:style>
  <w:style w:type="paragraph" w:styleId="Retraitcorpsdetexte3">
    <w:name w:val="Body Text Indent 3"/>
    <w:basedOn w:val="Normal"/>
    <w:link w:val="Retraitcorpsdetexte3Car"/>
    <w:uiPriority w:val="99"/>
    <w:rsid w:val="00C5607F"/>
    <w:pPr>
      <w:ind w:left="283"/>
    </w:pPr>
    <w:rPr>
      <w:sz w:val="16"/>
      <w:szCs w:val="16"/>
    </w:rPr>
  </w:style>
  <w:style w:type="character" w:customStyle="1" w:styleId="TextedebullesCar">
    <w:name w:val="Texte de bulles Car"/>
    <w:basedOn w:val="Policepardfaut"/>
    <w:link w:val="Textedebulles"/>
    <w:uiPriority w:val="99"/>
    <w:locked/>
    <w:rsid w:val="00FC74A2"/>
    <w:rPr>
      <w:rFonts w:ascii="Tahoma" w:hAnsi="Tahoma" w:cs="Tahoma"/>
      <w:sz w:val="16"/>
      <w:szCs w:val="16"/>
      <w:lang w:val="en-US" w:eastAsia="en-US"/>
    </w:rPr>
  </w:style>
  <w:style w:type="character" w:customStyle="1" w:styleId="Titre9Car">
    <w:name w:val="Titre 9 Car"/>
    <w:basedOn w:val="Policepardfaut"/>
    <w:link w:val="Titre9"/>
    <w:uiPriority w:val="9"/>
    <w:locked/>
    <w:rsid w:val="00FC74A2"/>
    <w:rPr>
      <w:rFonts w:ascii="Cambria" w:hAnsi="Cambria" w:cs="Cambria"/>
      <w:i/>
      <w:iCs/>
      <w:color w:val="9BBB59"/>
      <w:lang w:val="en-US" w:eastAsia="en-US"/>
    </w:rPr>
  </w:style>
  <w:style w:type="character" w:customStyle="1" w:styleId="Titre8Car">
    <w:name w:val="Titre 8 Car"/>
    <w:basedOn w:val="Policepardfaut"/>
    <w:link w:val="Titre8"/>
    <w:uiPriority w:val="9"/>
    <w:locked/>
    <w:rsid w:val="00FC74A2"/>
    <w:rPr>
      <w:rFonts w:ascii="Cambria" w:hAnsi="Cambria" w:cs="Cambria"/>
      <w:b/>
      <w:bCs/>
      <w:i/>
      <w:iCs/>
      <w:color w:val="9BBB59"/>
      <w:lang w:val="en-US" w:eastAsia="en-US"/>
    </w:rPr>
  </w:style>
  <w:style w:type="character" w:customStyle="1" w:styleId="Titre7Car">
    <w:name w:val="Titre 7 Car"/>
    <w:basedOn w:val="Policepardfaut"/>
    <w:link w:val="Titre7"/>
    <w:uiPriority w:val="9"/>
    <w:locked/>
    <w:rsid w:val="00FC74A2"/>
    <w:rPr>
      <w:rFonts w:ascii="Cambria" w:hAnsi="Cambria" w:cs="Cambria"/>
      <w:b/>
      <w:bCs/>
      <w:color w:val="9BBB59"/>
      <w:lang w:val="en-US" w:eastAsia="en-US"/>
    </w:rPr>
  </w:style>
  <w:style w:type="character" w:customStyle="1" w:styleId="Titre6Car">
    <w:name w:val="Titre 6 Car"/>
    <w:basedOn w:val="Policepardfaut"/>
    <w:link w:val="Titre6"/>
    <w:uiPriority w:val="9"/>
    <w:locked/>
    <w:rsid w:val="00FC74A2"/>
    <w:rPr>
      <w:rFonts w:ascii="Cambria" w:hAnsi="Cambria" w:cs="Cambria"/>
      <w:i/>
      <w:iCs/>
      <w:color w:val="4F81BD"/>
      <w:sz w:val="22"/>
      <w:szCs w:val="22"/>
      <w:lang w:val="en-US" w:eastAsia="en-US"/>
    </w:rPr>
  </w:style>
  <w:style w:type="character" w:customStyle="1" w:styleId="Titre5Car">
    <w:name w:val="Titre 5 Car"/>
    <w:basedOn w:val="Policepardfaut"/>
    <w:link w:val="Titre5"/>
    <w:uiPriority w:val="9"/>
    <w:locked/>
    <w:rsid w:val="00FC74A2"/>
    <w:rPr>
      <w:rFonts w:ascii="Calibri" w:hAnsi="Calibri" w:cs="Cambria"/>
      <w:sz w:val="22"/>
      <w:szCs w:val="22"/>
      <w:lang w:val="en-US" w:eastAsia="en-US"/>
    </w:rPr>
  </w:style>
  <w:style w:type="character" w:customStyle="1" w:styleId="Titre4Car">
    <w:name w:val="Titre 4 Car"/>
    <w:basedOn w:val="Policepardfaut"/>
    <w:link w:val="Titre4"/>
    <w:uiPriority w:val="9"/>
    <w:locked/>
    <w:rsid w:val="00FC74A2"/>
    <w:rPr>
      <w:rFonts w:ascii="Calibri" w:hAnsi="Calibri" w:cs="Cambria"/>
      <w:i/>
      <w:iCs/>
      <w:sz w:val="22"/>
      <w:szCs w:val="22"/>
      <w:lang w:val="en-US" w:eastAsia="en-US"/>
    </w:rPr>
  </w:style>
  <w:style w:type="character" w:customStyle="1" w:styleId="Titre3Car">
    <w:name w:val="Titre 3 Car"/>
    <w:basedOn w:val="Policepardfaut"/>
    <w:link w:val="Titre3"/>
    <w:uiPriority w:val="9"/>
    <w:locked/>
    <w:rsid w:val="00721B0B"/>
    <w:rPr>
      <w:rFonts w:ascii="Calibri" w:hAnsi="Calibri" w:cs="Cambria"/>
      <w:i/>
      <w:iCs/>
      <w:sz w:val="24"/>
      <w:szCs w:val="24"/>
      <w:lang w:val="en-US" w:eastAsia="en-US"/>
    </w:rPr>
  </w:style>
  <w:style w:type="character" w:customStyle="1" w:styleId="Titre2Car">
    <w:name w:val="Titre 2 Car"/>
    <w:basedOn w:val="Policepardfaut"/>
    <w:link w:val="Titre2"/>
    <w:uiPriority w:val="9"/>
    <w:locked/>
    <w:rsid w:val="00230EFC"/>
    <w:rPr>
      <w:rFonts w:ascii="Calibri" w:hAnsi="Calibri" w:cs="Cambria"/>
      <w:sz w:val="28"/>
      <w:szCs w:val="28"/>
      <w:lang w:eastAsia="en-US"/>
    </w:rPr>
  </w:style>
  <w:style w:type="character" w:customStyle="1" w:styleId="Titre1Car">
    <w:name w:val="Titre 1 Car"/>
    <w:aliases w:val="Titre 1 bis Car"/>
    <w:basedOn w:val="Policepardfaut"/>
    <w:link w:val="Titre1"/>
    <w:uiPriority w:val="9"/>
    <w:locked/>
    <w:rsid w:val="00F86146"/>
    <w:rPr>
      <w:rFonts w:ascii="Calibri" w:hAnsi="Calibri" w:cs="Cambria"/>
      <w:b/>
      <w:bCs/>
      <w:smallCaps/>
      <w:sz w:val="32"/>
      <w:szCs w:val="32"/>
      <w:lang w:val="en-US" w:eastAsia="en-US"/>
    </w:rPr>
  </w:style>
  <w:style w:type="character" w:customStyle="1" w:styleId="NotedefinCar">
    <w:name w:val="Note de fin Car"/>
    <w:basedOn w:val="Policepardfaut"/>
    <w:link w:val="Notedefin"/>
    <w:uiPriority w:val="99"/>
    <w:locked/>
    <w:rsid w:val="00FC74A2"/>
    <w:rPr>
      <w:rFonts w:ascii="Calibri" w:hAnsi="Calibri" w:cs="Calibri"/>
      <w:lang w:val="en-US" w:eastAsia="en-US"/>
    </w:rPr>
  </w:style>
  <w:style w:type="paragraph" w:styleId="Notedefin">
    <w:name w:val="endnote text"/>
    <w:basedOn w:val="Normal"/>
    <w:link w:val="NotedefinCar"/>
    <w:uiPriority w:val="99"/>
    <w:rsid w:val="00C5607F"/>
    <w:pPr>
      <w:spacing w:before="0" w:after="0"/>
    </w:pPr>
    <w:rPr>
      <w:sz w:val="20"/>
      <w:szCs w:val="20"/>
    </w:rPr>
  </w:style>
  <w:style w:type="character" w:customStyle="1" w:styleId="PieddepageCar">
    <w:name w:val="Pied de page Car"/>
    <w:basedOn w:val="Policepardfaut"/>
    <w:link w:val="Pieddepage"/>
    <w:uiPriority w:val="99"/>
    <w:locked/>
    <w:rsid w:val="00FC74A2"/>
    <w:rPr>
      <w:rFonts w:ascii="Calibri" w:hAnsi="Calibri" w:cs="Calibri"/>
      <w:sz w:val="22"/>
      <w:szCs w:val="22"/>
      <w:lang w:val="en-US" w:eastAsia="en-US"/>
    </w:rPr>
  </w:style>
  <w:style w:type="paragraph" w:styleId="Pieddepage">
    <w:name w:val="footer"/>
    <w:basedOn w:val="Normal"/>
    <w:link w:val="PieddepageCar"/>
    <w:uiPriority w:val="99"/>
    <w:rsid w:val="00C5607F"/>
    <w:pPr>
      <w:tabs>
        <w:tab w:val="center" w:pos="4536"/>
        <w:tab w:val="right" w:pos="9072"/>
      </w:tabs>
    </w:pPr>
  </w:style>
  <w:style w:type="character" w:customStyle="1" w:styleId="En-tteCar">
    <w:name w:val="En-tête Car"/>
    <w:basedOn w:val="Policepardfaut"/>
    <w:link w:val="En-tte"/>
    <w:uiPriority w:val="99"/>
    <w:locked/>
    <w:rsid w:val="00FC74A2"/>
    <w:rPr>
      <w:rFonts w:ascii="Calibri" w:hAnsi="Calibri" w:cs="Calibri"/>
      <w:sz w:val="22"/>
      <w:szCs w:val="22"/>
      <w:lang w:val="en-US" w:eastAsia="en-US"/>
    </w:rPr>
  </w:style>
  <w:style w:type="paragraph" w:styleId="En-tte">
    <w:name w:val="header"/>
    <w:basedOn w:val="Normal"/>
    <w:link w:val="En-tteCar"/>
    <w:uiPriority w:val="99"/>
    <w:rsid w:val="00C5607F"/>
    <w:pPr>
      <w:tabs>
        <w:tab w:val="center" w:pos="4536"/>
        <w:tab w:val="right" w:pos="9072"/>
      </w:tabs>
    </w:pPr>
  </w:style>
  <w:style w:type="character" w:customStyle="1" w:styleId="Sous-titreCar">
    <w:name w:val="Sous-titre Car"/>
    <w:basedOn w:val="Policepardfaut"/>
    <w:link w:val="Sous-titre"/>
    <w:uiPriority w:val="99"/>
    <w:locked/>
    <w:rsid w:val="00FC74A2"/>
    <w:rPr>
      <w:rFonts w:ascii="Calibri" w:hAnsi="Calibri" w:cs="Calibri"/>
      <w:i/>
      <w:iCs/>
      <w:sz w:val="24"/>
      <w:szCs w:val="24"/>
      <w:lang w:val="en-US" w:eastAsia="en-US"/>
    </w:rPr>
  </w:style>
  <w:style w:type="paragraph" w:styleId="Sous-titre">
    <w:name w:val="Subtitle"/>
    <w:basedOn w:val="Normal"/>
    <w:next w:val="Normal"/>
    <w:link w:val="Sous-titreCar"/>
    <w:uiPriority w:val="99"/>
    <w:qFormat/>
    <w:rsid w:val="00C5607F"/>
    <w:pPr>
      <w:spacing w:before="200" w:after="900"/>
      <w:jc w:val="right"/>
    </w:pPr>
    <w:rPr>
      <w:i/>
      <w:iCs/>
      <w:sz w:val="24"/>
      <w:szCs w:val="24"/>
    </w:rPr>
  </w:style>
  <w:style w:type="character" w:customStyle="1" w:styleId="TitreCar">
    <w:name w:val="Titre Car"/>
    <w:basedOn w:val="Policepardfaut"/>
    <w:link w:val="Titre"/>
    <w:uiPriority w:val="10"/>
    <w:locked/>
    <w:rsid w:val="00FC74A2"/>
    <w:rPr>
      <w:rFonts w:ascii="Cambria" w:hAnsi="Cambria" w:cs="Cambria"/>
      <w:i/>
      <w:iCs/>
      <w:color w:val="243F60"/>
      <w:sz w:val="36"/>
      <w:szCs w:val="36"/>
      <w:lang w:val="en-US" w:eastAsia="en-US"/>
    </w:rPr>
  </w:style>
  <w:style w:type="paragraph" w:styleId="Titre">
    <w:name w:val="Title"/>
    <w:basedOn w:val="Normal"/>
    <w:next w:val="Normal"/>
    <w:link w:val="TitreCar"/>
    <w:uiPriority w:val="10"/>
    <w:qFormat/>
    <w:rsid w:val="00C5607F"/>
    <w:pPr>
      <w:pBdr>
        <w:top w:val="single" w:sz="8" w:space="10" w:color="A7BFDE"/>
        <w:bottom w:val="single" w:sz="24" w:space="15" w:color="1F497D"/>
      </w:pBdr>
      <w:jc w:val="center"/>
    </w:pPr>
    <w:rPr>
      <w:rFonts w:ascii="Cambria" w:hAnsi="Cambria" w:cs="Cambria"/>
      <w:i/>
      <w:iCs/>
      <w:color w:val="243F60"/>
      <w:sz w:val="36"/>
      <w:szCs w:val="36"/>
    </w:rPr>
  </w:style>
  <w:style w:type="character" w:customStyle="1" w:styleId="CommentaireCar">
    <w:name w:val="Commentaire Car"/>
    <w:basedOn w:val="Policepardfaut"/>
    <w:link w:val="Commentaire"/>
    <w:uiPriority w:val="99"/>
    <w:locked/>
    <w:rsid w:val="00FC74A2"/>
    <w:rPr>
      <w:rFonts w:ascii="Calibri" w:hAnsi="Calibri" w:cs="Calibri"/>
      <w:lang w:val="en-US" w:eastAsia="en-US"/>
    </w:rPr>
  </w:style>
  <w:style w:type="character" w:customStyle="1" w:styleId="ObjetducommentaireCar">
    <w:name w:val="Objet du commentaire Car"/>
    <w:basedOn w:val="CommentaireCar"/>
    <w:link w:val="Objetducommentaire"/>
    <w:uiPriority w:val="99"/>
    <w:locked/>
    <w:rsid w:val="00FC74A2"/>
    <w:rPr>
      <w:b/>
      <w:bCs/>
    </w:rPr>
  </w:style>
  <w:style w:type="character" w:styleId="Accentuation">
    <w:name w:val="Emphasis"/>
    <w:basedOn w:val="Policepardfaut"/>
    <w:uiPriority w:val="99"/>
    <w:qFormat/>
    <w:rsid w:val="00C5607F"/>
    <w:rPr>
      <w:b/>
      <w:bCs/>
      <w:i/>
      <w:iCs/>
      <w:color w:val="5A5A5A"/>
    </w:rPr>
  </w:style>
  <w:style w:type="character" w:styleId="Appeldenotedefin">
    <w:name w:val="endnote reference"/>
    <w:basedOn w:val="Policepardfaut"/>
    <w:uiPriority w:val="99"/>
    <w:rsid w:val="00C5607F"/>
    <w:rPr>
      <w:vertAlign w:val="superscript"/>
    </w:rPr>
  </w:style>
  <w:style w:type="character" w:customStyle="1" w:styleId="Titredulivre1">
    <w:name w:val="Titre du livre1"/>
    <w:basedOn w:val="Policepardfaut"/>
    <w:qFormat/>
    <w:rsid w:val="00FC74A2"/>
    <w:rPr>
      <w:rFonts w:ascii="Cambria" w:hAnsi="Cambria" w:cs="Cambria"/>
      <w:b/>
      <w:bCs/>
      <w:i/>
      <w:iCs/>
      <w:color w:val="auto"/>
    </w:rPr>
  </w:style>
  <w:style w:type="character" w:styleId="lev">
    <w:name w:val="Strong"/>
    <w:basedOn w:val="Policepardfaut"/>
    <w:uiPriority w:val="99"/>
    <w:qFormat/>
    <w:rsid w:val="00C5607F"/>
    <w:rPr>
      <w:b/>
      <w:bCs/>
      <w:spacing w:val="0"/>
    </w:rPr>
  </w:style>
  <w:style w:type="table" w:styleId="Grilledutableau">
    <w:name w:val="Table Grid"/>
    <w:basedOn w:val="TableauNormal"/>
    <w:uiPriority w:val="59"/>
    <w:rsid w:val="00C5607F"/>
    <w:rPr>
      <w:rFonts w:ascii="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mphaseintense1">
    <w:name w:val="Emphase intense1"/>
    <w:basedOn w:val="Policepardfaut"/>
    <w:qFormat/>
    <w:rsid w:val="00FC74A2"/>
    <w:rPr>
      <w:b/>
      <w:bCs/>
      <w:i/>
      <w:iCs/>
      <w:color w:val="4F81BD"/>
      <w:sz w:val="22"/>
      <w:szCs w:val="22"/>
    </w:rPr>
  </w:style>
  <w:style w:type="paragraph" w:customStyle="1" w:styleId="Citationintense1">
    <w:name w:val="Citation intense1"/>
    <w:basedOn w:val="Normal"/>
    <w:next w:val="Normal"/>
    <w:link w:val="IntenseQuoteChar"/>
    <w:qFormat/>
    <w:rsid w:val="00FC74A2"/>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IntenseQuoteChar">
    <w:name w:val="Intense Quote Char"/>
    <w:basedOn w:val="Policepardfaut"/>
    <w:link w:val="Citationintense1"/>
    <w:locked/>
    <w:rsid w:val="00FC74A2"/>
    <w:rPr>
      <w:rFonts w:ascii="Cambria" w:hAnsi="Cambria" w:cs="Cambria"/>
      <w:i/>
      <w:iCs/>
      <w:color w:val="FFFFFF"/>
      <w:sz w:val="24"/>
      <w:szCs w:val="24"/>
      <w:lang w:val="en-US" w:eastAsia="en-US" w:bidi="ar-SA"/>
    </w:rPr>
  </w:style>
  <w:style w:type="character" w:customStyle="1" w:styleId="Rfrenceintense1">
    <w:name w:val="Référence intense1"/>
    <w:basedOn w:val="Policepardfaut"/>
    <w:qFormat/>
    <w:rsid w:val="00FC74A2"/>
    <w:rPr>
      <w:b/>
      <w:bCs/>
      <w:color w:val="auto"/>
      <w:u w:val="single" w:color="9BBB59"/>
    </w:rPr>
  </w:style>
  <w:style w:type="paragraph" w:styleId="Lgende">
    <w:name w:val="caption"/>
    <w:basedOn w:val="Normal"/>
    <w:next w:val="Normal"/>
    <w:uiPriority w:val="99"/>
    <w:qFormat/>
    <w:rsid w:val="00C5607F"/>
    <w:rPr>
      <w:b/>
      <w:bCs/>
      <w:sz w:val="18"/>
      <w:szCs w:val="18"/>
    </w:rPr>
  </w:style>
  <w:style w:type="character" w:styleId="Lienhypertexte">
    <w:name w:val="Hyperlink"/>
    <w:basedOn w:val="Policepardfaut"/>
    <w:uiPriority w:val="99"/>
    <w:rsid w:val="00C5607F"/>
    <w:rPr>
      <w:color w:val="0000FF"/>
      <w:u w:val="single"/>
    </w:rPr>
  </w:style>
  <w:style w:type="paragraph" w:customStyle="1" w:styleId="Paragraphedeliste1">
    <w:name w:val="Paragraphe de liste1"/>
    <w:basedOn w:val="Normal"/>
    <w:qFormat/>
    <w:rsid w:val="00FC74A2"/>
    <w:pPr>
      <w:spacing w:before="60" w:after="60"/>
    </w:pPr>
  </w:style>
  <w:style w:type="paragraph" w:customStyle="1" w:styleId="Sansinterligne1">
    <w:name w:val="Sans interligne1"/>
    <w:basedOn w:val="Normal"/>
    <w:link w:val="NoSpacingChar"/>
    <w:qFormat/>
    <w:rsid w:val="00FC74A2"/>
  </w:style>
  <w:style w:type="character" w:customStyle="1" w:styleId="NoSpacingChar">
    <w:name w:val="No Spacing Char"/>
    <w:basedOn w:val="Policepardfaut"/>
    <w:link w:val="Sansinterligne1"/>
    <w:locked/>
    <w:rsid w:val="00FC74A2"/>
    <w:rPr>
      <w:rFonts w:ascii="Calibri" w:hAnsi="Calibri" w:cs="Calibri"/>
      <w:sz w:val="22"/>
      <w:szCs w:val="22"/>
      <w:lang w:val="en-US" w:eastAsia="en-US" w:bidi="ar-SA"/>
    </w:rPr>
  </w:style>
  <w:style w:type="character" w:styleId="Numrodepage">
    <w:name w:val="page number"/>
    <w:basedOn w:val="Policepardfaut"/>
    <w:uiPriority w:val="99"/>
    <w:rsid w:val="00C5607F"/>
  </w:style>
  <w:style w:type="paragraph" w:customStyle="1" w:styleId="ps">
    <w:name w:val="ps"/>
    <w:basedOn w:val="Normal"/>
    <w:link w:val="psCar"/>
    <w:uiPriority w:val="99"/>
    <w:rsid w:val="00C5607F"/>
    <w:pPr>
      <w:keepLines/>
      <w:spacing w:before="240" w:after="0"/>
    </w:pPr>
    <w:rPr>
      <w:rFonts w:ascii="Verdana" w:hAnsi="Verdana" w:cs="Verdana"/>
      <w:sz w:val="18"/>
      <w:szCs w:val="18"/>
      <w:lang w:val="fr-FR" w:eastAsia="fr-FR"/>
    </w:rPr>
  </w:style>
  <w:style w:type="character" w:customStyle="1" w:styleId="psCar">
    <w:name w:val="ps Car"/>
    <w:basedOn w:val="Policepardfaut"/>
    <w:link w:val="ps"/>
    <w:uiPriority w:val="99"/>
    <w:locked/>
    <w:rsid w:val="00FC74A2"/>
    <w:rPr>
      <w:rFonts w:ascii="Verdana" w:hAnsi="Verdana" w:cs="Verdana"/>
      <w:sz w:val="18"/>
      <w:szCs w:val="18"/>
    </w:rPr>
  </w:style>
  <w:style w:type="paragraph" w:customStyle="1" w:styleId="Citation1">
    <w:name w:val="Citation1"/>
    <w:basedOn w:val="Normal"/>
    <w:next w:val="Normal"/>
    <w:link w:val="QuoteChar"/>
    <w:qFormat/>
    <w:rsid w:val="00FC74A2"/>
    <w:rPr>
      <w:rFonts w:ascii="Cambria" w:hAnsi="Cambria" w:cs="Cambria"/>
      <w:i/>
      <w:iCs/>
      <w:color w:val="5A5A5A"/>
    </w:rPr>
  </w:style>
  <w:style w:type="character" w:customStyle="1" w:styleId="QuoteChar">
    <w:name w:val="Quote Char"/>
    <w:basedOn w:val="Policepardfaut"/>
    <w:link w:val="Citation1"/>
    <w:locked/>
    <w:rsid w:val="00FC74A2"/>
    <w:rPr>
      <w:rFonts w:ascii="Cambria" w:hAnsi="Cambria" w:cs="Cambria"/>
      <w:i/>
      <w:iCs/>
      <w:color w:val="5A5A5A"/>
      <w:sz w:val="22"/>
      <w:szCs w:val="22"/>
      <w:lang w:val="en-US" w:eastAsia="en-US" w:bidi="ar-SA"/>
    </w:rPr>
  </w:style>
  <w:style w:type="character" w:customStyle="1" w:styleId="Emphaseple1">
    <w:name w:val="Emphase pâle1"/>
    <w:basedOn w:val="Policepardfaut"/>
    <w:qFormat/>
    <w:rsid w:val="00FC74A2"/>
    <w:rPr>
      <w:i/>
      <w:iCs/>
      <w:color w:val="7F7F7F"/>
      <w:sz w:val="20"/>
      <w:szCs w:val="20"/>
    </w:rPr>
  </w:style>
  <w:style w:type="character" w:customStyle="1" w:styleId="Rfrenceple1">
    <w:name w:val="Référence pâle1"/>
    <w:basedOn w:val="Policepardfaut"/>
    <w:qFormat/>
    <w:rsid w:val="00FC74A2"/>
    <w:rPr>
      <w:color w:val="auto"/>
      <w:u w:val="single" w:color="9BBB59"/>
    </w:rPr>
  </w:style>
  <w:style w:type="paragraph" w:customStyle="1" w:styleId="Tiret">
    <w:name w:val="Tiret"/>
    <w:basedOn w:val="Normal"/>
    <w:uiPriority w:val="99"/>
    <w:rsid w:val="00C5607F"/>
    <w:pPr>
      <w:numPr>
        <w:numId w:val="3"/>
      </w:numPr>
      <w:tabs>
        <w:tab w:val="left" w:pos="2268"/>
      </w:tabs>
      <w:spacing w:before="60" w:after="60"/>
    </w:pPr>
    <w:rPr>
      <w:rFonts w:ascii="Swis721 Lt BT" w:hAnsi="Swis721 Lt BT" w:cs="Swis721 Lt BT"/>
      <w:i/>
      <w:iCs/>
      <w:sz w:val="20"/>
      <w:szCs w:val="20"/>
      <w:lang w:val="fr-FR" w:eastAsia="fr-FR"/>
    </w:rPr>
  </w:style>
  <w:style w:type="paragraph" w:styleId="TM1">
    <w:name w:val="toc 1"/>
    <w:basedOn w:val="Normal"/>
    <w:next w:val="Normal"/>
    <w:autoRedefine/>
    <w:uiPriority w:val="39"/>
    <w:rsid w:val="00C5607F"/>
    <w:pPr>
      <w:spacing w:after="100"/>
    </w:pPr>
  </w:style>
  <w:style w:type="paragraph" w:styleId="TM2">
    <w:name w:val="toc 2"/>
    <w:basedOn w:val="Normal"/>
    <w:next w:val="Normal"/>
    <w:autoRedefine/>
    <w:uiPriority w:val="39"/>
    <w:rsid w:val="00C5607F"/>
    <w:pPr>
      <w:spacing w:after="100"/>
      <w:ind w:left="220"/>
    </w:pPr>
  </w:style>
  <w:style w:type="paragraph" w:styleId="TM3">
    <w:name w:val="toc 3"/>
    <w:basedOn w:val="Normal"/>
    <w:next w:val="Normal"/>
    <w:autoRedefine/>
    <w:uiPriority w:val="39"/>
    <w:rsid w:val="00C5607F"/>
    <w:pPr>
      <w:spacing w:after="100"/>
      <w:ind w:left="440"/>
    </w:pPr>
  </w:style>
  <w:style w:type="paragraph" w:styleId="TM4">
    <w:name w:val="toc 4"/>
    <w:basedOn w:val="Normal"/>
    <w:next w:val="Normal"/>
    <w:autoRedefine/>
    <w:uiPriority w:val="39"/>
    <w:rsid w:val="00C5607F"/>
    <w:pPr>
      <w:spacing w:after="100"/>
      <w:ind w:left="660"/>
    </w:pPr>
  </w:style>
  <w:style w:type="paragraph" w:customStyle="1" w:styleId="En-ttedetabledesmatires1">
    <w:name w:val="En-tête de table des matières1"/>
    <w:basedOn w:val="Titre1"/>
    <w:next w:val="Normal"/>
    <w:qFormat/>
    <w:rsid w:val="00FC74A2"/>
    <w:pPr>
      <w:numPr>
        <w:numId w:val="0"/>
      </w:numPr>
      <w:outlineLvl w:val="9"/>
    </w:pPr>
  </w:style>
  <w:style w:type="paragraph" w:styleId="Listepuces2">
    <w:name w:val="List Bullet 2"/>
    <w:basedOn w:val="Normal"/>
    <w:semiHidden/>
    <w:rsid w:val="007D6E3C"/>
    <w:pPr>
      <w:keepLines/>
      <w:numPr>
        <w:numId w:val="1"/>
      </w:numPr>
      <w:spacing w:before="0"/>
      <w:ind w:left="357" w:hanging="357"/>
    </w:pPr>
    <w:rPr>
      <w:rFonts w:ascii="Times New Roman" w:hAnsi="Times New Roman" w:cs="Times New Roman"/>
      <w:sz w:val="24"/>
      <w:szCs w:val="20"/>
      <w:lang w:val="fr-FR" w:eastAsia="fr-FR"/>
    </w:rPr>
  </w:style>
  <w:style w:type="character" w:customStyle="1" w:styleId="CommentTextChar">
    <w:name w:val="Comment Text Char"/>
    <w:basedOn w:val="Policepardfaut"/>
    <w:locked/>
    <w:rsid w:val="00263679"/>
    <w:rPr>
      <w:rFonts w:ascii="Calibri" w:hAnsi="Calibri" w:cs="Calibri"/>
      <w:lang w:val="en-US" w:eastAsia="en-US"/>
    </w:rPr>
  </w:style>
  <w:style w:type="paragraph" w:styleId="Citation">
    <w:name w:val="Quote"/>
    <w:basedOn w:val="Normal"/>
    <w:next w:val="Normal"/>
    <w:link w:val="CitationCar"/>
    <w:uiPriority w:val="99"/>
    <w:qFormat/>
    <w:rsid w:val="00C5607F"/>
    <w:rPr>
      <w:rFonts w:ascii="Cambria" w:hAnsi="Cambria" w:cs="Cambria"/>
      <w:i/>
      <w:iCs/>
      <w:color w:val="5A5A5A"/>
    </w:rPr>
  </w:style>
  <w:style w:type="character" w:customStyle="1" w:styleId="CitationCar">
    <w:name w:val="Citation Car"/>
    <w:basedOn w:val="Policepardfaut"/>
    <w:link w:val="Citation"/>
    <w:uiPriority w:val="99"/>
    <w:rsid w:val="00C5607F"/>
    <w:rPr>
      <w:rFonts w:ascii="Cambria" w:hAnsi="Cambria" w:cs="Cambria"/>
      <w:i/>
      <w:iCs/>
      <w:color w:val="5A5A5A"/>
      <w:sz w:val="22"/>
      <w:szCs w:val="22"/>
      <w:lang w:val="en-US" w:eastAsia="en-US"/>
    </w:rPr>
  </w:style>
  <w:style w:type="paragraph" w:styleId="Citationintense">
    <w:name w:val="Intense Quote"/>
    <w:basedOn w:val="Normal"/>
    <w:next w:val="Normal"/>
    <w:link w:val="CitationintenseCar"/>
    <w:uiPriority w:val="99"/>
    <w:qFormat/>
    <w:rsid w:val="00C5607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CitationintenseCar">
    <w:name w:val="Citation intense Car"/>
    <w:basedOn w:val="Policepardfaut"/>
    <w:link w:val="Citationintense"/>
    <w:uiPriority w:val="99"/>
    <w:rsid w:val="00C5607F"/>
    <w:rPr>
      <w:rFonts w:ascii="Cambria" w:hAnsi="Cambria" w:cs="Cambria"/>
      <w:i/>
      <w:iCs/>
      <w:color w:val="FFFFFF"/>
      <w:sz w:val="24"/>
      <w:szCs w:val="24"/>
      <w:shd w:val="clear" w:color="auto" w:fill="4F81BD"/>
      <w:lang w:val="en-US" w:eastAsia="en-US"/>
    </w:rPr>
  </w:style>
  <w:style w:type="character" w:styleId="Emphaseintense">
    <w:name w:val="Intense Emphasis"/>
    <w:basedOn w:val="Policepardfaut"/>
    <w:uiPriority w:val="99"/>
    <w:qFormat/>
    <w:rsid w:val="00C5607F"/>
    <w:rPr>
      <w:b/>
      <w:bCs/>
      <w:i/>
      <w:iCs/>
      <w:color w:val="4F81BD"/>
      <w:sz w:val="22"/>
      <w:szCs w:val="22"/>
    </w:rPr>
  </w:style>
  <w:style w:type="character" w:styleId="Emphaseple">
    <w:name w:val="Subtle Emphasis"/>
    <w:basedOn w:val="Policepardfaut"/>
    <w:uiPriority w:val="99"/>
    <w:qFormat/>
    <w:rsid w:val="00C5607F"/>
    <w:rPr>
      <w:i/>
      <w:iCs/>
      <w:color w:val="7F7F7F"/>
      <w:sz w:val="20"/>
      <w:szCs w:val="20"/>
    </w:rPr>
  </w:style>
  <w:style w:type="paragraph" w:styleId="En-ttedetabledesmatires">
    <w:name w:val="TOC Heading"/>
    <w:basedOn w:val="Titre1"/>
    <w:next w:val="Normal"/>
    <w:uiPriority w:val="39"/>
    <w:qFormat/>
    <w:rsid w:val="00C5607F"/>
    <w:pPr>
      <w:numPr>
        <w:numId w:val="0"/>
      </w:numPr>
      <w:outlineLvl w:val="9"/>
    </w:pPr>
  </w:style>
  <w:style w:type="paragraph" w:styleId="Paragraphedeliste">
    <w:name w:val="List Paragraph"/>
    <w:aliases w:val="L_4"/>
    <w:basedOn w:val="Normal"/>
    <w:link w:val="ParagraphedelisteCar"/>
    <w:uiPriority w:val="34"/>
    <w:qFormat/>
    <w:rsid w:val="00C5607F"/>
    <w:pPr>
      <w:numPr>
        <w:numId w:val="2"/>
      </w:numPr>
      <w:spacing w:before="60" w:after="60"/>
    </w:pPr>
  </w:style>
  <w:style w:type="character" w:styleId="Rfrenceintense">
    <w:name w:val="Intense Reference"/>
    <w:aliases w:val="numerotation simple"/>
    <w:basedOn w:val="Policepardfaut"/>
    <w:uiPriority w:val="32"/>
    <w:qFormat/>
    <w:rsid w:val="00C5607F"/>
    <w:rPr>
      <w:b/>
      <w:bCs/>
      <w:color w:val="auto"/>
      <w:u w:val="single" w:color="9BBB59"/>
    </w:rPr>
  </w:style>
  <w:style w:type="character" w:styleId="Rfrenceple">
    <w:name w:val="Subtle Reference"/>
    <w:basedOn w:val="Policepardfaut"/>
    <w:uiPriority w:val="99"/>
    <w:qFormat/>
    <w:rsid w:val="00C5607F"/>
    <w:rPr>
      <w:color w:val="auto"/>
      <w:u w:val="single" w:color="9BBB59"/>
    </w:rPr>
  </w:style>
  <w:style w:type="paragraph" w:styleId="Sansinterligne">
    <w:name w:val="No Spacing"/>
    <w:basedOn w:val="Normal"/>
    <w:uiPriority w:val="99"/>
    <w:qFormat/>
    <w:rsid w:val="00C5607F"/>
  </w:style>
  <w:style w:type="character" w:styleId="Titredulivre">
    <w:name w:val="Book Title"/>
    <w:basedOn w:val="Policepardfaut"/>
    <w:uiPriority w:val="99"/>
    <w:qFormat/>
    <w:rsid w:val="00C5607F"/>
    <w:rPr>
      <w:rFonts w:ascii="Cambria" w:hAnsi="Cambria" w:cs="Cambria"/>
      <w:b/>
      <w:bCs/>
      <w:i/>
      <w:iCs/>
      <w:color w:val="auto"/>
    </w:rPr>
  </w:style>
  <w:style w:type="paragraph" w:styleId="Rvision">
    <w:name w:val="Revision"/>
    <w:hidden/>
    <w:uiPriority w:val="99"/>
    <w:semiHidden/>
    <w:rsid w:val="00A53A0A"/>
    <w:rPr>
      <w:rFonts w:ascii="Calibri" w:hAnsi="Calibri" w:cs="Calibri"/>
      <w:sz w:val="22"/>
      <w:szCs w:val="22"/>
      <w:lang w:val="en-US" w:eastAsia="en-US"/>
    </w:rPr>
  </w:style>
  <w:style w:type="paragraph" w:customStyle="1" w:styleId="Annexes">
    <w:name w:val="Annexes"/>
    <w:basedOn w:val="Titre2"/>
    <w:qFormat/>
    <w:rsid w:val="00B820A5"/>
    <w:pPr>
      <w:numPr>
        <w:ilvl w:val="0"/>
        <w:numId w:val="5"/>
      </w:numPr>
      <w:pBdr>
        <w:bottom w:val="none" w:sz="0" w:space="0" w:color="auto"/>
      </w:pBdr>
    </w:pPr>
  </w:style>
  <w:style w:type="character" w:customStyle="1" w:styleId="ParagraphedelisteCar">
    <w:name w:val="Paragraphe de liste Car"/>
    <w:aliases w:val="L_4 Car"/>
    <w:basedOn w:val="Policepardfaut"/>
    <w:link w:val="Paragraphedeliste"/>
    <w:uiPriority w:val="34"/>
    <w:locked/>
    <w:rsid w:val="006F2C28"/>
    <w:rPr>
      <w:rFonts w:ascii="Calibri" w:hAnsi="Calibri" w:cs="Calibri"/>
      <w:sz w:val="22"/>
      <w:szCs w:val="22"/>
      <w:lang w:val="en-US" w:eastAsia="en-US"/>
    </w:rPr>
  </w:style>
  <w:style w:type="paragraph" w:customStyle="1" w:styleId="BTCSubtitleCTB">
    <w:name w:val="BTC Subtitle CTB"/>
    <w:basedOn w:val="Normal"/>
    <w:autoRedefine/>
    <w:rsid w:val="00C36083"/>
    <w:pPr>
      <w:spacing w:before="0"/>
      <w:jc w:val="center"/>
    </w:pPr>
    <w:rPr>
      <w:rFonts w:ascii="Verdana" w:hAnsi="Verdana" w:cs="Times New Roman"/>
      <w:b/>
      <w:bCs/>
      <w:smallCaps/>
      <w:noProof/>
      <w:color w:val="FFFFFF"/>
      <w:sz w:val="24"/>
      <w:szCs w:val="24"/>
      <w:lang w:eastAsia="nl-NL"/>
    </w:rPr>
  </w:style>
  <w:style w:type="character" w:styleId="Textedelespacerserv">
    <w:name w:val="Placeholder Text"/>
    <w:basedOn w:val="Policepardfaut"/>
    <w:uiPriority w:val="99"/>
    <w:semiHidden/>
    <w:rsid w:val="0017653A"/>
    <w:rPr>
      <w:color w:val="808080"/>
    </w:rPr>
  </w:style>
  <w:style w:type="paragraph" w:customStyle="1" w:styleId="Responsable">
    <w:name w:val="Responsable"/>
    <w:basedOn w:val="Normal"/>
    <w:qFormat/>
    <w:rsid w:val="002D78F8"/>
    <w:pPr>
      <w:pBdr>
        <w:top w:val="single" w:sz="4" w:space="1" w:color="auto" w:shadow="1"/>
        <w:left w:val="single" w:sz="4" w:space="4" w:color="auto" w:shadow="1"/>
        <w:bottom w:val="single" w:sz="4" w:space="1" w:color="auto" w:shadow="1"/>
        <w:right w:val="single" w:sz="4" w:space="4" w:color="auto" w:shadow="1"/>
      </w:pBdr>
      <w:shd w:val="pct10" w:color="auto" w:fill="auto"/>
      <w:ind w:left="567" w:right="7371"/>
    </w:pPr>
    <w:rPr>
      <w:b/>
      <w:color w:val="FF0000"/>
    </w:rPr>
  </w:style>
  <w:style w:type="paragraph" w:customStyle="1" w:styleId="Style1">
    <w:name w:val="Style1"/>
    <w:basedOn w:val="Normal"/>
    <w:rsid w:val="00B2327D"/>
    <w:pPr>
      <w:framePr w:wrap="around" w:vAnchor="text" w:hAnchor="text" w:y="1"/>
      <w:shd w:val="pct10" w:color="auto" w:fill="auto"/>
    </w:pPr>
    <w:rPr>
      <w:b/>
      <w:lang w:val="fr-FR"/>
    </w:rPr>
  </w:style>
  <w:style w:type="table" w:styleId="Effets3D1">
    <w:name w:val="Table 3D effects 1"/>
    <w:aliases w:val="Responsable1"/>
    <w:basedOn w:val="TableauNormal"/>
    <w:rsid w:val="00B2327D"/>
    <w:pPr>
      <w:spacing w:before="120" w:after="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Tableau">
    <w:name w:val="Tableau"/>
    <w:basedOn w:val="Normal"/>
    <w:qFormat/>
    <w:rsid w:val="002F516C"/>
    <w:pPr>
      <w:pBdr>
        <w:top w:val="single" w:sz="4" w:space="3" w:color="auto" w:shadow="1"/>
        <w:left w:val="single" w:sz="4" w:space="4" w:color="auto" w:shadow="1"/>
        <w:bottom w:val="single" w:sz="4" w:space="3" w:color="auto" w:shadow="1"/>
        <w:right w:val="single" w:sz="4" w:space="4" w:color="auto" w:shadow="1"/>
      </w:pBdr>
      <w:ind w:left="567"/>
    </w:pPr>
    <w:rPr>
      <w:i/>
      <w:lang w:val="fr-FR"/>
    </w:rPr>
  </w:style>
  <w:style w:type="paragraph" w:customStyle="1" w:styleId="Misejour">
    <w:name w:val="Mise à jour"/>
    <w:basedOn w:val="Corpsdetexte3"/>
    <w:autoRedefine/>
    <w:rsid w:val="00AB5230"/>
    <w:pPr>
      <w:spacing w:before="0" w:after="0"/>
    </w:pPr>
    <w:rPr>
      <w:rFonts w:ascii="Arial" w:hAnsi="Arial" w:cs="Arial"/>
      <w:color w:val="333333"/>
      <w:sz w:val="18"/>
      <w:szCs w:val="24"/>
      <w:lang w:eastAsia="fr-FR"/>
    </w:rPr>
  </w:style>
  <w:style w:type="paragraph" w:styleId="Corpsdetexte3">
    <w:name w:val="Body Text 3"/>
    <w:basedOn w:val="Normal"/>
    <w:link w:val="Corpsdetexte3Car"/>
    <w:rsid w:val="00AB5230"/>
    <w:pPr>
      <w:jc w:val="left"/>
    </w:pPr>
    <w:rPr>
      <w:rFonts w:asciiTheme="minorHAnsi" w:eastAsiaTheme="minorHAnsi" w:hAnsiTheme="minorHAnsi" w:cstheme="minorBidi"/>
      <w:sz w:val="16"/>
      <w:szCs w:val="16"/>
      <w:lang w:val="fr-FR"/>
    </w:rPr>
  </w:style>
  <w:style w:type="character" w:customStyle="1" w:styleId="Corpsdetexte3Car">
    <w:name w:val="Corps de texte 3 Car"/>
    <w:basedOn w:val="Policepardfaut"/>
    <w:link w:val="Corpsdetexte3"/>
    <w:rsid w:val="00AB5230"/>
    <w:rPr>
      <w:rFonts w:asciiTheme="minorHAnsi" w:eastAsiaTheme="minorHAnsi" w:hAnsiTheme="minorHAnsi" w:cstheme="minorBidi"/>
      <w:sz w:val="16"/>
      <w:szCs w:val="16"/>
      <w:lang w:eastAsia="en-US"/>
    </w:rPr>
  </w:style>
  <w:style w:type="paragraph" w:styleId="Retraitcorpsdetexte">
    <w:name w:val="Body Text Indent"/>
    <w:basedOn w:val="Normal"/>
    <w:link w:val="RetraitcorpsdetexteCar"/>
    <w:rsid w:val="00AB5230"/>
    <w:pPr>
      <w:ind w:left="283"/>
      <w:jc w:val="left"/>
    </w:pPr>
    <w:rPr>
      <w:rFonts w:asciiTheme="minorHAnsi" w:eastAsiaTheme="minorHAnsi" w:hAnsiTheme="minorHAnsi" w:cstheme="minorBidi"/>
      <w:lang w:val="fr-FR"/>
    </w:rPr>
  </w:style>
  <w:style w:type="character" w:customStyle="1" w:styleId="RetraitcorpsdetexteCar">
    <w:name w:val="Retrait corps de texte Car"/>
    <w:basedOn w:val="Policepardfaut"/>
    <w:link w:val="Retraitcorpsdetexte"/>
    <w:rsid w:val="00AB5230"/>
    <w:rPr>
      <w:rFonts w:asciiTheme="minorHAnsi" w:eastAsiaTheme="minorHAnsi" w:hAnsiTheme="minorHAnsi" w:cstheme="minorBidi"/>
      <w:sz w:val="22"/>
      <w:szCs w:val="22"/>
      <w:lang w:eastAsia="en-US"/>
    </w:rPr>
  </w:style>
  <w:style w:type="table" w:customStyle="1" w:styleId="Tramemoyenne2-Accent11">
    <w:name w:val="Trame moyenne 2 - Accent 11"/>
    <w:basedOn w:val="TableauNormal"/>
    <w:uiPriority w:val="64"/>
    <w:rsid w:val="00AB5230"/>
    <w:rPr>
      <w:rFonts w:ascii="Calibri" w:eastAsia="Calibri" w:hAnsi="Calibri"/>
      <w:sz w:val="22"/>
      <w:szCs w:val="22"/>
      <w:lang w:val="fr-BE"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M5">
    <w:name w:val="toc 5"/>
    <w:basedOn w:val="Normal"/>
    <w:next w:val="Normal"/>
    <w:autoRedefine/>
    <w:uiPriority w:val="39"/>
    <w:unhideWhenUsed/>
    <w:rsid w:val="00AB5230"/>
    <w:pPr>
      <w:spacing w:before="0" w:after="100" w:line="276" w:lineRule="auto"/>
      <w:ind w:left="880"/>
      <w:jc w:val="left"/>
    </w:pPr>
    <w:rPr>
      <w:rFonts w:asciiTheme="minorHAnsi" w:eastAsiaTheme="minorHAnsi" w:hAnsiTheme="minorHAnsi" w:cs="Times New Roman"/>
      <w:lang w:val="fr-BE" w:eastAsia="fr-BE"/>
    </w:rPr>
  </w:style>
  <w:style w:type="paragraph" w:styleId="TM6">
    <w:name w:val="toc 6"/>
    <w:basedOn w:val="Normal"/>
    <w:next w:val="Normal"/>
    <w:autoRedefine/>
    <w:uiPriority w:val="39"/>
    <w:unhideWhenUsed/>
    <w:rsid w:val="00AB5230"/>
    <w:pPr>
      <w:spacing w:before="0" w:after="100" w:line="276" w:lineRule="auto"/>
      <w:ind w:left="1100"/>
      <w:jc w:val="left"/>
    </w:pPr>
    <w:rPr>
      <w:rFonts w:asciiTheme="minorHAnsi" w:eastAsiaTheme="minorHAnsi" w:hAnsiTheme="minorHAnsi" w:cs="Times New Roman"/>
      <w:lang w:val="fr-BE" w:eastAsia="fr-BE"/>
    </w:rPr>
  </w:style>
  <w:style w:type="paragraph" w:styleId="TM7">
    <w:name w:val="toc 7"/>
    <w:basedOn w:val="Normal"/>
    <w:next w:val="Normal"/>
    <w:autoRedefine/>
    <w:uiPriority w:val="39"/>
    <w:unhideWhenUsed/>
    <w:rsid w:val="00AB5230"/>
    <w:pPr>
      <w:spacing w:before="0" w:after="100" w:line="276" w:lineRule="auto"/>
      <w:ind w:left="1320"/>
      <w:jc w:val="left"/>
    </w:pPr>
    <w:rPr>
      <w:rFonts w:asciiTheme="minorHAnsi" w:eastAsiaTheme="minorHAnsi" w:hAnsiTheme="minorHAnsi" w:cs="Times New Roman"/>
      <w:lang w:val="fr-BE" w:eastAsia="fr-BE"/>
    </w:rPr>
  </w:style>
  <w:style w:type="paragraph" w:styleId="TM8">
    <w:name w:val="toc 8"/>
    <w:basedOn w:val="Normal"/>
    <w:next w:val="Normal"/>
    <w:autoRedefine/>
    <w:uiPriority w:val="39"/>
    <w:unhideWhenUsed/>
    <w:rsid w:val="00AB5230"/>
    <w:pPr>
      <w:spacing w:before="0" w:after="100" w:line="276" w:lineRule="auto"/>
      <w:ind w:left="1540"/>
      <w:jc w:val="left"/>
    </w:pPr>
    <w:rPr>
      <w:rFonts w:asciiTheme="minorHAnsi" w:eastAsiaTheme="minorHAnsi" w:hAnsiTheme="minorHAnsi" w:cs="Times New Roman"/>
      <w:lang w:val="fr-BE" w:eastAsia="fr-BE"/>
    </w:rPr>
  </w:style>
  <w:style w:type="paragraph" w:styleId="TM9">
    <w:name w:val="toc 9"/>
    <w:basedOn w:val="Normal"/>
    <w:next w:val="Normal"/>
    <w:autoRedefine/>
    <w:uiPriority w:val="39"/>
    <w:unhideWhenUsed/>
    <w:rsid w:val="00AB5230"/>
    <w:pPr>
      <w:spacing w:before="0" w:after="100" w:line="276" w:lineRule="auto"/>
      <w:ind w:left="1760"/>
      <w:jc w:val="left"/>
    </w:pPr>
    <w:rPr>
      <w:rFonts w:asciiTheme="minorHAnsi" w:eastAsiaTheme="minorHAnsi" w:hAnsiTheme="minorHAnsi" w:cs="Times New Roman"/>
      <w:lang w:val="fr-BE" w:eastAsia="fr-BE"/>
    </w:rPr>
  </w:style>
  <w:style w:type="paragraph" w:styleId="NormalWeb">
    <w:name w:val="Normal (Web)"/>
    <w:basedOn w:val="Normal"/>
    <w:uiPriority w:val="99"/>
    <w:unhideWhenUsed/>
    <w:rsid w:val="00AB5230"/>
    <w:pPr>
      <w:spacing w:before="100" w:beforeAutospacing="1" w:after="100" w:afterAutospacing="1"/>
      <w:jc w:val="left"/>
    </w:pPr>
    <w:rPr>
      <w:rFonts w:ascii="Times New Roman" w:eastAsiaTheme="minorHAnsi" w:hAnsi="Times New Roman" w:cs="Times New Roman"/>
      <w:sz w:val="24"/>
      <w:szCs w:val="24"/>
      <w:lang w:val="fr-BE" w:eastAsia="fr-BE"/>
    </w:rPr>
  </w:style>
  <w:style w:type="paragraph" w:styleId="Corpsdetexte2">
    <w:name w:val="Body Text 2"/>
    <w:basedOn w:val="Normal"/>
    <w:link w:val="Corpsdetexte2Car"/>
    <w:rsid w:val="00AB5230"/>
    <w:pPr>
      <w:spacing w:line="480" w:lineRule="auto"/>
      <w:jc w:val="left"/>
    </w:pPr>
    <w:rPr>
      <w:rFonts w:asciiTheme="minorHAnsi" w:eastAsiaTheme="minorHAnsi" w:hAnsiTheme="minorHAnsi" w:cstheme="minorBidi"/>
      <w:lang w:val="fr-FR"/>
    </w:rPr>
  </w:style>
  <w:style w:type="character" w:customStyle="1" w:styleId="Corpsdetexte2Car">
    <w:name w:val="Corps de texte 2 Car"/>
    <w:basedOn w:val="Policepardfaut"/>
    <w:link w:val="Corpsdetexte2"/>
    <w:rsid w:val="00AB5230"/>
    <w:rPr>
      <w:rFonts w:asciiTheme="minorHAnsi" w:eastAsiaTheme="minorHAnsi" w:hAnsiTheme="minorHAnsi" w:cstheme="minorBidi"/>
      <w:sz w:val="22"/>
      <w:szCs w:val="22"/>
      <w:lang w:eastAsia="en-US"/>
    </w:rPr>
  </w:style>
  <w:style w:type="paragraph" w:customStyle="1" w:styleId="pargraphe1">
    <w:name w:val="pargraphe1"/>
    <w:basedOn w:val="Normal"/>
    <w:rsid w:val="00AB5230"/>
    <w:pPr>
      <w:tabs>
        <w:tab w:val="left" w:pos="2835"/>
        <w:tab w:val="center" w:pos="3969"/>
      </w:tabs>
      <w:overflowPunct w:val="0"/>
      <w:autoSpaceDE w:val="0"/>
      <w:autoSpaceDN w:val="0"/>
      <w:adjustRightInd w:val="0"/>
      <w:spacing w:line="260" w:lineRule="exact"/>
      <w:ind w:firstLine="709"/>
      <w:jc w:val="left"/>
      <w:textAlignment w:val="baseline"/>
    </w:pPr>
    <w:rPr>
      <w:rFonts w:ascii="Courier New" w:eastAsiaTheme="minorHAnsi" w:hAnsi="Courier New" w:cs="Times New Roman"/>
      <w:sz w:val="20"/>
      <w:szCs w:val="20"/>
      <w:lang w:val="fr-FR" w:eastAsia="fr-FR"/>
    </w:rPr>
  </w:style>
  <w:style w:type="paragraph" w:customStyle="1" w:styleId="Default">
    <w:name w:val="Default"/>
    <w:rsid w:val="00AB5230"/>
    <w:pPr>
      <w:autoSpaceDE w:val="0"/>
      <w:autoSpaceDN w:val="0"/>
      <w:adjustRightInd w:val="0"/>
    </w:pPr>
    <w:rPr>
      <w:rFonts w:ascii="Arial" w:hAnsi="Arial" w:cs="Arial"/>
      <w:color w:val="000000"/>
      <w:sz w:val="24"/>
      <w:szCs w:val="24"/>
      <w:lang w:eastAsia="fr-BE"/>
    </w:rPr>
  </w:style>
  <w:style w:type="paragraph" w:styleId="Tabledesillustrations">
    <w:name w:val="table of figures"/>
    <w:basedOn w:val="Normal"/>
    <w:next w:val="Normal"/>
    <w:uiPriority w:val="99"/>
    <w:rsid w:val="00AB5230"/>
    <w:pPr>
      <w:spacing w:after="0"/>
      <w:jc w:val="left"/>
    </w:pPr>
    <w:rPr>
      <w:rFonts w:asciiTheme="minorHAnsi" w:eastAsiaTheme="minorHAnsi" w:hAnsiTheme="minorHAnsi" w:cstheme="minorBidi"/>
      <w:lang w:val="fr-FR"/>
    </w:rPr>
  </w:style>
  <w:style w:type="paragraph" w:styleId="Explorateurdedocuments">
    <w:name w:val="Document Map"/>
    <w:basedOn w:val="Normal"/>
    <w:link w:val="ExplorateurdedocumentsCar"/>
    <w:uiPriority w:val="99"/>
    <w:unhideWhenUsed/>
    <w:rsid w:val="00AB5230"/>
    <w:pPr>
      <w:spacing w:before="0" w:after="0"/>
      <w:jc w:val="left"/>
    </w:pPr>
    <w:rPr>
      <w:rFonts w:ascii="Tahoma" w:eastAsiaTheme="minorHAnsi" w:hAnsi="Tahoma" w:cs="Tahoma"/>
      <w:sz w:val="16"/>
      <w:szCs w:val="16"/>
      <w:lang w:val="fr-FR"/>
    </w:rPr>
  </w:style>
  <w:style w:type="character" w:customStyle="1" w:styleId="ExplorateurdedocumentsCar">
    <w:name w:val="Explorateur de documents Car"/>
    <w:basedOn w:val="Policepardfaut"/>
    <w:link w:val="Explorateurdedocuments"/>
    <w:uiPriority w:val="99"/>
    <w:rsid w:val="00AB5230"/>
    <w:rPr>
      <w:rFonts w:ascii="Tahoma" w:eastAsiaTheme="minorHAnsi" w:hAnsi="Tahoma" w:cs="Tahoma"/>
      <w:sz w:val="16"/>
      <w:szCs w:val="16"/>
      <w:lang w:eastAsia="en-US"/>
    </w:rPr>
  </w:style>
  <w:style w:type="table" w:customStyle="1" w:styleId="Grilledutableau1">
    <w:name w:val="Grille du tableau1"/>
    <w:basedOn w:val="TableauNormal"/>
    <w:uiPriority w:val="59"/>
    <w:locked/>
    <w:rsid w:val="00DD1C72"/>
    <w:pPr>
      <w:spacing w:before="120" w:after="12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0976174">
      <w:bodyDiv w:val="1"/>
      <w:marLeft w:val="0"/>
      <w:marRight w:val="0"/>
      <w:marTop w:val="0"/>
      <w:marBottom w:val="0"/>
      <w:divBdr>
        <w:top w:val="none" w:sz="0" w:space="0" w:color="auto"/>
        <w:left w:val="none" w:sz="0" w:space="0" w:color="auto"/>
        <w:bottom w:val="none" w:sz="0" w:space="0" w:color="auto"/>
        <w:right w:val="none" w:sz="0" w:space="0" w:color="auto"/>
      </w:divBdr>
    </w:div>
    <w:div w:id="168831631">
      <w:bodyDiv w:val="1"/>
      <w:marLeft w:val="0"/>
      <w:marRight w:val="0"/>
      <w:marTop w:val="0"/>
      <w:marBottom w:val="0"/>
      <w:divBdr>
        <w:top w:val="none" w:sz="0" w:space="0" w:color="auto"/>
        <w:left w:val="none" w:sz="0" w:space="0" w:color="auto"/>
        <w:bottom w:val="none" w:sz="0" w:space="0" w:color="auto"/>
        <w:right w:val="none" w:sz="0" w:space="0" w:color="auto"/>
      </w:divBdr>
    </w:div>
    <w:div w:id="171116783">
      <w:bodyDiv w:val="1"/>
      <w:marLeft w:val="0"/>
      <w:marRight w:val="0"/>
      <w:marTop w:val="0"/>
      <w:marBottom w:val="0"/>
      <w:divBdr>
        <w:top w:val="none" w:sz="0" w:space="0" w:color="auto"/>
        <w:left w:val="none" w:sz="0" w:space="0" w:color="auto"/>
        <w:bottom w:val="none" w:sz="0" w:space="0" w:color="auto"/>
        <w:right w:val="none" w:sz="0" w:space="0" w:color="auto"/>
      </w:divBdr>
    </w:div>
    <w:div w:id="178660902">
      <w:bodyDiv w:val="1"/>
      <w:marLeft w:val="0"/>
      <w:marRight w:val="0"/>
      <w:marTop w:val="0"/>
      <w:marBottom w:val="0"/>
      <w:divBdr>
        <w:top w:val="none" w:sz="0" w:space="0" w:color="auto"/>
        <w:left w:val="none" w:sz="0" w:space="0" w:color="auto"/>
        <w:bottom w:val="none" w:sz="0" w:space="0" w:color="auto"/>
        <w:right w:val="none" w:sz="0" w:space="0" w:color="auto"/>
      </w:divBdr>
    </w:div>
    <w:div w:id="193661539">
      <w:bodyDiv w:val="1"/>
      <w:marLeft w:val="0"/>
      <w:marRight w:val="0"/>
      <w:marTop w:val="0"/>
      <w:marBottom w:val="0"/>
      <w:divBdr>
        <w:top w:val="none" w:sz="0" w:space="0" w:color="auto"/>
        <w:left w:val="none" w:sz="0" w:space="0" w:color="auto"/>
        <w:bottom w:val="none" w:sz="0" w:space="0" w:color="auto"/>
        <w:right w:val="none" w:sz="0" w:space="0" w:color="auto"/>
      </w:divBdr>
    </w:div>
    <w:div w:id="230627918">
      <w:bodyDiv w:val="1"/>
      <w:marLeft w:val="0"/>
      <w:marRight w:val="0"/>
      <w:marTop w:val="0"/>
      <w:marBottom w:val="0"/>
      <w:divBdr>
        <w:top w:val="none" w:sz="0" w:space="0" w:color="auto"/>
        <w:left w:val="none" w:sz="0" w:space="0" w:color="auto"/>
        <w:bottom w:val="none" w:sz="0" w:space="0" w:color="auto"/>
        <w:right w:val="none" w:sz="0" w:space="0" w:color="auto"/>
      </w:divBdr>
    </w:div>
    <w:div w:id="253248365">
      <w:bodyDiv w:val="1"/>
      <w:marLeft w:val="0"/>
      <w:marRight w:val="0"/>
      <w:marTop w:val="0"/>
      <w:marBottom w:val="0"/>
      <w:divBdr>
        <w:top w:val="none" w:sz="0" w:space="0" w:color="auto"/>
        <w:left w:val="none" w:sz="0" w:space="0" w:color="auto"/>
        <w:bottom w:val="none" w:sz="0" w:space="0" w:color="auto"/>
        <w:right w:val="none" w:sz="0" w:space="0" w:color="auto"/>
      </w:divBdr>
    </w:div>
    <w:div w:id="487669455">
      <w:bodyDiv w:val="1"/>
      <w:marLeft w:val="0"/>
      <w:marRight w:val="0"/>
      <w:marTop w:val="0"/>
      <w:marBottom w:val="0"/>
      <w:divBdr>
        <w:top w:val="none" w:sz="0" w:space="0" w:color="auto"/>
        <w:left w:val="none" w:sz="0" w:space="0" w:color="auto"/>
        <w:bottom w:val="none" w:sz="0" w:space="0" w:color="auto"/>
        <w:right w:val="none" w:sz="0" w:space="0" w:color="auto"/>
      </w:divBdr>
    </w:div>
    <w:div w:id="586959617">
      <w:bodyDiv w:val="1"/>
      <w:marLeft w:val="0"/>
      <w:marRight w:val="0"/>
      <w:marTop w:val="0"/>
      <w:marBottom w:val="0"/>
      <w:divBdr>
        <w:top w:val="none" w:sz="0" w:space="0" w:color="auto"/>
        <w:left w:val="none" w:sz="0" w:space="0" w:color="auto"/>
        <w:bottom w:val="none" w:sz="0" w:space="0" w:color="auto"/>
        <w:right w:val="none" w:sz="0" w:space="0" w:color="auto"/>
      </w:divBdr>
    </w:div>
    <w:div w:id="610817292">
      <w:bodyDiv w:val="1"/>
      <w:marLeft w:val="0"/>
      <w:marRight w:val="0"/>
      <w:marTop w:val="0"/>
      <w:marBottom w:val="0"/>
      <w:divBdr>
        <w:top w:val="none" w:sz="0" w:space="0" w:color="auto"/>
        <w:left w:val="none" w:sz="0" w:space="0" w:color="auto"/>
        <w:bottom w:val="none" w:sz="0" w:space="0" w:color="auto"/>
        <w:right w:val="none" w:sz="0" w:space="0" w:color="auto"/>
      </w:divBdr>
    </w:div>
    <w:div w:id="798185222">
      <w:bodyDiv w:val="1"/>
      <w:marLeft w:val="0"/>
      <w:marRight w:val="0"/>
      <w:marTop w:val="0"/>
      <w:marBottom w:val="0"/>
      <w:divBdr>
        <w:top w:val="none" w:sz="0" w:space="0" w:color="auto"/>
        <w:left w:val="none" w:sz="0" w:space="0" w:color="auto"/>
        <w:bottom w:val="none" w:sz="0" w:space="0" w:color="auto"/>
        <w:right w:val="none" w:sz="0" w:space="0" w:color="auto"/>
      </w:divBdr>
    </w:div>
    <w:div w:id="1060595501">
      <w:bodyDiv w:val="1"/>
      <w:marLeft w:val="0"/>
      <w:marRight w:val="0"/>
      <w:marTop w:val="0"/>
      <w:marBottom w:val="0"/>
      <w:divBdr>
        <w:top w:val="none" w:sz="0" w:space="0" w:color="auto"/>
        <w:left w:val="none" w:sz="0" w:space="0" w:color="auto"/>
        <w:bottom w:val="none" w:sz="0" w:space="0" w:color="auto"/>
        <w:right w:val="none" w:sz="0" w:space="0" w:color="auto"/>
      </w:divBdr>
    </w:div>
    <w:div w:id="1264151750">
      <w:bodyDiv w:val="1"/>
      <w:marLeft w:val="0"/>
      <w:marRight w:val="0"/>
      <w:marTop w:val="0"/>
      <w:marBottom w:val="0"/>
      <w:divBdr>
        <w:top w:val="none" w:sz="0" w:space="0" w:color="auto"/>
        <w:left w:val="none" w:sz="0" w:space="0" w:color="auto"/>
        <w:bottom w:val="none" w:sz="0" w:space="0" w:color="auto"/>
        <w:right w:val="none" w:sz="0" w:space="0" w:color="auto"/>
      </w:divBdr>
    </w:div>
    <w:div w:id="1358509096">
      <w:bodyDiv w:val="1"/>
      <w:marLeft w:val="0"/>
      <w:marRight w:val="0"/>
      <w:marTop w:val="0"/>
      <w:marBottom w:val="0"/>
      <w:divBdr>
        <w:top w:val="none" w:sz="0" w:space="0" w:color="auto"/>
        <w:left w:val="none" w:sz="0" w:space="0" w:color="auto"/>
        <w:bottom w:val="none" w:sz="0" w:space="0" w:color="auto"/>
        <w:right w:val="none" w:sz="0" w:space="0" w:color="auto"/>
      </w:divBdr>
    </w:div>
    <w:div w:id="1492480645">
      <w:bodyDiv w:val="1"/>
      <w:marLeft w:val="0"/>
      <w:marRight w:val="0"/>
      <w:marTop w:val="0"/>
      <w:marBottom w:val="0"/>
      <w:divBdr>
        <w:top w:val="none" w:sz="0" w:space="0" w:color="auto"/>
        <w:left w:val="none" w:sz="0" w:space="0" w:color="auto"/>
        <w:bottom w:val="none" w:sz="0" w:space="0" w:color="auto"/>
        <w:right w:val="none" w:sz="0" w:space="0" w:color="auto"/>
      </w:divBdr>
    </w:div>
    <w:div w:id="1555699488">
      <w:bodyDiv w:val="1"/>
      <w:marLeft w:val="0"/>
      <w:marRight w:val="0"/>
      <w:marTop w:val="0"/>
      <w:marBottom w:val="0"/>
      <w:divBdr>
        <w:top w:val="none" w:sz="0" w:space="0" w:color="auto"/>
        <w:left w:val="none" w:sz="0" w:space="0" w:color="auto"/>
        <w:bottom w:val="none" w:sz="0" w:space="0" w:color="auto"/>
        <w:right w:val="none" w:sz="0" w:space="0" w:color="auto"/>
      </w:divBdr>
    </w:div>
    <w:div w:id="1611080900">
      <w:bodyDiv w:val="1"/>
      <w:marLeft w:val="0"/>
      <w:marRight w:val="0"/>
      <w:marTop w:val="0"/>
      <w:marBottom w:val="0"/>
      <w:divBdr>
        <w:top w:val="none" w:sz="0" w:space="0" w:color="auto"/>
        <w:left w:val="none" w:sz="0" w:space="0" w:color="auto"/>
        <w:bottom w:val="none" w:sz="0" w:space="0" w:color="auto"/>
        <w:right w:val="none" w:sz="0" w:space="0" w:color="auto"/>
      </w:divBdr>
    </w:div>
    <w:div w:id="1669208833">
      <w:bodyDiv w:val="1"/>
      <w:marLeft w:val="0"/>
      <w:marRight w:val="0"/>
      <w:marTop w:val="0"/>
      <w:marBottom w:val="0"/>
      <w:divBdr>
        <w:top w:val="none" w:sz="0" w:space="0" w:color="auto"/>
        <w:left w:val="none" w:sz="0" w:space="0" w:color="auto"/>
        <w:bottom w:val="none" w:sz="0" w:space="0" w:color="auto"/>
        <w:right w:val="none" w:sz="0" w:space="0" w:color="auto"/>
      </w:divBdr>
    </w:div>
    <w:div w:id="1931113654">
      <w:bodyDiv w:val="1"/>
      <w:marLeft w:val="0"/>
      <w:marRight w:val="0"/>
      <w:marTop w:val="0"/>
      <w:marBottom w:val="0"/>
      <w:divBdr>
        <w:top w:val="none" w:sz="0" w:space="0" w:color="auto"/>
        <w:left w:val="none" w:sz="0" w:space="0" w:color="auto"/>
        <w:bottom w:val="none" w:sz="0" w:space="0" w:color="auto"/>
        <w:right w:val="none" w:sz="0" w:space="0" w:color="auto"/>
      </w:divBdr>
    </w:div>
    <w:div w:id="20055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117" Type="http://schemas.openxmlformats.org/officeDocument/2006/relationships/chart" Target="charts/chart22.xml"/><Relationship Id="rId21" Type="http://schemas.openxmlformats.org/officeDocument/2006/relationships/footer" Target="footer3.xml"/><Relationship Id="rId42" Type="http://schemas.openxmlformats.org/officeDocument/2006/relationships/image" Target="media/image22.jpeg"/><Relationship Id="rId47" Type="http://schemas.openxmlformats.org/officeDocument/2006/relationships/chart" Target="charts/chart2.xml"/><Relationship Id="rId63" Type="http://schemas.openxmlformats.org/officeDocument/2006/relationships/image" Target="media/image35.png"/><Relationship Id="rId68" Type="http://schemas.openxmlformats.org/officeDocument/2006/relationships/image" Target="media/image37.emf"/><Relationship Id="rId84" Type="http://schemas.openxmlformats.org/officeDocument/2006/relationships/image" Target="media/image51.emf"/><Relationship Id="rId89" Type="http://schemas.openxmlformats.org/officeDocument/2006/relationships/chart" Target="charts/chart14.xml"/><Relationship Id="rId112" Type="http://schemas.openxmlformats.org/officeDocument/2006/relationships/header" Target="header7.xml"/><Relationship Id="rId133" Type="http://schemas.openxmlformats.org/officeDocument/2006/relationships/footer" Target="footer15.xml"/><Relationship Id="rId16" Type="http://schemas.openxmlformats.org/officeDocument/2006/relationships/diagramQuickStyle" Target="diagrams/quickStyle1.xml"/><Relationship Id="rId107" Type="http://schemas.openxmlformats.org/officeDocument/2006/relationships/image" Target="media/image64.emf"/><Relationship Id="rId11"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53" Type="http://schemas.openxmlformats.org/officeDocument/2006/relationships/chart" Target="charts/chart5.xml"/><Relationship Id="rId58" Type="http://schemas.openxmlformats.org/officeDocument/2006/relationships/image" Target="media/image30.emf"/><Relationship Id="rId74" Type="http://schemas.openxmlformats.org/officeDocument/2006/relationships/image" Target="media/image43.emf"/><Relationship Id="rId79" Type="http://schemas.openxmlformats.org/officeDocument/2006/relationships/image" Target="media/image46.emf"/><Relationship Id="rId102" Type="http://schemas.openxmlformats.org/officeDocument/2006/relationships/image" Target="media/image59.emf"/><Relationship Id="rId123" Type="http://schemas.openxmlformats.org/officeDocument/2006/relationships/footer" Target="footer11.xml"/><Relationship Id="rId128" Type="http://schemas.openxmlformats.org/officeDocument/2006/relationships/image" Target="media/image68.emf"/><Relationship Id="rId5" Type="http://schemas.openxmlformats.org/officeDocument/2006/relationships/webSettings" Target="webSettings.xml"/><Relationship Id="rId90" Type="http://schemas.openxmlformats.org/officeDocument/2006/relationships/image" Target="media/image54.png"/><Relationship Id="rId95" Type="http://schemas.openxmlformats.org/officeDocument/2006/relationships/chart" Target="charts/chart18.xml"/><Relationship Id="rId14" Type="http://schemas.openxmlformats.org/officeDocument/2006/relationships/diagramData" Target="diagrams/data1.xml"/><Relationship Id="rId22" Type="http://schemas.openxmlformats.org/officeDocument/2006/relationships/footer" Target="footer4.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chart" Target="charts/chart3.xml"/><Relationship Id="rId56" Type="http://schemas.openxmlformats.org/officeDocument/2006/relationships/image" Target="media/image28.emf"/><Relationship Id="rId64" Type="http://schemas.openxmlformats.org/officeDocument/2006/relationships/image" Target="media/image36.png"/><Relationship Id="rId69" Type="http://schemas.openxmlformats.org/officeDocument/2006/relationships/image" Target="media/image38.emf"/><Relationship Id="rId77" Type="http://schemas.openxmlformats.org/officeDocument/2006/relationships/chart" Target="charts/chart10.xml"/><Relationship Id="rId100" Type="http://schemas.openxmlformats.org/officeDocument/2006/relationships/image" Target="media/image57.emf"/><Relationship Id="rId105" Type="http://schemas.openxmlformats.org/officeDocument/2006/relationships/image" Target="media/image62.emf"/><Relationship Id="rId113" Type="http://schemas.openxmlformats.org/officeDocument/2006/relationships/footer" Target="footer9.xml"/><Relationship Id="rId118" Type="http://schemas.openxmlformats.org/officeDocument/2006/relationships/chart" Target="charts/chart23.xml"/><Relationship Id="rId126" Type="http://schemas.openxmlformats.org/officeDocument/2006/relationships/header" Target="header11.xml"/><Relationship Id="rId134"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image" Target="media/image26.png"/><Relationship Id="rId72" Type="http://schemas.openxmlformats.org/officeDocument/2006/relationships/image" Target="media/image41.emf"/><Relationship Id="rId80" Type="http://schemas.openxmlformats.org/officeDocument/2006/relationships/image" Target="media/image47.emf"/><Relationship Id="rId85" Type="http://schemas.openxmlformats.org/officeDocument/2006/relationships/image" Target="media/image52.png"/><Relationship Id="rId93" Type="http://schemas.openxmlformats.org/officeDocument/2006/relationships/chart" Target="charts/chart17.xml"/><Relationship Id="rId98" Type="http://schemas.openxmlformats.org/officeDocument/2006/relationships/chart" Target="charts/chart20.xml"/><Relationship Id="rId121" Type="http://schemas.openxmlformats.org/officeDocument/2006/relationships/image" Target="media/image67.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diagramColors" Target="diagrams/colors1.xml"/><Relationship Id="rId25" Type="http://schemas.openxmlformats.org/officeDocument/2006/relationships/image" Target="media/image5.emf"/><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chart" Target="charts/chart1.xml"/><Relationship Id="rId59" Type="http://schemas.openxmlformats.org/officeDocument/2006/relationships/image" Target="media/image31.emf"/><Relationship Id="rId67" Type="http://schemas.openxmlformats.org/officeDocument/2006/relationships/chart" Target="charts/chart9.xml"/><Relationship Id="rId103" Type="http://schemas.openxmlformats.org/officeDocument/2006/relationships/image" Target="media/image60.emf"/><Relationship Id="rId108" Type="http://schemas.openxmlformats.org/officeDocument/2006/relationships/header" Target="header5.xml"/><Relationship Id="rId116" Type="http://schemas.openxmlformats.org/officeDocument/2006/relationships/footer" Target="footer10.xml"/><Relationship Id="rId124" Type="http://schemas.openxmlformats.org/officeDocument/2006/relationships/header" Target="header10.xml"/><Relationship Id="rId129" Type="http://schemas.openxmlformats.org/officeDocument/2006/relationships/header" Target="header12.xml"/><Relationship Id="rId137" Type="http://schemas.openxmlformats.org/officeDocument/2006/relationships/theme" Target="theme/theme1.xml"/><Relationship Id="rId20" Type="http://schemas.openxmlformats.org/officeDocument/2006/relationships/header" Target="header2.xml"/><Relationship Id="rId41" Type="http://schemas.openxmlformats.org/officeDocument/2006/relationships/image" Target="media/image21.jpeg"/><Relationship Id="rId54" Type="http://schemas.openxmlformats.org/officeDocument/2006/relationships/chart" Target="charts/chart6.xml"/><Relationship Id="rId62" Type="http://schemas.openxmlformats.org/officeDocument/2006/relationships/image" Target="media/image34.emf"/><Relationship Id="rId70" Type="http://schemas.openxmlformats.org/officeDocument/2006/relationships/image" Target="media/image39.emf"/><Relationship Id="rId75" Type="http://schemas.openxmlformats.org/officeDocument/2006/relationships/image" Target="media/image44.emf"/><Relationship Id="rId83" Type="http://schemas.openxmlformats.org/officeDocument/2006/relationships/image" Target="media/image50.emf"/><Relationship Id="rId88" Type="http://schemas.openxmlformats.org/officeDocument/2006/relationships/chart" Target="charts/chart13.xml"/><Relationship Id="rId91" Type="http://schemas.openxmlformats.org/officeDocument/2006/relationships/chart" Target="charts/chart15.xml"/><Relationship Id="rId96" Type="http://schemas.openxmlformats.org/officeDocument/2006/relationships/chart" Target="charts/chart19.xml"/><Relationship Id="rId111" Type="http://schemas.openxmlformats.org/officeDocument/2006/relationships/footer" Target="footer8.xml"/><Relationship Id="rId132"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header" Target="header3.xm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4.png"/><Relationship Id="rId57" Type="http://schemas.openxmlformats.org/officeDocument/2006/relationships/image" Target="media/image29.emf"/><Relationship Id="rId106" Type="http://schemas.openxmlformats.org/officeDocument/2006/relationships/image" Target="media/image63.emf"/><Relationship Id="rId114" Type="http://schemas.openxmlformats.org/officeDocument/2006/relationships/image" Target="media/image65.emf"/><Relationship Id="rId119" Type="http://schemas.openxmlformats.org/officeDocument/2006/relationships/chart" Target="charts/chart24.xml"/><Relationship Id="rId127" Type="http://schemas.openxmlformats.org/officeDocument/2006/relationships/footer" Target="footer13.xml"/><Relationship Id="rId10" Type="http://schemas.openxmlformats.org/officeDocument/2006/relationships/image" Target="media/image3.jpeg"/><Relationship Id="rId31" Type="http://schemas.openxmlformats.org/officeDocument/2006/relationships/image" Target="media/image11.jpeg"/><Relationship Id="rId44" Type="http://schemas.openxmlformats.org/officeDocument/2006/relationships/header" Target="header4.xml"/><Relationship Id="rId52" Type="http://schemas.openxmlformats.org/officeDocument/2006/relationships/chart" Target="charts/chart4.xml"/><Relationship Id="rId60" Type="http://schemas.openxmlformats.org/officeDocument/2006/relationships/image" Target="media/image32.emf"/><Relationship Id="rId65" Type="http://schemas.openxmlformats.org/officeDocument/2006/relationships/chart" Target="charts/chart7.xml"/><Relationship Id="rId73" Type="http://schemas.openxmlformats.org/officeDocument/2006/relationships/image" Target="media/image42.emf"/><Relationship Id="rId78" Type="http://schemas.openxmlformats.org/officeDocument/2006/relationships/chart" Target="charts/chart11.xml"/><Relationship Id="rId81" Type="http://schemas.openxmlformats.org/officeDocument/2006/relationships/image" Target="media/image48.emf"/><Relationship Id="rId86" Type="http://schemas.openxmlformats.org/officeDocument/2006/relationships/image" Target="media/image53.png"/><Relationship Id="rId94" Type="http://schemas.openxmlformats.org/officeDocument/2006/relationships/image" Target="media/image55.png"/><Relationship Id="rId99" Type="http://schemas.openxmlformats.org/officeDocument/2006/relationships/chart" Target="charts/chart21.xml"/><Relationship Id="rId101" Type="http://schemas.openxmlformats.org/officeDocument/2006/relationships/image" Target="media/image58.emf"/><Relationship Id="rId122" Type="http://schemas.openxmlformats.org/officeDocument/2006/relationships/header" Target="header9.xml"/><Relationship Id="rId130" Type="http://schemas.openxmlformats.org/officeDocument/2006/relationships/footer" Target="footer14.xml"/><Relationship Id="rId135"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microsoft.com/office/2007/relationships/diagramDrawing" Target="diagrams/drawing1.xml"/><Relationship Id="rId39" Type="http://schemas.openxmlformats.org/officeDocument/2006/relationships/image" Target="media/image19.jpeg"/><Relationship Id="rId109" Type="http://schemas.openxmlformats.org/officeDocument/2006/relationships/footer" Target="footer7.xml"/><Relationship Id="rId34" Type="http://schemas.openxmlformats.org/officeDocument/2006/relationships/image" Target="media/image14.jpeg"/><Relationship Id="rId50" Type="http://schemas.openxmlformats.org/officeDocument/2006/relationships/image" Target="media/image25.png"/><Relationship Id="rId55" Type="http://schemas.openxmlformats.org/officeDocument/2006/relationships/image" Target="media/image27.emf"/><Relationship Id="rId76" Type="http://schemas.openxmlformats.org/officeDocument/2006/relationships/image" Target="media/image45.png"/><Relationship Id="rId97" Type="http://schemas.openxmlformats.org/officeDocument/2006/relationships/image" Target="media/image56.png"/><Relationship Id="rId104" Type="http://schemas.openxmlformats.org/officeDocument/2006/relationships/image" Target="media/image61.emf"/><Relationship Id="rId120" Type="http://schemas.openxmlformats.org/officeDocument/2006/relationships/image" Target="media/image66.emf"/><Relationship Id="rId125"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image" Target="media/image40.emf"/><Relationship Id="rId92" Type="http://schemas.openxmlformats.org/officeDocument/2006/relationships/chart" Target="charts/chart16.xml"/><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footer" Target="footer5.xml"/><Relationship Id="rId40" Type="http://schemas.openxmlformats.org/officeDocument/2006/relationships/image" Target="media/image20.jpeg"/><Relationship Id="rId45" Type="http://schemas.openxmlformats.org/officeDocument/2006/relationships/footer" Target="footer6.xml"/><Relationship Id="rId66" Type="http://schemas.openxmlformats.org/officeDocument/2006/relationships/chart" Target="charts/chart8.xml"/><Relationship Id="rId87" Type="http://schemas.openxmlformats.org/officeDocument/2006/relationships/chart" Target="charts/chart12.xml"/><Relationship Id="rId110" Type="http://schemas.openxmlformats.org/officeDocument/2006/relationships/header" Target="header6.xml"/><Relationship Id="rId115" Type="http://schemas.openxmlformats.org/officeDocument/2006/relationships/header" Target="header8.xml"/><Relationship Id="rId131" Type="http://schemas.openxmlformats.org/officeDocument/2006/relationships/image" Target="media/image69.emf"/><Relationship Id="rId136" Type="http://schemas.openxmlformats.org/officeDocument/2006/relationships/fontTable" Target="fontTable.xml"/><Relationship Id="rId61" Type="http://schemas.openxmlformats.org/officeDocument/2006/relationships/image" Target="media/image33.emf"/><Relationship Id="rId82" Type="http://schemas.openxmlformats.org/officeDocument/2006/relationships/image" Target="media/image49.emf"/><Relationship Id="rId1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erry\Documents\AD7\Reporting\MCA%20AD7_VF.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ICI_temp\Sourou\last%20mission\simulateurs_CH2014\simulateur_generiqu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ICI_temp\Sourou\last%20mission\simulateurs_CH2014\simulateur_generiqu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ICI_temp\Sourou\last%20mission\simulateurs_CH2014\resultats_simulations_CH20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500h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500ha.xlsx"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7.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475h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475ha.xlsx"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10.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200h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200h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70haOues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70haOues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cultures_anciens%20PI_2009-2013-donnees%20DAPVA%20AMV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70haEs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70haEs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cultures_anciens%20PI_2009-2013-donnees%20DAPVA%20AMV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50ha%20et%2070hablocD.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ICI_temp\C11-013_AD7_PI_Sourou\simulateurs%20plans%20culturaux\simulateur_50ha%20et%2070habloc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H:\ICI_temp\C11-013_AD7_PI_Sourou\simulateurs%20plans%20culturaux\simulateur_50ha%20et%2070habloc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H:\ICI_temp\C11-013_AD7_PI_Sourou\simulateurs%20plans%20culturaux\simulateur_50ha%20et%2070habloc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H:\ICI_temp\Sourou\simulateurs_version%20finale\simulateur_generique.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H:\ICI_temp\Sourou\simulateurs_version%20finale\simulateur_generique.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thierry\Documents\1_PROFESSIONEL\PROJETS\BKF%2066_MCA%20AD7\5.%20Rapports\7_Appui_conseil\140626_Tableaux%20rappo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3"/>
  <c:chart>
    <c:title>
      <c:tx>
        <c:rich>
          <a:bodyPr/>
          <a:lstStyle/>
          <a:p>
            <a:pPr>
              <a:defRPr sz="1200"/>
            </a:pPr>
            <a:r>
              <a:rPr lang="en-US" sz="1200"/>
              <a:t>Pluviométrie et ETP (station de Di)</a:t>
            </a:r>
          </a:p>
        </c:rich>
      </c:tx>
    </c:title>
    <c:plotArea>
      <c:layout>
        <c:manualLayout>
          <c:layoutTarget val="inner"/>
          <c:xMode val="edge"/>
          <c:yMode val="edge"/>
          <c:x val="9.1539158285631264E-2"/>
          <c:y val="0.16235701791655738"/>
          <c:w val="0.86982174219505415"/>
          <c:h val="0.61162212817301165"/>
        </c:manualLayout>
      </c:layout>
      <c:barChart>
        <c:barDir val="col"/>
        <c:grouping val="clustered"/>
        <c:ser>
          <c:idx val="2"/>
          <c:order val="1"/>
          <c:tx>
            <c:strRef>
              <c:f>besoins_cultures!$B$29</c:f>
              <c:strCache>
                <c:ptCount val="1"/>
                <c:pt idx="0">
                  <c:v>pluviométrie normale (P50)</c:v>
                </c:pt>
              </c:strCache>
            </c:strRef>
          </c:tx>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besoins_cultures!$C$29:$Z$29</c:f>
              <c:numCache>
                <c:formatCode>0.0</c:formatCode>
                <c:ptCount val="24"/>
                <c:pt idx="0">
                  <c:v>49.08</c:v>
                </c:pt>
                <c:pt idx="1">
                  <c:v>49.08</c:v>
                </c:pt>
                <c:pt idx="2">
                  <c:v>18.829999999999988</c:v>
                </c:pt>
                <c:pt idx="3">
                  <c:v>0</c:v>
                </c:pt>
                <c:pt idx="4">
                  <c:v>0</c:v>
                </c:pt>
                <c:pt idx="5">
                  <c:v>0</c:v>
                </c:pt>
                <c:pt idx="6">
                  <c:v>0</c:v>
                </c:pt>
                <c:pt idx="7">
                  <c:v>0</c:v>
                </c:pt>
                <c:pt idx="8">
                  <c:v>0</c:v>
                </c:pt>
                <c:pt idx="9">
                  <c:v>0</c:v>
                </c:pt>
                <c:pt idx="10">
                  <c:v>0</c:v>
                </c:pt>
                <c:pt idx="11">
                  <c:v>0</c:v>
                </c:pt>
                <c:pt idx="12">
                  <c:v>0</c:v>
                </c:pt>
                <c:pt idx="13">
                  <c:v>0.55000000000000004</c:v>
                </c:pt>
                <c:pt idx="14">
                  <c:v>4.01</c:v>
                </c:pt>
                <c:pt idx="15">
                  <c:v>4.01</c:v>
                </c:pt>
                <c:pt idx="16">
                  <c:v>17.944999999999986</c:v>
                </c:pt>
                <c:pt idx="17">
                  <c:v>17.944999999999986</c:v>
                </c:pt>
                <c:pt idx="18">
                  <c:v>39.344999999999999</c:v>
                </c:pt>
                <c:pt idx="19">
                  <c:v>39.344999999999999</c:v>
                </c:pt>
                <c:pt idx="20">
                  <c:v>72.679999999999978</c:v>
                </c:pt>
                <c:pt idx="21">
                  <c:v>72.679999999999978</c:v>
                </c:pt>
                <c:pt idx="22">
                  <c:v>79.61</c:v>
                </c:pt>
                <c:pt idx="23">
                  <c:v>79.61</c:v>
                </c:pt>
              </c:numCache>
            </c:numRef>
          </c:val>
        </c:ser>
        <c:ser>
          <c:idx val="3"/>
          <c:order val="2"/>
          <c:tx>
            <c:strRef>
              <c:f>besoins_cultures!$B$30</c:f>
              <c:strCache>
                <c:ptCount val="1"/>
                <c:pt idx="0">
                  <c:v>pluviométrie année sèche (P75)</c:v>
                </c:pt>
              </c:strCache>
            </c:strRef>
          </c:tx>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besoins_cultures!$C$30:$Z$30</c:f>
              <c:numCache>
                <c:formatCode>General</c:formatCode>
                <c:ptCount val="24"/>
                <c:pt idx="0">
                  <c:v>35.46</c:v>
                </c:pt>
                <c:pt idx="1">
                  <c:v>35.46</c:v>
                </c:pt>
                <c:pt idx="2">
                  <c:v>5.6199999999999966</c:v>
                </c:pt>
                <c:pt idx="3" formatCode="0.0">
                  <c:v>0</c:v>
                </c:pt>
                <c:pt idx="4" formatCode="0.0">
                  <c:v>0</c:v>
                </c:pt>
                <c:pt idx="5" formatCode="0.0">
                  <c:v>0</c:v>
                </c:pt>
                <c:pt idx="6" formatCode="0.0">
                  <c:v>0</c:v>
                </c:pt>
                <c:pt idx="7" formatCode="0.0">
                  <c:v>0</c:v>
                </c:pt>
                <c:pt idx="8" formatCode="0.0">
                  <c:v>0</c:v>
                </c:pt>
                <c:pt idx="9" formatCode="0.0">
                  <c:v>0</c:v>
                </c:pt>
                <c:pt idx="10" formatCode="0.0">
                  <c:v>0</c:v>
                </c:pt>
                <c:pt idx="11" formatCode="0.0">
                  <c:v>0</c:v>
                </c:pt>
                <c:pt idx="12" formatCode="0.0">
                  <c:v>0</c:v>
                </c:pt>
                <c:pt idx="13" formatCode="0.0">
                  <c:v>0</c:v>
                </c:pt>
                <c:pt idx="14" formatCode="0.0">
                  <c:v>0</c:v>
                </c:pt>
                <c:pt idx="15" formatCode="0.0">
                  <c:v>1.22</c:v>
                </c:pt>
                <c:pt idx="16" formatCode="0.0">
                  <c:v>10.450000000000006</c:v>
                </c:pt>
                <c:pt idx="17" formatCode="0.0">
                  <c:v>10.450000000000006</c:v>
                </c:pt>
                <c:pt idx="18" formatCode="0.0">
                  <c:v>27.805</c:v>
                </c:pt>
                <c:pt idx="19" formatCode="0.0">
                  <c:v>27.805</c:v>
                </c:pt>
                <c:pt idx="20" formatCode="0.0">
                  <c:v>55.775000000000013</c:v>
                </c:pt>
                <c:pt idx="21" formatCode="0.0">
                  <c:v>55.775000000000013</c:v>
                </c:pt>
                <c:pt idx="22" formatCode="0.0">
                  <c:v>59.015000000000001</c:v>
                </c:pt>
                <c:pt idx="23" formatCode="0.0">
                  <c:v>59.015000000000001</c:v>
                </c:pt>
              </c:numCache>
            </c:numRef>
          </c:val>
        </c:ser>
        <c:axId val="184786304"/>
        <c:axId val="184804480"/>
      </c:barChart>
      <c:lineChart>
        <c:grouping val="standard"/>
        <c:ser>
          <c:idx val="0"/>
          <c:order val="0"/>
          <c:tx>
            <c:strRef>
              <c:f>besoins_cultures!$B$27</c:f>
              <c:strCache>
                <c:ptCount val="1"/>
                <c:pt idx="0">
                  <c:v>ET° (mm)</c:v>
                </c:pt>
              </c:strCache>
            </c:strRef>
          </c:tx>
          <c:spPr>
            <a:ln>
              <a:solidFill>
                <a:schemeClr val="accent6">
                  <a:lumMod val="75000"/>
                </a:schemeClr>
              </a:solidFill>
            </a:ln>
          </c:spPr>
          <c:marker>
            <c:symbol val="none"/>
          </c:marker>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besoins_cultures!$C$27:$Z$27</c:f>
              <c:numCache>
                <c:formatCode>#,##0</c:formatCode>
                <c:ptCount val="24"/>
                <c:pt idx="0">
                  <c:v>69</c:v>
                </c:pt>
                <c:pt idx="1">
                  <c:v>69</c:v>
                </c:pt>
                <c:pt idx="2">
                  <c:v>73.5</c:v>
                </c:pt>
                <c:pt idx="3">
                  <c:v>78.400000000000006</c:v>
                </c:pt>
                <c:pt idx="4">
                  <c:v>70.5</c:v>
                </c:pt>
                <c:pt idx="5">
                  <c:v>70.5</c:v>
                </c:pt>
                <c:pt idx="6">
                  <c:v>64.5</c:v>
                </c:pt>
                <c:pt idx="7">
                  <c:v>68.8</c:v>
                </c:pt>
                <c:pt idx="8">
                  <c:v>66</c:v>
                </c:pt>
                <c:pt idx="9">
                  <c:v>70.400000000000006</c:v>
                </c:pt>
                <c:pt idx="10">
                  <c:v>78</c:v>
                </c:pt>
                <c:pt idx="11">
                  <c:v>67.600000000000009</c:v>
                </c:pt>
                <c:pt idx="12">
                  <c:v>88.5</c:v>
                </c:pt>
                <c:pt idx="13">
                  <c:v>94.4</c:v>
                </c:pt>
                <c:pt idx="14">
                  <c:v>96</c:v>
                </c:pt>
                <c:pt idx="15">
                  <c:v>96</c:v>
                </c:pt>
                <c:pt idx="16">
                  <c:v>94.5</c:v>
                </c:pt>
                <c:pt idx="17">
                  <c:v>100.8</c:v>
                </c:pt>
                <c:pt idx="18">
                  <c:v>85.5</c:v>
                </c:pt>
                <c:pt idx="19">
                  <c:v>85.5</c:v>
                </c:pt>
                <c:pt idx="20">
                  <c:v>73.5</c:v>
                </c:pt>
                <c:pt idx="21">
                  <c:v>78.400000000000006</c:v>
                </c:pt>
                <c:pt idx="22">
                  <c:v>67.5</c:v>
                </c:pt>
                <c:pt idx="23">
                  <c:v>72</c:v>
                </c:pt>
              </c:numCache>
            </c:numRef>
          </c:val>
        </c:ser>
        <c:marker val="1"/>
        <c:axId val="184786304"/>
        <c:axId val="184804480"/>
      </c:lineChart>
      <c:catAx>
        <c:axId val="184786304"/>
        <c:scaling>
          <c:orientation val="minMax"/>
        </c:scaling>
        <c:axPos val="b"/>
        <c:tickLblPos val="nextTo"/>
        <c:crossAx val="184804480"/>
        <c:crosses val="autoZero"/>
        <c:auto val="1"/>
        <c:lblAlgn val="ctr"/>
        <c:lblOffset val="100"/>
      </c:catAx>
      <c:valAx>
        <c:axId val="184804480"/>
        <c:scaling>
          <c:orientation val="minMax"/>
        </c:scaling>
        <c:axPos val="l"/>
        <c:majorGridlines/>
        <c:numFmt formatCode="0.0" sourceLinked="1"/>
        <c:tickLblPos val="nextTo"/>
        <c:crossAx val="184786304"/>
        <c:crosses val="autoZero"/>
        <c:crossBetween val="between"/>
      </c:valAx>
    </c:plotArea>
    <c:legend>
      <c:legendPos val="r"/>
      <c:layout>
        <c:manualLayout>
          <c:xMode val="edge"/>
          <c:yMode val="edge"/>
          <c:x val="0.25855836699979046"/>
          <c:y val="0.48458580028583093"/>
          <c:w val="0.33744418456304887"/>
          <c:h val="0.25343957092959735"/>
        </c:manualLayout>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Kc utilisés dans la simulation</a:t>
            </a:r>
          </a:p>
        </c:rich>
      </c:tx>
    </c:title>
    <c:plotArea>
      <c:layout>
        <c:manualLayout>
          <c:layoutTarget val="inner"/>
          <c:xMode val="edge"/>
          <c:yMode val="edge"/>
          <c:x val="9.8760791173944068E-2"/>
          <c:y val="0.18863119222767191"/>
          <c:w val="0.56191349327812112"/>
          <c:h val="0.65566623984737082"/>
        </c:manualLayout>
      </c:layout>
      <c:lineChart>
        <c:grouping val="standard"/>
        <c:ser>
          <c:idx val="0"/>
          <c:order val="0"/>
          <c:tx>
            <c:strRef>
              <c:f>besoins_cultures!$B$19</c:f>
              <c:strCache>
                <c:ptCount val="1"/>
                <c:pt idx="0">
                  <c:v>riz (90-100 j après repiquage)</c:v>
                </c:pt>
              </c:strCache>
            </c:strRef>
          </c:tx>
          <c:marker>
            <c:symbol val="none"/>
          </c:marker>
          <c:val>
            <c:numRef>
              <c:f>besoins_cultures!$C$19:$J$19</c:f>
              <c:numCache>
                <c:formatCode>0.00</c:formatCode>
                <c:ptCount val="8"/>
                <c:pt idx="0">
                  <c:v>0.8</c:v>
                </c:pt>
                <c:pt idx="1">
                  <c:v>1</c:v>
                </c:pt>
                <c:pt idx="2">
                  <c:v>1.1000000000000001</c:v>
                </c:pt>
                <c:pt idx="3">
                  <c:v>1.2</c:v>
                </c:pt>
                <c:pt idx="4">
                  <c:v>1.2</c:v>
                </c:pt>
                <c:pt idx="5">
                  <c:v>1.2</c:v>
                </c:pt>
                <c:pt idx="6">
                  <c:v>1</c:v>
                </c:pt>
              </c:numCache>
            </c:numRef>
          </c:val>
        </c:ser>
        <c:ser>
          <c:idx val="1"/>
          <c:order val="1"/>
          <c:tx>
            <c:strRef>
              <c:f>besoins_cultures!$B$20</c:f>
              <c:strCache>
                <c:ptCount val="1"/>
                <c:pt idx="0">
                  <c:v>polyculture (100-120 jours)</c:v>
                </c:pt>
              </c:strCache>
            </c:strRef>
          </c:tx>
          <c:marker>
            <c:symbol val="none"/>
          </c:marker>
          <c:val>
            <c:numRef>
              <c:f>besoins_cultures!$C$20:$J$20</c:f>
              <c:numCache>
                <c:formatCode>0.00</c:formatCode>
                <c:ptCount val="8"/>
                <c:pt idx="0">
                  <c:v>0.65400000000000635</c:v>
                </c:pt>
                <c:pt idx="1">
                  <c:v>0.71800000000000064</c:v>
                </c:pt>
                <c:pt idx="2">
                  <c:v>0.83000000000000063</c:v>
                </c:pt>
                <c:pt idx="3">
                  <c:v>0.83000000000000063</c:v>
                </c:pt>
                <c:pt idx="4">
                  <c:v>0.78799999999999992</c:v>
                </c:pt>
                <c:pt idx="5">
                  <c:v>0.78799999999999992</c:v>
                </c:pt>
                <c:pt idx="6">
                  <c:v>0.74900000000000511</c:v>
                </c:pt>
                <c:pt idx="7">
                  <c:v>0.62300000000000511</c:v>
                </c:pt>
              </c:numCache>
            </c:numRef>
          </c:val>
        </c:ser>
        <c:ser>
          <c:idx val="2"/>
          <c:order val="2"/>
          <c:tx>
            <c:strRef>
              <c:f>besoins_cultures!$B$21</c:f>
              <c:strCache>
                <c:ptCount val="1"/>
                <c:pt idx="0">
                  <c:v>maïs (100 jours)</c:v>
                </c:pt>
              </c:strCache>
            </c:strRef>
          </c:tx>
          <c:marker>
            <c:symbol val="none"/>
          </c:marker>
          <c:val>
            <c:numRef>
              <c:f>besoins_cultures!$C$21:$J$21</c:f>
              <c:numCache>
                <c:formatCode>0.00</c:formatCode>
                <c:ptCount val="8"/>
                <c:pt idx="0">
                  <c:v>0.30000000000000032</c:v>
                </c:pt>
                <c:pt idx="1">
                  <c:v>0.32000000000000289</c:v>
                </c:pt>
                <c:pt idx="2">
                  <c:v>0.65000000000000591</c:v>
                </c:pt>
                <c:pt idx="3">
                  <c:v>0.9</c:v>
                </c:pt>
                <c:pt idx="4">
                  <c:v>1.2</c:v>
                </c:pt>
                <c:pt idx="5">
                  <c:v>1.2</c:v>
                </c:pt>
                <c:pt idx="6">
                  <c:v>1.1000000000000001</c:v>
                </c:pt>
              </c:numCache>
            </c:numRef>
          </c:val>
        </c:ser>
        <c:marker val="1"/>
        <c:axId val="184923264"/>
        <c:axId val="184925184"/>
      </c:lineChart>
      <c:catAx>
        <c:axId val="184923264"/>
        <c:scaling>
          <c:orientation val="minMax"/>
        </c:scaling>
        <c:axPos val="b"/>
        <c:title>
          <c:tx>
            <c:rich>
              <a:bodyPr/>
              <a:lstStyle/>
              <a:p>
                <a:pPr>
                  <a:defRPr/>
                </a:pPr>
                <a:r>
                  <a:rPr lang="fr-FR"/>
                  <a:t>quinzaine</a:t>
                </a:r>
              </a:p>
            </c:rich>
          </c:tx>
          <c:layout>
            <c:manualLayout>
              <c:xMode val="edge"/>
              <c:yMode val="edge"/>
              <c:x val="0.67341589019190062"/>
              <c:y val="0.87952604902908615"/>
            </c:manualLayout>
          </c:layout>
        </c:title>
        <c:tickLblPos val="nextTo"/>
        <c:crossAx val="184925184"/>
        <c:crosses val="autoZero"/>
        <c:auto val="1"/>
        <c:lblAlgn val="ctr"/>
        <c:lblOffset val="100"/>
      </c:catAx>
      <c:valAx>
        <c:axId val="184925184"/>
        <c:scaling>
          <c:orientation val="minMax"/>
        </c:scaling>
        <c:axPos val="l"/>
        <c:majorGridlines/>
        <c:numFmt formatCode="0.00" sourceLinked="1"/>
        <c:tickLblPos val="nextTo"/>
        <c:crossAx val="184923264"/>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Besoins en eau des cultures (m3 / ha)</a:t>
            </a:r>
          </a:p>
        </c:rich>
      </c:tx>
    </c:title>
    <c:plotArea>
      <c:layout>
        <c:manualLayout>
          <c:layoutTarget val="inner"/>
          <c:xMode val="edge"/>
          <c:yMode val="edge"/>
          <c:x val="0.16617879343642891"/>
          <c:y val="0.125"/>
          <c:w val="0.71052990094419677"/>
          <c:h val="0.72462561971420958"/>
        </c:manualLayout>
      </c:layout>
      <c:barChart>
        <c:barDir val="bar"/>
        <c:grouping val="clustered"/>
        <c:ser>
          <c:idx val="0"/>
          <c:order val="0"/>
          <c:tx>
            <c:strRef>
              <c:f>Feuil1!$B$1</c:f>
              <c:strCache>
                <c:ptCount val="1"/>
                <c:pt idx="0">
                  <c:v>Pluvio année normale</c:v>
                </c:pt>
              </c:strCache>
            </c:strRef>
          </c:tx>
          <c:spPr>
            <a:solidFill>
              <a:schemeClr val="accent3"/>
            </a:solidFill>
          </c:spPr>
          <c:dLbls>
            <c:txPr>
              <a:bodyPr/>
              <a:lstStyle/>
              <a:p>
                <a:pPr>
                  <a:defRPr sz="800"/>
                </a:pPr>
                <a:endParaRPr lang="fr-FR"/>
              </a:p>
            </c:txPr>
            <c:dLblPos val="ctr"/>
            <c:showVal val="1"/>
          </c:dLbls>
          <c:errBars>
            <c:errBarType val="both"/>
            <c:errValType val="cust"/>
            <c:plus>
              <c:numRef>
                <c:f>Feuil1!$D$2:$D$6</c:f>
                <c:numCache>
                  <c:formatCode>General</c:formatCode>
                  <c:ptCount val="5"/>
                  <c:pt idx="0">
                    <c:v>746.79371241774788</c:v>
                  </c:pt>
                  <c:pt idx="1">
                    <c:v>393.91346989448834</c:v>
                  </c:pt>
                  <c:pt idx="2">
                    <c:v>822.16084492981884</c:v>
                  </c:pt>
                  <c:pt idx="3">
                    <c:v>668.63193684692294</c:v>
                  </c:pt>
                  <c:pt idx="4">
                    <c:v>522.93937799898754</c:v>
                  </c:pt>
                </c:numCache>
              </c:numRef>
            </c:plus>
            <c:minus>
              <c:numRef>
                <c:f>Feuil1!$D$2:$D$6</c:f>
                <c:numCache>
                  <c:formatCode>General</c:formatCode>
                  <c:ptCount val="5"/>
                  <c:pt idx="0">
                    <c:v>746.79371241774788</c:v>
                  </c:pt>
                  <c:pt idx="1">
                    <c:v>393.91346989448834</c:v>
                  </c:pt>
                  <c:pt idx="2">
                    <c:v>822.16084492981884</c:v>
                  </c:pt>
                  <c:pt idx="3">
                    <c:v>668.63193684692294</c:v>
                  </c:pt>
                  <c:pt idx="4">
                    <c:v>522.93937799898754</c:v>
                  </c:pt>
                </c:numCache>
              </c:numRef>
            </c:minus>
          </c:errBars>
          <c:cat>
            <c:strRef>
              <c:f>Feuil1!$A$2:$A$6</c:f>
              <c:strCache>
                <c:ptCount val="5"/>
                <c:pt idx="0">
                  <c:v>riz CH</c:v>
                </c:pt>
                <c:pt idx="1">
                  <c:v>riz CS</c:v>
                </c:pt>
                <c:pt idx="2">
                  <c:v>Maïs CH</c:v>
                </c:pt>
                <c:pt idx="3">
                  <c:v>Maïs CS</c:v>
                </c:pt>
                <c:pt idx="4">
                  <c:v>Polyculture CS</c:v>
                </c:pt>
              </c:strCache>
            </c:strRef>
          </c:cat>
          <c:val>
            <c:numRef>
              <c:f>Feuil1!$B$2:$B$6</c:f>
              <c:numCache>
                <c:formatCode>0</c:formatCode>
                <c:ptCount val="5"/>
                <c:pt idx="0">
                  <c:v>7200</c:v>
                </c:pt>
                <c:pt idx="1">
                  <c:v>10700</c:v>
                </c:pt>
                <c:pt idx="2">
                  <c:v>1800</c:v>
                </c:pt>
                <c:pt idx="3">
                  <c:v>4100</c:v>
                </c:pt>
                <c:pt idx="4">
                  <c:v>4400</c:v>
                </c:pt>
              </c:numCache>
            </c:numRef>
          </c:val>
        </c:ser>
        <c:ser>
          <c:idx val="1"/>
          <c:order val="1"/>
          <c:tx>
            <c:strRef>
              <c:f>Feuil1!$C$1</c:f>
              <c:strCache>
                <c:ptCount val="1"/>
                <c:pt idx="0">
                  <c:v>Pluvio année sèche</c:v>
                </c:pt>
              </c:strCache>
            </c:strRef>
          </c:tx>
          <c:spPr>
            <a:solidFill>
              <a:schemeClr val="accent6">
                <a:lumMod val="60000"/>
                <a:lumOff val="40000"/>
              </a:schemeClr>
            </a:solidFill>
          </c:spPr>
          <c:dLbls>
            <c:txPr>
              <a:bodyPr/>
              <a:lstStyle/>
              <a:p>
                <a:pPr>
                  <a:defRPr sz="800"/>
                </a:pPr>
                <a:endParaRPr lang="fr-FR"/>
              </a:p>
            </c:txPr>
            <c:dLblPos val="ctr"/>
            <c:showVal val="1"/>
          </c:dLbls>
          <c:errBars>
            <c:errBarType val="both"/>
            <c:errValType val="cust"/>
            <c:plus>
              <c:numRef>
                <c:f>Feuil1!$E$2:$E$6</c:f>
                <c:numCache>
                  <c:formatCode>General</c:formatCode>
                  <c:ptCount val="5"/>
                  <c:pt idx="0">
                    <c:v>573.55052362166327</c:v>
                  </c:pt>
                  <c:pt idx="1">
                    <c:v>469.19963986562107</c:v>
                  </c:pt>
                  <c:pt idx="2">
                    <c:v>643.97216854096621</c:v>
                  </c:pt>
                  <c:pt idx="3">
                    <c:v>605.41486180277218</c:v>
                  </c:pt>
                  <c:pt idx="4">
                    <c:v>502.05268002123938</c:v>
                  </c:pt>
                </c:numCache>
              </c:numRef>
            </c:plus>
            <c:minus>
              <c:numRef>
                <c:f>Feuil1!$E$2:$E$6</c:f>
                <c:numCache>
                  <c:formatCode>General</c:formatCode>
                  <c:ptCount val="5"/>
                  <c:pt idx="0">
                    <c:v>573.55052362166327</c:v>
                  </c:pt>
                  <c:pt idx="1">
                    <c:v>469.19963986562107</c:v>
                  </c:pt>
                  <c:pt idx="2">
                    <c:v>643.97216854096621</c:v>
                  </c:pt>
                  <c:pt idx="3">
                    <c:v>605.41486180277218</c:v>
                  </c:pt>
                  <c:pt idx="4">
                    <c:v>502.05268002123938</c:v>
                  </c:pt>
                </c:numCache>
              </c:numRef>
            </c:minus>
          </c:errBars>
          <c:cat>
            <c:strRef>
              <c:f>Feuil1!$A$2:$A$6</c:f>
              <c:strCache>
                <c:ptCount val="5"/>
                <c:pt idx="0">
                  <c:v>riz CH</c:v>
                </c:pt>
                <c:pt idx="1">
                  <c:v>riz CS</c:v>
                </c:pt>
                <c:pt idx="2">
                  <c:v>Maïs CH</c:v>
                </c:pt>
                <c:pt idx="3">
                  <c:v>Maïs CS</c:v>
                </c:pt>
                <c:pt idx="4">
                  <c:v>Polyculture CS</c:v>
                </c:pt>
              </c:strCache>
            </c:strRef>
          </c:cat>
          <c:val>
            <c:numRef>
              <c:f>Feuil1!$C$2:$C$6</c:f>
              <c:numCache>
                <c:formatCode>0</c:formatCode>
                <c:ptCount val="5"/>
                <c:pt idx="0">
                  <c:v>8000</c:v>
                </c:pt>
                <c:pt idx="1">
                  <c:v>10800</c:v>
                </c:pt>
                <c:pt idx="2">
                  <c:v>2300</c:v>
                </c:pt>
                <c:pt idx="3">
                  <c:v>4300</c:v>
                </c:pt>
                <c:pt idx="4">
                  <c:v>4500</c:v>
                </c:pt>
              </c:numCache>
            </c:numRef>
          </c:val>
        </c:ser>
        <c:dLbls>
          <c:showVal val="1"/>
        </c:dLbls>
        <c:axId val="192858368"/>
        <c:axId val="192868352"/>
      </c:barChart>
      <c:catAx>
        <c:axId val="192858368"/>
        <c:scaling>
          <c:orientation val="minMax"/>
        </c:scaling>
        <c:axPos val="l"/>
        <c:tickLblPos val="nextTo"/>
        <c:crossAx val="192868352"/>
        <c:crosses val="autoZero"/>
        <c:auto val="1"/>
        <c:lblAlgn val="ctr"/>
        <c:lblOffset val="100"/>
      </c:catAx>
      <c:valAx>
        <c:axId val="192868352"/>
        <c:scaling>
          <c:orientation val="minMax"/>
        </c:scaling>
        <c:axPos val="b"/>
        <c:majorGridlines/>
        <c:numFmt formatCode="0" sourceLinked="1"/>
        <c:tickLblPos val="nextTo"/>
        <c:crossAx val="192858368"/>
        <c:crosses val="autoZero"/>
        <c:crossBetween val="between"/>
      </c:valAx>
    </c:plotArea>
    <c:legend>
      <c:legendPos val="r"/>
      <c:layout>
        <c:manualLayout>
          <c:xMode val="edge"/>
          <c:yMode val="edge"/>
          <c:x val="0.65603476356270363"/>
          <c:y val="0.15567026939829004"/>
          <c:w val="0.22340152677451267"/>
          <c:h val="0.16743438320210224"/>
        </c:manualLayou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500 ha CH</a:t>
            </a:r>
          </a:p>
        </c:rich>
      </c:tx>
    </c:title>
    <c:plotArea>
      <c:layout/>
      <c:barChart>
        <c:barDir val="col"/>
        <c:grouping val="percentStacked"/>
        <c:ser>
          <c:idx val="0"/>
          <c:order val="0"/>
          <c:tx>
            <c:strRef>
              <c:f>recap_MV!$A$48</c:f>
              <c:strCache>
                <c:ptCount val="1"/>
                <c:pt idx="0">
                  <c:v>riz</c:v>
                </c:pt>
              </c:strCache>
            </c:strRef>
          </c:tx>
          <c:spPr>
            <a:solidFill>
              <a:srgbClr val="FFFF00"/>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recap_MV!$B$48:$E$48</c:f>
              <c:numCache>
                <c:formatCode>General</c:formatCode>
                <c:ptCount val="4"/>
                <c:pt idx="0">
                  <c:v>321</c:v>
                </c:pt>
                <c:pt idx="1">
                  <c:v>205</c:v>
                </c:pt>
                <c:pt idx="2">
                  <c:v>242</c:v>
                </c:pt>
                <c:pt idx="3">
                  <c:v>250</c:v>
                </c:pt>
              </c:numCache>
            </c:numRef>
          </c:val>
        </c:ser>
        <c:ser>
          <c:idx val="1"/>
          <c:order val="1"/>
          <c:tx>
            <c:strRef>
              <c:f>recap_MV!$A$49</c:f>
              <c:strCache>
                <c:ptCount val="1"/>
                <c:pt idx="0">
                  <c:v>maïs</c:v>
                </c:pt>
              </c:strCache>
            </c:strRef>
          </c:tx>
          <c:spPr>
            <a:solidFill>
              <a:schemeClr val="accent5"/>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recap_MV!$B$49:$E$49</c:f>
              <c:numCache>
                <c:formatCode>General</c:formatCode>
                <c:ptCount val="4"/>
                <c:pt idx="0">
                  <c:v>153.30000000000001</c:v>
                </c:pt>
                <c:pt idx="1">
                  <c:v>150</c:v>
                </c:pt>
                <c:pt idx="2">
                  <c:v>205</c:v>
                </c:pt>
                <c:pt idx="3">
                  <c:v>226</c:v>
                </c:pt>
              </c:numCache>
            </c:numRef>
          </c:val>
        </c:ser>
        <c:ser>
          <c:idx val="2"/>
          <c:order val="2"/>
          <c:tx>
            <c:strRef>
              <c:f>recap_MV!$A$50</c:f>
              <c:strCache>
                <c:ptCount val="1"/>
                <c:pt idx="0">
                  <c:v>leg</c:v>
                </c:pt>
              </c:strCache>
            </c:strRef>
          </c:tx>
          <c:spPr>
            <a:solidFill>
              <a:schemeClr val="accent3"/>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recap_MV!$B$50:$E$50</c:f>
              <c:numCache>
                <c:formatCode>General</c:formatCode>
                <c:ptCount val="4"/>
                <c:pt idx="0">
                  <c:v>1.5</c:v>
                </c:pt>
                <c:pt idx="1">
                  <c:v>3</c:v>
                </c:pt>
                <c:pt idx="2">
                  <c:v>0</c:v>
                </c:pt>
                <c:pt idx="3">
                  <c:v>0</c:v>
                </c:pt>
              </c:numCache>
            </c:numRef>
          </c:val>
        </c:ser>
        <c:ser>
          <c:idx val="3"/>
          <c:order val="3"/>
          <c:tx>
            <c:strRef>
              <c:f>recap_MV!$A$51</c:f>
              <c:strCache>
                <c:ptCount val="1"/>
                <c:pt idx="0">
                  <c:v>jachère</c:v>
                </c:pt>
              </c:strCache>
            </c:strRef>
          </c:tx>
          <c:spPr>
            <a:solidFill>
              <a:schemeClr val="bg2">
                <a:lumMod val="90000"/>
              </a:schemeClr>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recap_MV!$B$51:$E$51</c:f>
              <c:numCache>
                <c:formatCode>General</c:formatCode>
                <c:ptCount val="4"/>
                <c:pt idx="0">
                  <c:v>24.199999999999992</c:v>
                </c:pt>
                <c:pt idx="1">
                  <c:v>142</c:v>
                </c:pt>
                <c:pt idx="2">
                  <c:v>53</c:v>
                </c:pt>
                <c:pt idx="3">
                  <c:v>24</c:v>
                </c:pt>
              </c:numCache>
            </c:numRef>
          </c:val>
        </c:ser>
        <c:overlap val="100"/>
        <c:axId val="192448384"/>
        <c:axId val="192449920"/>
      </c:barChart>
      <c:catAx>
        <c:axId val="192448384"/>
        <c:scaling>
          <c:orientation val="minMax"/>
        </c:scaling>
        <c:axPos val="b"/>
        <c:numFmt formatCode="General" sourceLinked="1"/>
        <c:tickLblPos val="nextTo"/>
        <c:txPr>
          <a:bodyPr/>
          <a:lstStyle/>
          <a:p>
            <a:pPr>
              <a:defRPr lang="fr-BE"/>
            </a:pPr>
            <a:endParaRPr lang="fr-FR"/>
          </a:p>
        </c:txPr>
        <c:crossAx val="192449920"/>
        <c:crosses val="autoZero"/>
        <c:auto val="1"/>
        <c:lblAlgn val="ctr"/>
        <c:lblOffset val="100"/>
      </c:catAx>
      <c:valAx>
        <c:axId val="192449920"/>
        <c:scaling>
          <c:orientation val="minMax"/>
          <c:min val="0"/>
        </c:scaling>
        <c:axPos val="l"/>
        <c:majorGridlines/>
        <c:numFmt formatCode="0%" sourceLinked="1"/>
        <c:tickLblPos val="nextTo"/>
        <c:txPr>
          <a:bodyPr/>
          <a:lstStyle/>
          <a:p>
            <a:pPr>
              <a:defRPr lang="fr-BE"/>
            </a:pPr>
            <a:endParaRPr lang="fr-FR"/>
          </a:p>
        </c:txPr>
        <c:crossAx val="192448384"/>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500ha CS</a:t>
            </a:r>
          </a:p>
        </c:rich>
      </c:tx>
    </c:title>
    <c:plotArea>
      <c:layout/>
      <c:barChart>
        <c:barDir val="col"/>
        <c:grouping val="percentStacked"/>
        <c:ser>
          <c:idx val="0"/>
          <c:order val="0"/>
          <c:tx>
            <c:strRef>
              <c:f>recap_MV!$A$72</c:f>
              <c:strCache>
                <c:ptCount val="1"/>
                <c:pt idx="0">
                  <c:v>Riz</c:v>
                </c:pt>
              </c:strCache>
            </c:strRef>
          </c:tx>
          <c:spPr>
            <a:solidFill>
              <a:schemeClr val="accent6"/>
            </a:solidFill>
            <a:ln>
              <a:solidFill>
                <a:sysClr val="windowText" lastClr="000000"/>
              </a:solidFill>
            </a:ln>
          </c:spPr>
          <c:cat>
            <c:strRef>
              <c:f>recap_MV!$B$71:$F$71</c:f>
              <c:strCache>
                <c:ptCount val="5"/>
                <c:pt idx="0">
                  <c:v>2008-09</c:v>
                </c:pt>
                <c:pt idx="1">
                  <c:v>2009-10</c:v>
                </c:pt>
                <c:pt idx="2">
                  <c:v>2010-11</c:v>
                </c:pt>
                <c:pt idx="3">
                  <c:v>2011-12</c:v>
                </c:pt>
                <c:pt idx="4">
                  <c:v>2012-13</c:v>
                </c:pt>
              </c:strCache>
            </c:strRef>
          </c:cat>
          <c:val>
            <c:numRef>
              <c:f>recap_MV!$B$72:$F$72</c:f>
              <c:numCache>
                <c:formatCode>0</c:formatCode>
                <c:ptCount val="5"/>
                <c:pt idx="0">
                  <c:v>311.25</c:v>
                </c:pt>
                <c:pt idx="1">
                  <c:v>291</c:v>
                </c:pt>
                <c:pt idx="2">
                  <c:v>340</c:v>
                </c:pt>
                <c:pt idx="3">
                  <c:v>340</c:v>
                </c:pt>
                <c:pt idx="4">
                  <c:v>209</c:v>
                </c:pt>
              </c:numCache>
            </c:numRef>
          </c:val>
        </c:ser>
        <c:ser>
          <c:idx val="1"/>
          <c:order val="1"/>
          <c:tx>
            <c:strRef>
              <c:f>recap_MV!$A$73</c:f>
              <c:strCache>
                <c:ptCount val="1"/>
                <c:pt idx="0">
                  <c:v>Maïs</c:v>
                </c:pt>
              </c:strCache>
            </c:strRef>
          </c:tx>
          <c:spPr>
            <a:solidFill>
              <a:schemeClr val="accent4">
                <a:lumMod val="60000"/>
                <a:lumOff val="40000"/>
              </a:schemeClr>
            </a:solidFill>
            <a:ln>
              <a:solidFill>
                <a:sysClr val="windowText" lastClr="000000"/>
              </a:solidFill>
            </a:ln>
          </c:spPr>
          <c:cat>
            <c:strRef>
              <c:f>recap_MV!$B$71:$F$71</c:f>
              <c:strCache>
                <c:ptCount val="5"/>
                <c:pt idx="0">
                  <c:v>2008-09</c:v>
                </c:pt>
                <c:pt idx="1">
                  <c:v>2009-10</c:v>
                </c:pt>
                <c:pt idx="2">
                  <c:v>2010-11</c:v>
                </c:pt>
                <c:pt idx="3">
                  <c:v>2011-12</c:v>
                </c:pt>
                <c:pt idx="4">
                  <c:v>2012-13</c:v>
                </c:pt>
              </c:strCache>
            </c:strRef>
          </c:cat>
          <c:val>
            <c:numRef>
              <c:f>recap_MV!$B$73:$F$73</c:f>
              <c:numCache>
                <c:formatCode>0</c:formatCode>
                <c:ptCount val="5"/>
                <c:pt idx="0">
                  <c:v>49.75</c:v>
                </c:pt>
                <c:pt idx="1">
                  <c:v>46</c:v>
                </c:pt>
                <c:pt idx="2">
                  <c:v>30</c:v>
                </c:pt>
                <c:pt idx="3">
                  <c:v>90</c:v>
                </c:pt>
                <c:pt idx="4">
                  <c:v>33</c:v>
                </c:pt>
              </c:numCache>
            </c:numRef>
          </c:val>
        </c:ser>
        <c:ser>
          <c:idx val="2"/>
          <c:order val="2"/>
          <c:tx>
            <c:strRef>
              <c:f>recap_MV!$A$74</c:f>
              <c:strCache>
                <c:ptCount val="1"/>
                <c:pt idx="0">
                  <c:v>Oignon</c:v>
                </c:pt>
              </c:strCache>
            </c:strRef>
          </c:tx>
          <c:spPr>
            <a:solidFill>
              <a:srgbClr val="00B050"/>
            </a:solidFill>
            <a:ln>
              <a:solidFill>
                <a:sysClr val="windowText" lastClr="000000"/>
              </a:solidFill>
            </a:ln>
          </c:spPr>
          <c:cat>
            <c:strRef>
              <c:f>recap_MV!$B$71:$F$71</c:f>
              <c:strCache>
                <c:ptCount val="5"/>
                <c:pt idx="0">
                  <c:v>2008-09</c:v>
                </c:pt>
                <c:pt idx="1">
                  <c:v>2009-10</c:v>
                </c:pt>
                <c:pt idx="2">
                  <c:v>2010-11</c:v>
                </c:pt>
                <c:pt idx="3">
                  <c:v>2011-12</c:v>
                </c:pt>
                <c:pt idx="4">
                  <c:v>2012-13</c:v>
                </c:pt>
              </c:strCache>
            </c:strRef>
          </c:cat>
          <c:val>
            <c:numRef>
              <c:f>recap_MV!$B$74:$F$74</c:f>
              <c:numCache>
                <c:formatCode>0</c:formatCode>
                <c:ptCount val="5"/>
                <c:pt idx="0">
                  <c:v>46.375</c:v>
                </c:pt>
                <c:pt idx="1">
                  <c:v>65</c:v>
                </c:pt>
                <c:pt idx="2">
                  <c:v>85</c:v>
                </c:pt>
                <c:pt idx="3">
                  <c:v>18</c:v>
                </c:pt>
                <c:pt idx="4">
                  <c:v>140</c:v>
                </c:pt>
              </c:numCache>
            </c:numRef>
          </c:val>
        </c:ser>
        <c:ser>
          <c:idx val="3"/>
          <c:order val="3"/>
          <c:tx>
            <c:strRef>
              <c:f>recap_MV!$A$75</c:f>
              <c:strCache>
                <c:ptCount val="1"/>
                <c:pt idx="0">
                  <c:v>Légumes</c:v>
                </c:pt>
              </c:strCache>
            </c:strRef>
          </c:tx>
          <c:spPr>
            <a:solidFill>
              <a:schemeClr val="accent3"/>
            </a:solidFill>
            <a:ln>
              <a:solidFill>
                <a:sysClr val="windowText" lastClr="000000"/>
              </a:solidFill>
            </a:ln>
          </c:spPr>
          <c:cat>
            <c:strRef>
              <c:f>recap_MV!$B$71:$F$71</c:f>
              <c:strCache>
                <c:ptCount val="5"/>
                <c:pt idx="0">
                  <c:v>2008-09</c:v>
                </c:pt>
                <c:pt idx="1">
                  <c:v>2009-10</c:v>
                </c:pt>
                <c:pt idx="2">
                  <c:v>2010-11</c:v>
                </c:pt>
                <c:pt idx="3">
                  <c:v>2011-12</c:v>
                </c:pt>
                <c:pt idx="4">
                  <c:v>2012-13</c:v>
                </c:pt>
              </c:strCache>
            </c:strRef>
          </c:cat>
          <c:val>
            <c:numRef>
              <c:f>recap_MV!$B$75:$F$75</c:f>
              <c:numCache>
                <c:formatCode>0</c:formatCode>
                <c:ptCount val="5"/>
                <c:pt idx="0">
                  <c:v>56</c:v>
                </c:pt>
                <c:pt idx="1">
                  <c:v>33</c:v>
                </c:pt>
                <c:pt idx="2">
                  <c:v>45</c:v>
                </c:pt>
                <c:pt idx="3">
                  <c:v>7.75</c:v>
                </c:pt>
                <c:pt idx="4">
                  <c:v>19.25</c:v>
                </c:pt>
              </c:numCache>
            </c:numRef>
          </c:val>
        </c:ser>
        <c:ser>
          <c:idx val="4"/>
          <c:order val="4"/>
          <c:tx>
            <c:strRef>
              <c:f>recap_MV!$A$76</c:f>
              <c:strCache>
                <c:ptCount val="1"/>
                <c:pt idx="0">
                  <c:v>Jachère</c:v>
                </c:pt>
              </c:strCache>
            </c:strRef>
          </c:tx>
          <c:spPr>
            <a:solidFill>
              <a:schemeClr val="bg2">
                <a:lumMod val="90000"/>
              </a:schemeClr>
            </a:solidFill>
            <a:ln>
              <a:solidFill>
                <a:sysClr val="windowText" lastClr="000000"/>
              </a:solidFill>
            </a:ln>
          </c:spPr>
          <c:cat>
            <c:strRef>
              <c:f>recap_MV!$B$71:$F$71</c:f>
              <c:strCache>
                <c:ptCount val="5"/>
                <c:pt idx="0">
                  <c:v>2008-09</c:v>
                </c:pt>
                <c:pt idx="1">
                  <c:v>2009-10</c:v>
                </c:pt>
                <c:pt idx="2">
                  <c:v>2010-11</c:v>
                </c:pt>
                <c:pt idx="3">
                  <c:v>2011-12</c:v>
                </c:pt>
                <c:pt idx="4">
                  <c:v>2012-13</c:v>
                </c:pt>
              </c:strCache>
            </c:strRef>
          </c:cat>
          <c:val>
            <c:numRef>
              <c:f>recap_MV!$B$76:$F$76</c:f>
              <c:numCache>
                <c:formatCode>0</c:formatCode>
                <c:ptCount val="5"/>
                <c:pt idx="0">
                  <c:v>36.625000000000163</c:v>
                </c:pt>
                <c:pt idx="1">
                  <c:v>65</c:v>
                </c:pt>
                <c:pt idx="2">
                  <c:v>0</c:v>
                </c:pt>
                <c:pt idx="3">
                  <c:v>44.25</c:v>
                </c:pt>
                <c:pt idx="4">
                  <c:v>98.75</c:v>
                </c:pt>
              </c:numCache>
            </c:numRef>
          </c:val>
        </c:ser>
        <c:overlap val="100"/>
        <c:axId val="193018112"/>
        <c:axId val="193028096"/>
      </c:barChart>
      <c:catAx>
        <c:axId val="193018112"/>
        <c:scaling>
          <c:orientation val="minMax"/>
        </c:scaling>
        <c:axPos val="b"/>
        <c:numFmt formatCode="General" sourceLinked="1"/>
        <c:tickLblPos val="nextTo"/>
        <c:txPr>
          <a:bodyPr/>
          <a:lstStyle/>
          <a:p>
            <a:pPr>
              <a:defRPr lang="fr-BE"/>
            </a:pPr>
            <a:endParaRPr lang="fr-FR"/>
          </a:p>
        </c:txPr>
        <c:crossAx val="193028096"/>
        <c:crosses val="autoZero"/>
        <c:auto val="1"/>
        <c:lblAlgn val="ctr"/>
        <c:lblOffset val="100"/>
      </c:catAx>
      <c:valAx>
        <c:axId val="193028096"/>
        <c:scaling>
          <c:orientation val="minMax"/>
          <c:min val="0"/>
        </c:scaling>
        <c:axPos val="l"/>
        <c:majorGridlines/>
        <c:numFmt formatCode="0%" sourceLinked="1"/>
        <c:tickLblPos val="nextTo"/>
        <c:txPr>
          <a:bodyPr/>
          <a:lstStyle/>
          <a:p>
            <a:pPr>
              <a:defRPr lang="fr-BE"/>
            </a:pPr>
            <a:endParaRPr lang="fr-FR"/>
          </a:p>
        </c:txPr>
        <c:crossAx val="193018112"/>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000"/>
            </a:pPr>
            <a:r>
              <a:rPr lang="fr-FR" sz="1000"/>
              <a:t>détail de la polyculture</a:t>
            </a:r>
            <a:r>
              <a:rPr lang="fr-FR" sz="1000" baseline="0"/>
              <a:t> de campagne sèche (moyenne)</a:t>
            </a:r>
            <a:endParaRPr lang="fr-FR" sz="1000"/>
          </a:p>
        </c:rich>
      </c:tx>
    </c:title>
    <c:plotArea>
      <c:layout>
        <c:manualLayout>
          <c:layoutTarget val="inner"/>
          <c:xMode val="edge"/>
          <c:yMode val="edge"/>
          <c:x val="0.11111780361164345"/>
          <c:y val="0.40869115502275416"/>
          <c:w val="0.72612737765066504"/>
          <c:h val="0.40557881427928039"/>
        </c:manualLayout>
      </c:layout>
      <c:barChart>
        <c:barDir val="bar"/>
        <c:grouping val="percentStacked"/>
        <c:ser>
          <c:idx val="0"/>
          <c:order val="0"/>
          <c:tx>
            <c:strRef>
              <c:f>Feuil1!$B$1</c:f>
              <c:strCache>
                <c:ptCount val="1"/>
                <c:pt idx="0">
                  <c:v>Maïs</c:v>
                </c:pt>
              </c:strCache>
            </c:strRef>
          </c:tx>
          <c:cat>
            <c:strRef>
              <c:f>Feuil1!$A$2</c:f>
              <c:strCache>
                <c:ptCount val="1"/>
                <c:pt idx="0">
                  <c:v>500 ha</c:v>
                </c:pt>
              </c:strCache>
            </c:strRef>
          </c:cat>
          <c:val>
            <c:numRef>
              <c:f>Feuil1!$B$2</c:f>
              <c:numCache>
                <c:formatCode>0%</c:formatCode>
                <c:ptCount val="1"/>
                <c:pt idx="0">
                  <c:v>0.33000000000000312</c:v>
                </c:pt>
              </c:numCache>
            </c:numRef>
          </c:val>
        </c:ser>
        <c:ser>
          <c:idx val="1"/>
          <c:order val="1"/>
          <c:tx>
            <c:strRef>
              <c:f>Feuil1!$C$1</c:f>
              <c:strCache>
                <c:ptCount val="1"/>
                <c:pt idx="0">
                  <c:v>Oignon</c:v>
                </c:pt>
              </c:strCache>
            </c:strRef>
          </c:tx>
          <c:cat>
            <c:strRef>
              <c:f>Feuil1!$A$2</c:f>
              <c:strCache>
                <c:ptCount val="1"/>
                <c:pt idx="0">
                  <c:v>500 ha</c:v>
                </c:pt>
              </c:strCache>
            </c:strRef>
          </c:cat>
          <c:val>
            <c:numRef>
              <c:f>Feuil1!$C$2</c:f>
              <c:numCache>
                <c:formatCode>0%</c:formatCode>
                <c:ptCount val="1"/>
                <c:pt idx="0">
                  <c:v>0.46</c:v>
                </c:pt>
              </c:numCache>
            </c:numRef>
          </c:val>
        </c:ser>
        <c:ser>
          <c:idx val="2"/>
          <c:order val="2"/>
          <c:tx>
            <c:strRef>
              <c:f>Feuil1!$D$1</c:f>
              <c:strCache>
                <c:ptCount val="1"/>
                <c:pt idx="0">
                  <c:v>Légumes</c:v>
                </c:pt>
              </c:strCache>
            </c:strRef>
          </c:tx>
          <c:cat>
            <c:strRef>
              <c:f>Feuil1!$A$2</c:f>
              <c:strCache>
                <c:ptCount val="1"/>
                <c:pt idx="0">
                  <c:v>500 ha</c:v>
                </c:pt>
              </c:strCache>
            </c:strRef>
          </c:cat>
          <c:val>
            <c:numRef>
              <c:f>Feuil1!$D$2</c:f>
              <c:numCache>
                <c:formatCode>0%</c:formatCode>
                <c:ptCount val="1"/>
                <c:pt idx="0">
                  <c:v>0.21000000000000021</c:v>
                </c:pt>
              </c:numCache>
            </c:numRef>
          </c:val>
        </c:ser>
        <c:dLbls>
          <c:showVal val="1"/>
        </c:dLbls>
        <c:overlap val="100"/>
        <c:axId val="193041536"/>
        <c:axId val="193043072"/>
      </c:barChart>
      <c:catAx>
        <c:axId val="193041536"/>
        <c:scaling>
          <c:orientation val="minMax"/>
        </c:scaling>
        <c:axPos val="l"/>
        <c:tickLblPos val="nextTo"/>
        <c:crossAx val="193043072"/>
        <c:crosses val="autoZero"/>
        <c:auto val="1"/>
        <c:lblAlgn val="ctr"/>
        <c:lblOffset val="100"/>
      </c:catAx>
      <c:valAx>
        <c:axId val="193043072"/>
        <c:scaling>
          <c:orientation val="minMax"/>
        </c:scaling>
        <c:delete val="1"/>
        <c:axPos val="b"/>
        <c:majorGridlines/>
        <c:numFmt formatCode="0%" sourceLinked="1"/>
        <c:tickLblPos val="none"/>
        <c:crossAx val="193041536"/>
        <c:crosses val="autoZero"/>
        <c:crossBetween val="between"/>
      </c:valAx>
    </c:plotArea>
    <c:legend>
      <c:legendPos val="r"/>
      <c:layout>
        <c:manualLayout>
          <c:xMode val="edge"/>
          <c:yMode val="edge"/>
          <c:x val="0.8628211111084747"/>
          <c:y val="0.18796623622148001"/>
          <c:w val="0.12322838170272002"/>
          <c:h val="0.61064364695606632"/>
        </c:manualLayout>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475 ha CH</a:t>
            </a:r>
          </a:p>
        </c:rich>
      </c:tx>
    </c:title>
    <c:plotArea>
      <c:layout/>
      <c:barChart>
        <c:barDir val="col"/>
        <c:grouping val="percentStacked"/>
        <c:ser>
          <c:idx val="0"/>
          <c:order val="0"/>
          <c:tx>
            <c:strRef>
              <c:f>recap_MV!$A$48</c:f>
              <c:strCache>
                <c:ptCount val="1"/>
                <c:pt idx="0">
                  <c:v>riz</c:v>
                </c:pt>
              </c:strCache>
            </c:strRef>
          </c:tx>
          <c:spPr>
            <a:solidFill>
              <a:srgbClr val="FFFF00"/>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recap_MV!$B$48:$E$48</c:f>
              <c:numCache>
                <c:formatCode>General</c:formatCode>
                <c:ptCount val="4"/>
                <c:pt idx="0">
                  <c:v>253.8</c:v>
                </c:pt>
                <c:pt idx="1">
                  <c:v>261.3</c:v>
                </c:pt>
                <c:pt idx="2">
                  <c:v>224</c:v>
                </c:pt>
                <c:pt idx="3">
                  <c:v>250</c:v>
                </c:pt>
              </c:numCache>
            </c:numRef>
          </c:val>
        </c:ser>
        <c:ser>
          <c:idx val="1"/>
          <c:order val="1"/>
          <c:tx>
            <c:strRef>
              <c:f>recap_MV!$A$49</c:f>
              <c:strCache>
                <c:ptCount val="1"/>
                <c:pt idx="0">
                  <c:v>maïs</c:v>
                </c:pt>
              </c:strCache>
            </c:strRef>
          </c:tx>
          <c:spPr>
            <a:solidFill>
              <a:schemeClr val="accent5"/>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recap_MV!$B$49:$E$49</c:f>
              <c:numCache>
                <c:formatCode>General</c:formatCode>
                <c:ptCount val="4"/>
                <c:pt idx="0">
                  <c:v>210</c:v>
                </c:pt>
                <c:pt idx="1">
                  <c:v>196</c:v>
                </c:pt>
                <c:pt idx="2">
                  <c:v>207</c:v>
                </c:pt>
                <c:pt idx="3">
                  <c:v>197</c:v>
                </c:pt>
              </c:numCache>
            </c:numRef>
          </c:val>
        </c:ser>
        <c:ser>
          <c:idx val="2"/>
          <c:order val="2"/>
          <c:tx>
            <c:strRef>
              <c:f>recap_MV!$A$50</c:f>
              <c:strCache>
                <c:ptCount val="1"/>
                <c:pt idx="0">
                  <c:v>leg</c:v>
                </c:pt>
              </c:strCache>
            </c:strRef>
          </c:tx>
          <c:spPr>
            <a:solidFill>
              <a:schemeClr val="accent3"/>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recap_MV!$B$50:$E$50</c:f>
              <c:numCache>
                <c:formatCode>General</c:formatCode>
                <c:ptCount val="4"/>
                <c:pt idx="0">
                  <c:v>1.5</c:v>
                </c:pt>
                <c:pt idx="1">
                  <c:v>6.5</c:v>
                </c:pt>
                <c:pt idx="2">
                  <c:v>6.5</c:v>
                </c:pt>
                <c:pt idx="3">
                  <c:v>5</c:v>
                </c:pt>
              </c:numCache>
            </c:numRef>
          </c:val>
        </c:ser>
        <c:ser>
          <c:idx val="3"/>
          <c:order val="3"/>
          <c:tx>
            <c:strRef>
              <c:f>recap_MV!$A$51</c:f>
              <c:strCache>
                <c:ptCount val="1"/>
                <c:pt idx="0">
                  <c:v>jachère</c:v>
                </c:pt>
              </c:strCache>
            </c:strRef>
          </c:tx>
          <c:spPr>
            <a:solidFill>
              <a:schemeClr val="bg2">
                <a:lumMod val="90000"/>
              </a:schemeClr>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recap_MV!$B$51:$E$51</c:f>
              <c:numCache>
                <c:formatCode>General</c:formatCode>
                <c:ptCount val="4"/>
                <c:pt idx="0">
                  <c:v>9.7000000000000011</c:v>
                </c:pt>
                <c:pt idx="1">
                  <c:v>11.200000000000001</c:v>
                </c:pt>
                <c:pt idx="2">
                  <c:v>37.5</c:v>
                </c:pt>
                <c:pt idx="3">
                  <c:v>23</c:v>
                </c:pt>
              </c:numCache>
            </c:numRef>
          </c:val>
        </c:ser>
        <c:overlap val="100"/>
        <c:axId val="192915712"/>
        <c:axId val="192917504"/>
      </c:barChart>
      <c:catAx>
        <c:axId val="192915712"/>
        <c:scaling>
          <c:orientation val="minMax"/>
        </c:scaling>
        <c:axPos val="b"/>
        <c:numFmt formatCode="General" sourceLinked="1"/>
        <c:tickLblPos val="nextTo"/>
        <c:txPr>
          <a:bodyPr/>
          <a:lstStyle/>
          <a:p>
            <a:pPr>
              <a:defRPr lang="fr-BE"/>
            </a:pPr>
            <a:endParaRPr lang="fr-FR"/>
          </a:p>
        </c:txPr>
        <c:crossAx val="192917504"/>
        <c:crosses val="autoZero"/>
        <c:auto val="1"/>
        <c:lblAlgn val="ctr"/>
        <c:lblOffset val="100"/>
      </c:catAx>
      <c:valAx>
        <c:axId val="192917504"/>
        <c:scaling>
          <c:orientation val="minMax"/>
        </c:scaling>
        <c:axPos val="l"/>
        <c:majorGridlines/>
        <c:numFmt formatCode="0%" sourceLinked="1"/>
        <c:tickLblPos val="nextTo"/>
        <c:txPr>
          <a:bodyPr/>
          <a:lstStyle/>
          <a:p>
            <a:pPr>
              <a:defRPr lang="fr-BE"/>
            </a:pPr>
            <a:endParaRPr lang="fr-FR"/>
          </a:p>
        </c:txPr>
        <c:crossAx val="192915712"/>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475 ha CS</a:t>
            </a:r>
          </a:p>
        </c:rich>
      </c:tx>
    </c:title>
    <c:plotArea>
      <c:layout/>
      <c:barChart>
        <c:barDir val="col"/>
        <c:grouping val="percentStacked"/>
        <c:ser>
          <c:idx val="0"/>
          <c:order val="0"/>
          <c:tx>
            <c:strRef>
              <c:f>recap_MV!$A$71</c:f>
              <c:strCache>
                <c:ptCount val="1"/>
                <c:pt idx="0">
                  <c:v>Riz</c:v>
                </c:pt>
              </c:strCache>
            </c:strRef>
          </c:tx>
          <c:spPr>
            <a:solidFill>
              <a:schemeClr val="accent6"/>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recap_MV!$B$71:$F$71</c:f>
              <c:numCache>
                <c:formatCode>General</c:formatCode>
                <c:ptCount val="5"/>
                <c:pt idx="0">
                  <c:v>206</c:v>
                </c:pt>
                <c:pt idx="1">
                  <c:v>201</c:v>
                </c:pt>
                <c:pt idx="2">
                  <c:v>250</c:v>
                </c:pt>
                <c:pt idx="3">
                  <c:v>250</c:v>
                </c:pt>
                <c:pt idx="4">
                  <c:v>200</c:v>
                </c:pt>
              </c:numCache>
            </c:numRef>
          </c:val>
        </c:ser>
        <c:ser>
          <c:idx val="1"/>
          <c:order val="1"/>
          <c:tx>
            <c:strRef>
              <c:f>recap_MV!$A$72</c:f>
              <c:strCache>
                <c:ptCount val="1"/>
                <c:pt idx="0">
                  <c:v>Maïs</c:v>
                </c:pt>
              </c:strCache>
            </c:strRef>
          </c:tx>
          <c:spPr>
            <a:solidFill>
              <a:schemeClr val="accent4">
                <a:lumMod val="60000"/>
                <a:lumOff val="40000"/>
              </a:schemeClr>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recap_MV!$B$72:$F$72</c:f>
              <c:numCache>
                <c:formatCode>General</c:formatCode>
                <c:ptCount val="5"/>
                <c:pt idx="0">
                  <c:v>10.5</c:v>
                </c:pt>
                <c:pt idx="1">
                  <c:v>5</c:v>
                </c:pt>
                <c:pt idx="2">
                  <c:v>5</c:v>
                </c:pt>
                <c:pt idx="3">
                  <c:v>0</c:v>
                </c:pt>
                <c:pt idx="4">
                  <c:v>4</c:v>
                </c:pt>
              </c:numCache>
            </c:numRef>
          </c:val>
        </c:ser>
        <c:ser>
          <c:idx val="2"/>
          <c:order val="2"/>
          <c:tx>
            <c:strRef>
              <c:f>recap_MV!$A$73</c:f>
              <c:strCache>
                <c:ptCount val="1"/>
                <c:pt idx="0">
                  <c:v>Oignon</c:v>
                </c:pt>
              </c:strCache>
            </c:strRef>
          </c:tx>
          <c:spPr>
            <a:solidFill>
              <a:srgbClr val="00B050"/>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recap_MV!$B$73:$F$73</c:f>
              <c:numCache>
                <c:formatCode>General</c:formatCode>
                <c:ptCount val="5"/>
                <c:pt idx="0">
                  <c:v>155.5</c:v>
                </c:pt>
                <c:pt idx="1">
                  <c:v>100</c:v>
                </c:pt>
                <c:pt idx="2">
                  <c:v>190</c:v>
                </c:pt>
                <c:pt idx="3">
                  <c:v>188</c:v>
                </c:pt>
                <c:pt idx="4">
                  <c:v>168</c:v>
                </c:pt>
              </c:numCache>
            </c:numRef>
          </c:val>
        </c:ser>
        <c:ser>
          <c:idx val="3"/>
          <c:order val="3"/>
          <c:tx>
            <c:strRef>
              <c:f>recap_MV!$A$74</c:f>
              <c:strCache>
                <c:ptCount val="1"/>
                <c:pt idx="0">
                  <c:v>Légumes</c:v>
                </c:pt>
              </c:strCache>
            </c:strRef>
          </c:tx>
          <c:spPr>
            <a:solidFill>
              <a:schemeClr val="accent3"/>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recap_MV!$B$74:$F$74</c:f>
              <c:numCache>
                <c:formatCode>General</c:formatCode>
                <c:ptCount val="5"/>
                <c:pt idx="0">
                  <c:v>23</c:v>
                </c:pt>
                <c:pt idx="1">
                  <c:v>26</c:v>
                </c:pt>
                <c:pt idx="2">
                  <c:v>5</c:v>
                </c:pt>
                <c:pt idx="3">
                  <c:v>5</c:v>
                </c:pt>
                <c:pt idx="4">
                  <c:v>32</c:v>
                </c:pt>
              </c:numCache>
            </c:numRef>
          </c:val>
        </c:ser>
        <c:ser>
          <c:idx val="4"/>
          <c:order val="4"/>
          <c:tx>
            <c:strRef>
              <c:f>recap_MV!$A$75</c:f>
              <c:strCache>
                <c:ptCount val="1"/>
                <c:pt idx="0">
                  <c:v>Jachère</c:v>
                </c:pt>
              </c:strCache>
            </c:strRef>
          </c:tx>
          <c:spPr>
            <a:solidFill>
              <a:schemeClr val="bg2">
                <a:lumMod val="90000"/>
              </a:schemeClr>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recap_MV!$B$75:$F$75</c:f>
              <c:numCache>
                <c:formatCode>General</c:formatCode>
                <c:ptCount val="5"/>
                <c:pt idx="0">
                  <c:v>80</c:v>
                </c:pt>
                <c:pt idx="1">
                  <c:v>143</c:v>
                </c:pt>
                <c:pt idx="2">
                  <c:v>25</c:v>
                </c:pt>
                <c:pt idx="3">
                  <c:v>32</c:v>
                </c:pt>
                <c:pt idx="4">
                  <c:v>71</c:v>
                </c:pt>
              </c:numCache>
            </c:numRef>
          </c:val>
        </c:ser>
        <c:overlap val="100"/>
        <c:axId val="192948864"/>
        <c:axId val="192962944"/>
      </c:barChart>
      <c:catAx>
        <c:axId val="192948864"/>
        <c:scaling>
          <c:orientation val="minMax"/>
        </c:scaling>
        <c:axPos val="b"/>
        <c:numFmt formatCode="General" sourceLinked="1"/>
        <c:tickLblPos val="nextTo"/>
        <c:txPr>
          <a:bodyPr/>
          <a:lstStyle/>
          <a:p>
            <a:pPr>
              <a:defRPr lang="fr-BE"/>
            </a:pPr>
            <a:endParaRPr lang="fr-FR"/>
          </a:p>
        </c:txPr>
        <c:crossAx val="192962944"/>
        <c:crosses val="autoZero"/>
        <c:auto val="1"/>
        <c:lblAlgn val="ctr"/>
        <c:lblOffset val="100"/>
      </c:catAx>
      <c:valAx>
        <c:axId val="192962944"/>
        <c:scaling>
          <c:orientation val="minMax"/>
        </c:scaling>
        <c:axPos val="l"/>
        <c:majorGridlines/>
        <c:numFmt formatCode="0%" sourceLinked="1"/>
        <c:tickLblPos val="nextTo"/>
        <c:txPr>
          <a:bodyPr/>
          <a:lstStyle/>
          <a:p>
            <a:pPr>
              <a:defRPr lang="fr-BE"/>
            </a:pPr>
            <a:endParaRPr lang="fr-FR"/>
          </a:p>
        </c:txPr>
        <c:crossAx val="192948864"/>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000"/>
            </a:pPr>
            <a:r>
              <a:rPr lang="fr-FR" sz="1000" b="1" i="0" baseline="0"/>
              <a:t>part des principales spéculations en polyculture de CS</a:t>
            </a:r>
          </a:p>
        </c:rich>
      </c:tx>
    </c:title>
    <c:plotArea>
      <c:layout/>
      <c:barChart>
        <c:barDir val="bar"/>
        <c:grouping val="percentStacked"/>
        <c:ser>
          <c:idx val="0"/>
          <c:order val="0"/>
          <c:tx>
            <c:strRef>
              <c:f>Feuil1!$B$1</c:f>
              <c:strCache>
                <c:ptCount val="1"/>
                <c:pt idx="0">
                  <c:v>Maïs</c:v>
                </c:pt>
              </c:strCache>
            </c:strRef>
          </c:tx>
          <c:cat>
            <c:strRef>
              <c:f>Feuil1!$A$2</c:f>
              <c:strCache>
                <c:ptCount val="1"/>
                <c:pt idx="0">
                  <c:v>Catégorie 1</c:v>
                </c:pt>
              </c:strCache>
            </c:strRef>
          </c:cat>
          <c:val>
            <c:numRef>
              <c:f>Feuil1!$B$2</c:f>
              <c:numCache>
                <c:formatCode>0%</c:formatCode>
                <c:ptCount val="1"/>
                <c:pt idx="0">
                  <c:v>3.0000000000000002E-2</c:v>
                </c:pt>
              </c:numCache>
            </c:numRef>
          </c:val>
        </c:ser>
        <c:ser>
          <c:idx val="1"/>
          <c:order val="1"/>
          <c:tx>
            <c:strRef>
              <c:f>Feuil1!$C$1</c:f>
              <c:strCache>
                <c:ptCount val="1"/>
                <c:pt idx="0">
                  <c:v>Oignon</c:v>
                </c:pt>
              </c:strCache>
            </c:strRef>
          </c:tx>
          <c:cat>
            <c:strRef>
              <c:f>Feuil1!$A$2</c:f>
              <c:strCache>
                <c:ptCount val="1"/>
                <c:pt idx="0">
                  <c:v>Catégorie 1</c:v>
                </c:pt>
              </c:strCache>
            </c:strRef>
          </c:cat>
          <c:val>
            <c:numRef>
              <c:f>Feuil1!$C$2</c:f>
              <c:numCache>
                <c:formatCode>0%</c:formatCode>
                <c:ptCount val="1"/>
                <c:pt idx="0">
                  <c:v>0.87000000000000466</c:v>
                </c:pt>
              </c:numCache>
            </c:numRef>
          </c:val>
        </c:ser>
        <c:ser>
          <c:idx val="2"/>
          <c:order val="2"/>
          <c:tx>
            <c:strRef>
              <c:f>Feuil1!$D$1</c:f>
              <c:strCache>
                <c:ptCount val="1"/>
                <c:pt idx="0">
                  <c:v>Légumes</c:v>
                </c:pt>
              </c:strCache>
            </c:strRef>
          </c:tx>
          <c:cat>
            <c:strRef>
              <c:f>Feuil1!$A$2</c:f>
              <c:strCache>
                <c:ptCount val="1"/>
                <c:pt idx="0">
                  <c:v>Catégorie 1</c:v>
                </c:pt>
              </c:strCache>
            </c:strRef>
          </c:cat>
          <c:val>
            <c:numRef>
              <c:f>Feuil1!$D$2</c:f>
              <c:numCache>
                <c:formatCode>0%</c:formatCode>
                <c:ptCount val="1"/>
                <c:pt idx="0">
                  <c:v>0.1</c:v>
                </c:pt>
              </c:numCache>
            </c:numRef>
          </c:val>
        </c:ser>
        <c:dLbls>
          <c:showVal val="1"/>
        </c:dLbls>
        <c:overlap val="100"/>
        <c:axId val="192988672"/>
        <c:axId val="192990208"/>
      </c:barChart>
      <c:catAx>
        <c:axId val="192988672"/>
        <c:scaling>
          <c:orientation val="minMax"/>
        </c:scaling>
        <c:axPos val="l"/>
        <c:tickLblPos val="nextTo"/>
        <c:crossAx val="192990208"/>
        <c:crosses val="autoZero"/>
        <c:auto val="1"/>
        <c:lblAlgn val="ctr"/>
        <c:lblOffset val="100"/>
      </c:catAx>
      <c:valAx>
        <c:axId val="192990208"/>
        <c:scaling>
          <c:orientation val="minMax"/>
        </c:scaling>
        <c:delete val="1"/>
        <c:axPos val="b"/>
        <c:majorGridlines/>
        <c:numFmt formatCode="0%" sourceLinked="1"/>
        <c:tickLblPos val="none"/>
        <c:crossAx val="192988672"/>
        <c:crosses val="autoZero"/>
        <c:crossBetween val="between"/>
      </c:valAx>
    </c:plotArea>
    <c:legend>
      <c:legendPos val="r"/>
      <c:layout>
        <c:manualLayout>
          <c:xMode val="edge"/>
          <c:yMode val="edge"/>
          <c:x val="0.86338060320873578"/>
          <c:y val="0.18649091253857195"/>
          <c:w val="0.12272578755978736"/>
          <c:h val="0.67379489861002972"/>
        </c:manualLayout>
      </c:layout>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sz="1200"/>
            </a:pPr>
            <a:r>
              <a:rPr lang="fr-FR" sz="1200"/>
              <a:t>200 ha</a:t>
            </a:r>
          </a:p>
        </c:rich>
      </c:tx>
    </c:title>
    <c:plotArea>
      <c:layout/>
      <c:barChart>
        <c:barDir val="col"/>
        <c:grouping val="percentStacked"/>
        <c:ser>
          <c:idx val="0"/>
          <c:order val="0"/>
          <c:tx>
            <c:strRef>
              <c:f>recap_MV!$A$47</c:f>
              <c:strCache>
                <c:ptCount val="1"/>
                <c:pt idx="0">
                  <c:v>riz</c:v>
                </c:pt>
              </c:strCache>
            </c:strRef>
          </c:tx>
          <c:spPr>
            <a:solidFill>
              <a:srgbClr val="FFFF00"/>
            </a:solidFill>
            <a:ln>
              <a:solidFill>
                <a:sysClr val="windowText" lastClr="000000"/>
              </a:solidFill>
            </a:ln>
          </c:spPr>
          <c:cat>
            <c:numRef>
              <c:f>recap_MV!$B$46:$E$46</c:f>
              <c:numCache>
                <c:formatCode>General</c:formatCode>
                <c:ptCount val="4"/>
                <c:pt idx="0">
                  <c:v>2010</c:v>
                </c:pt>
                <c:pt idx="1">
                  <c:v>2011</c:v>
                </c:pt>
                <c:pt idx="2">
                  <c:v>2012</c:v>
                </c:pt>
                <c:pt idx="3">
                  <c:v>2013</c:v>
                </c:pt>
              </c:numCache>
            </c:numRef>
          </c:cat>
          <c:val>
            <c:numRef>
              <c:f>recap_MV!$B$47:$E$47</c:f>
              <c:numCache>
                <c:formatCode>General</c:formatCode>
                <c:ptCount val="4"/>
                <c:pt idx="0">
                  <c:v>0</c:v>
                </c:pt>
                <c:pt idx="1">
                  <c:v>0</c:v>
                </c:pt>
                <c:pt idx="2">
                  <c:v>9</c:v>
                </c:pt>
                <c:pt idx="3">
                  <c:v>0</c:v>
                </c:pt>
              </c:numCache>
            </c:numRef>
          </c:val>
        </c:ser>
        <c:ser>
          <c:idx val="1"/>
          <c:order val="1"/>
          <c:tx>
            <c:strRef>
              <c:f>recap_MV!$A$48</c:f>
              <c:strCache>
                <c:ptCount val="1"/>
                <c:pt idx="0">
                  <c:v>maïs</c:v>
                </c:pt>
              </c:strCache>
            </c:strRef>
          </c:tx>
          <c:spPr>
            <a:solidFill>
              <a:schemeClr val="accent5"/>
            </a:solidFill>
            <a:ln>
              <a:solidFill>
                <a:sysClr val="windowText" lastClr="000000"/>
              </a:solidFill>
            </a:ln>
          </c:spPr>
          <c:cat>
            <c:numRef>
              <c:f>recap_MV!$B$46:$E$46</c:f>
              <c:numCache>
                <c:formatCode>General</c:formatCode>
                <c:ptCount val="4"/>
                <c:pt idx="0">
                  <c:v>2010</c:v>
                </c:pt>
                <c:pt idx="1">
                  <c:v>2011</c:v>
                </c:pt>
                <c:pt idx="2">
                  <c:v>2012</c:v>
                </c:pt>
                <c:pt idx="3">
                  <c:v>2013</c:v>
                </c:pt>
              </c:numCache>
            </c:numRef>
          </c:cat>
          <c:val>
            <c:numRef>
              <c:f>recap_MV!$B$48:$E$48</c:f>
              <c:numCache>
                <c:formatCode>General</c:formatCode>
                <c:ptCount val="4"/>
                <c:pt idx="0">
                  <c:v>192</c:v>
                </c:pt>
                <c:pt idx="1">
                  <c:v>191</c:v>
                </c:pt>
                <c:pt idx="2">
                  <c:v>183</c:v>
                </c:pt>
                <c:pt idx="3">
                  <c:v>189</c:v>
                </c:pt>
              </c:numCache>
            </c:numRef>
          </c:val>
        </c:ser>
        <c:ser>
          <c:idx val="2"/>
          <c:order val="2"/>
          <c:tx>
            <c:strRef>
              <c:f>recap_MV!$A$49</c:f>
              <c:strCache>
                <c:ptCount val="1"/>
                <c:pt idx="0">
                  <c:v>leg</c:v>
                </c:pt>
              </c:strCache>
            </c:strRef>
          </c:tx>
          <c:spPr>
            <a:solidFill>
              <a:schemeClr val="accent3"/>
            </a:solidFill>
            <a:ln>
              <a:solidFill>
                <a:sysClr val="windowText" lastClr="000000"/>
              </a:solidFill>
            </a:ln>
          </c:spPr>
          <c:cat>
            <c:numRef>
              <c:f>recap_MV!$B$46:$E$46</c:f>
              <c:numCache>
                <c:formatCode>General</c:formatCode>
                <c:ptCount val="4"/>
                <c:pt idx="0">
                  <c:v>2010</c:v>
                </c:pt>
                <c:pt idx="1">
                  <c:v>2011</c:v>
                </c:pt>
                <c:pt idx="2">
                  <c:v>2012</c:v>
                </c:pt>
                <c:pt idx="3">
                  <c:v>2013</c:v>
                </c:pt>
              </c:numCache>
            </c:numRef>
          </c:cat>
          <c:val>
            <c:numRef>
              <c:f>recap_MV!$B$49:$E$49</c:f>
              <c:numCache>
                <c:formatCode>General</c:formatCode>
                <c:ptCount val="4"/>
                <c:pt idx="0">
                  <c:v>3</c:v>
                </c:pt>
                <c:pt idx="1">
                  <c:v>4.3</c:v>
                </c:pt>
                <c:pt idx="2">
                  <c:v>0</c:v>
                </c:pt>
                <c:pt idx="3">
                  <c:v>8</c:v>
                </c:pt>
              </c:numCache>
            </c:numRef>
          </c:val>
        </c:ser>
        <c:ser>
          <c:idx val="3"/>
          <c:order val="3"/>
          <c:tx>
            <c:strRef>
              <c:f>recap_MV!$A$50</c:f>
              <c:strCache>
                <c:ptCount val="1"/>
                <c:pt idx="0">
                  <c:v>jachère</c:v>
                </c:pt>
              </c:strCache>
            </c:strRef>
          </c:tx>
          <c:spPr>
            <a:solidFill>
              <a:schemeClr val="bg2">
                <a:lumMod val="90000"/>
              </a:schemeClr>
            </a:solidFill>
            <a:ln>
              <a:solidFill>
                <a:sysClr val="windowText" lastClr="000000"/>
              </a:solidFill>
            </a:ln>
          </c:spPr>
          <c:cat>
            <c:numRef>
              <c:f>recap_MV!$B$46:$E$46</c:f>
              <c:numCache>
                <c:formatCode>General</c:formatCode>
                <c:ptCount val="4"/>
                <c:pt idx="0">
                  <c:v>2010</c:v>
                </c:pt>
                <c:pt idx="1">
                  <c:v>2011</c:v>
                </c:pt>
                <c:pt idx="2">
                  <c:v>2012</c:v>
                </c:pt>
                <c:pt idx="3">
                  <c:v>2013</c:v>
                </c:pt>
              </c:numCache>
            </c:numRef>
          </c:cat>
          <c:val>
            <c:numRef>
              <c:f>recap_MV!$B$50:$E$50</c:f>
              <c:numCache>
                <c:formatCode>General</c:formatCode>
                <c:ptCount val="4"/>
                <c:pt idx="0">
                  <c:v>5</c:v>
                </c:pt>
                <c:pt idx="1">
                  <c:v>4.6999999999999886</c:v>
                </c:pt>
                <c:pt idx="2">
                  <c:v>8</c:v>
                </c:pt>
                <c:pt idx="3">
                  <c:v>3</c:v>
                </c:pt>
              </c:numCache>
            </c:numRef>
          </c:val>
        </c:ser>
        <c:overlap val="100"/>
        <c:axId val="193894656"/>
        <c:axId val="193908736"/>
      </c:barChart>
      <c:catAx>
        <c:axId val="193894656"/>
        <c:scaling>
          <c:orientation val="minMax"/>
        </c:scaling>
        <c:axPos val="b"/>
        <c:numFmt formatCode="General" sourceLinked="1"/>
        <c:tickLblPos val="nextTo"/>
        <c:txPr>
          <a:bodyPr/>
          <a:lstStyle/>
          <a:p>
            <a:pPr>
              <a:defRPr lang="fr-BE"/>
            </a:pPr>
            <a:endParaRPr lang="fr-FR"/>
          </a:p>
        </c:txPr>
        <c:crossAx val="193908736"/>
        <c:crosses val="autoZero"/>
        <c:auto val="1"/>
        <c:lblAlgn val="ctr"/>
        <c:lblOffset val="100"/>
      </c:catAx>
      <c:valAx>
        <c:axId val="193908736"/>
        <c:scaling>
          <c:orientation val="minMax"/>
        </c:scaling>
        <c:axPos val="l"/>
        <c:majorGridlines/>
        <c:numFmt formatCode="0%" sourceLinked="1"/>
        <c:tickLblPos val="nextTo"/>
        <c:txPr>
          <a:bodyPr/>
          <a:lstStyle/>
          <a:p>
            <a:pPr>
              <a:defRPr lang="fr-BE"/>
            </a:pPr>
            <a:endParaRPr lang="fr-FR"/>
          </a:p>
        </c:txPr>
        <c:crossAx val="193894656"/>
        <c:crosses val="autoZero"/>
        <c:crossBetween val="between"/>
      </c:valAx>
    </c:plotArea>
    <c:legend>
      <c:legendPos val="r"/>
      <c:txPr>
        <a:bodyPr/>
        <a:lstStyle/>
        <a:p>
          <a:pPr>
            <a:defRPr lang="fr-BE"/>
          </a:pPr>
          <a:endParaRPr lang="fr-FR"/>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200 ha CS</a:t>
            </a:r>
          </a:p>
        </c:rich>
      </c:tx>
    </c:title>
    <c:plotArea>
      <c:layout/>
      <c:barChart>
        <c:barDir val="col"/>
        <c:grouping val="percentStacked"/>
        <c:ser>
          <c:idx val="0"/>
          <c:order val="0"/>
          <c:tx>
            <c:strRef>
              <c:f>recap_MV!$A$69</c:f>
              <c:strCache>
                <c:ptCount val="1"/>
                <c:pt idx="0">
                  <c:v>Riz</c:v>
                </c:pt>
              </c:strCache>
            </c:strRef>
          </c:tx>
          <c:spPr>
            <a:solidFill>
              <a:schemeClr val="accent6"/>
            </a:solidFill>
            <a:ln>
              <a:solidFill>
                <a:sysClr val="windowText" lastClr="000000"/>
              </a:solidFill>
            </a:ln>
          </c:spPr>
          <c:cat>
            <c:strRef>
              <c:f>recap_MV!$B$68:$F$68</c:f>
              <c:strCache>
                <c:ptCount val="5"/>
                <c:pt idx="0">
                  <c:v>2008-09</c:v>
                </c:pt>
                <c:pt idx="1">
                  <c:v>2009-10</c:v>
                </c:pt>
                <c:pt idx="2">
                  <c:v>2010-11</c:v>
                </c:pt>
                <c:pt idx="3">
                  <c:v>2011-12</c:v>
                </c:pt>
                <c:pt idx="4">
                  <c:v>2012-13</c:v>
                </c:pt>
              </c:strCache>
            </c:strRef>
          </c:cat>
          <c:val>
            <c:numRef>
              <c:f>recap_MV!$B$69:$F$69</c:f>
              <c:numCache>
                <c:formatCode>General</c:formatCode>
                <c:ptCount val="5"/>
                <c:pt idx="0">
                  <c:v>0</c:v>
                </c:pt>
                <c:pt idx="1">
                  <c:v>0</c:v>
                </c:pt>
                <c:pt idx="2">
                  <c:v>0</c:v>
                </c:pt>
                <c:pt idx="3">
                  <c:v>0</c:v>
                </c:pt>
                <c:pt idx="4">
                  <c:v>0</c:v>
                </c:pt>
              </c:numCache>
            </c:numRef>
          </c:val>
        </c:ser>
        <c:ser>
          <c:idx val="1"/>
          <c:order val="1"/>
          <c:tx>
            <c:strRef>
              <c:f>recap_MV!$A$70</c:f>
              <c:strCache>
                <c:ptCount val="1"/>
                <c:pt idx="0">
                  <c:v>Maïs</c:v>
                </c:pt>
              </c:strCache>
            </c:strRef>
          </c:tx>
          <c:spPr>
            <a:solidFill>
              <a:schemeClr val="accent4">
                <a:lumMod val="60000"/>
                <a:lumOff val="40000"/>
              </a:schemeClr>
            </a:solidFill>
            <a:ln>
              <a:solidFill>
                <a:sysClr val="windowText" lastClr="000000"/>
              </a:solidFill>
            </a:ln>
          </c:spPr>
          <c:cat>
            <c:strRef>
              <c:f>recap_MV!$B$68:$F$68</c:f>
              <c:strCache>
                <c:ptCount val="5"/>
                <c:pt idx="0">
                  <c:v>2008-09</c:v>
                </c:pt>
                <c:pt idx="1">
                  <c:v>2009-10</c:v>
                </c:pt>
                <c:pt idx="2">
                  <c:v>2010-11</c:v>
                </c:pt>
                <c:pt idx="3">
                  <c:v>2011-12</c:v>
                </c:pt>
                <c:pt idx="4">
                  <c:v>2012-13</c:v>
                </c:pt>
              </c:strCache>
            </c:strRef>
          </c:cat>
          <c:val>
            <c:numRef>
              <c:f>recap_MV!$B$70:$F$70</c:f>
              <c:numCache>
                <c:formatCode>General</c:formatCode>
                <c:ptCount val="5"/>
                <c:pt idx="0">
                  <c:v>4.2</c:v>
                </c:pt>
                <c:pt idx="1">
                  <c:v>8</c:v>
                </c:pt>
                <c:pt idx="2">
                  <c:v>5</c:v>
                </c:pt>
                <c:pt idx="3">
                  <c:v>0</c:v>
                </c:pt>
                <c:pt idx="4">
                  <c:v>22.5</c:v>
                </c:pt>
              </c:numCache>
            </c:numRef>
          </c:val>
        </c:ser>
        <c:ser>
          <c:idx val="2"/>
          <c:order val="2"/>
          <c:tx>
            <c:strRef>
              <c:f>recap_MV!$A$71</c:f>
              <c:strCache>
                <c:ptCount val="1"/>
                <c:pt idx="0">
                  <c:v>Oignon</c:v>
                </c:pt>
              </c:strCache>
            </c:strRef>
          </c:tx>
          <c:spPr>
            <a:solidFill>
              <a:srgbClr val="00B050"/>
            </a:solidFill>
            <a:ln>
              <a:solidFill>
                <a:sysClr val="windowText" lastClr="000000"/>
              </a:solidFill>
            </a:ln>
          </c:spPr>
          <c:cat>
            <c:strRef>
              <c:f>recap_MV!$B$68:$F$68</c:f>
              <c:strCache>
                <c:ptCount val="5"/>
                <c:pt idx="0">
                  <c:v>2008-09</c:v>
                </c:pt>
                <c:pt idx="1">
                  <c:v>2009-10</c:v>
                </c:pt>
                <c:pt idx="2">
                  <c:v>2010-11</c:v>
                </c:pt>
                <c:pt idx="3">
                  <c:v>2011-12</c:v>
                </c:pt>
                <c:pt idx="4">
                  <c:v>2012-13</c:v>
                </c:pt>
              </c:strCache>
            </c:strRef>
          </c:cat>
          <c:val>
            <c:numRef>
              <c:f>recap_MV!$B$71:$F$71</c:f>
              <c:numCache>
                <c:formatCode>General</c:formatCode>
                <c:ptCount val="5"/>
                <c:pt idx="0">
                  <c:v>73.25</c:v>
                </c:pt>
                <c:pt idx="1">
                  <c:v>113</c:v>
                </c:pt>
                <c:pt idx="2">
                  <c:v>180</c:v>
                </c:pt>
                <c:pt idx="3">
                  <c:v>176</c:v>
                </c:pt>
                <c:pt idx="4">
                  <c:v>133</c:v>
                </c:pt>
              </c:numCache>
            </c:numRef>
          </c:val>
        </c:ser>
        <c:ser>
          <c:idx val="3"/>
          <c:order val="3"/>
          <c:tx>
            <c:strRef>
              <c:f>recap_MV!$A$72</c:f>
              <c:strCache>
                <c:ptCount val="1"/>
                <c:pt idx="0">
                  <c:v>Légumes</c:v>
                </c:pt>
              </c:strCache>
            </c:strRef>
          </c:tx>
          <c:spPr>
            <a:solidFill>
              <a:schemeClr val="accent3"/>
            </a:solidFill>
            <a:ln>
              <a:solidFill>
                <a:sysClr val="windowText" lastClr="000000"/>
              </a:solidFill>
            </a:ln>
          </c:spPr>
          <c:cat>
            <c:strRef>
              <c:f>recap_MV!$B$68:$F$68</c:f>
              <c:strCache>
                <c:ptCount val="5"/>
                <c:pt idx="0">
                  <c:v>2008-09</c:v>
                </c:pt>
                <c:pt idx="1">
                  <c:v>2009-10</c:v>
                </c:pt>
                <c:pt idx="2">
                  <c:v>2010-11</c:v>
                </c:pt>
                <c:pt idx="3">
                  <c:v>2011-12</c:v>
                </c:pt>
                <c:pt idx="4">
                  <c:v>2012-13</c:v>
                </c:pt>
              </c:strCache>
            </c:strRef>
          </c:cat>
          <c:val>
            <c:numRef>
              <c:f>recap_MV!$B$72:$F$72</c:f>
              <c:numCache>
                <c:formatCode>General</c:formatCode>
                <c:ptCount val="5"/>
                <c:pt idx="0">
                  <c:v>107</c:v>
                </c:pt>
                <c:pt idx="1">
                  <c:v>17</c:v>
                </c:pt>
                <c:pt idx="2">
                  <c:v>10</c:v>
                </c:pt>
                <c:pt idx="3">
                  <c:v>6.25</c:v>
                </c:pt>
                <c:pt idx="4">
                  <c:v>34</c:v>
                </c:pt>
              </c:numCache>
            </c:numRef>
          </c:val>
        </c:ser>
        <c:ser>
          <c:idx val="4"/>
          <c:order val="4"/>
          <c:tx>
            <c:strRef>
              <c:f>recap_MV!$A$73</c:f>
              <c:strCache>
                <c:ptCount val="1"/>
                <c:pt idx="0">
                  <c:v>Jachère</c:v>
                </c:pt>
              </c:strCache>
            </c:strRef>
          </c:tx>
          <c:spPr>
            <a:solidFill>
              <a:schemeClr val="bg2">
                <a:lumMod val="90000"/>
              </a:schemeClr>
            </a:solidFill>
            <a:ln>
              <a:solidFill>
                <a:sysClr val="windowText" lastClr="000000"/>
              </a:solidFill>
            </a:ln>
          </c:spPr>
          <c:cat>
            <c:strRef>
              <c:f>recap_MV!$B$68:$F$68</c:f>
              <c:strCache>
                <c:ptCount val="5"/>
                <c:pt idx="0">
                  <c:v>2008-09</c:v>
                </c:pt>
                <c:pt idx="1">
                  <c:v>2009-10</c:v>
                </c:pt>
                <c:pt idx="2">
                  <c:v>2010-11</c:v>
                </c:pt>
                <c:pt idx="3">
                  <c:v>2011-12</c:v>
                </c:pt>
                <c:pt idx="4">
                  <c:v>2012-13</c:v>
                </c:pt>
              </c:strCache>
            </c:strRef>
          </c:cat>
          <c:val>
            <c:numRef>
              <c:f>recap_MV!$B$73:$F$73</c:f>
              <c:numCache>
                <c:formatCode>General</c:formatCode>
                <c:ptCount val="5"/>
                <c:pt idx="0">
                  <c:v>15.55000000000002</c:v>
                </c:pt>
                <c:pt idx="1">
                  <c:v>62</c:v>
                </c:pt>
                <c:pt idx="2">
                  <c:v>5</c:v>
                </c:pt>
                <c:pt idx="3">
                  <c:v>17.75</c:v>
                </c:pt>
                <c:pt idx="4">
                  <c:v>10.5</c:v>
                </c:pt>
              </c:numCache>
            </c:numRef>
          </c:val>
        </c:ser>
        <c:overlap val="100"/>
        <c:axId val="193084032"/>
        <c:axId val="193094016"/>
      </c:barChart>
      <c:catAx>
        <c:axId val="193084032"/>
        <c:scaling>
          <c:orientation val="minMax"/>
        </c:scaling>
        <c:axPos val="b"/>
        <c:tickLblPos val="nextTo"/>
        <c:txPr>
          <a:bodyPr/>
          <a:lstStyle/>
          <a:p>
            <a:pPr>
              <a:defRPr lang="fr-BE"/>
            </a:pPr>
            <a:endParaRPr lang="fr-FR"/>
          </a:p>
        </c:txPr>
        <c:crossAx val="193094016"/>
        <c:crosses val="autoZero"/>
        <c:auto val="1"/>
        <c:lblAlgn val="ctr"/>
        <c:lblOffset val="100"/>
      </c:catAx>
      <c:valAx>
        <c:axId val="193094016"/>
        <c:scaling>
          <c:orientation val="minMax"/>
        </c:scaling>
        <c:axPos val="l"/>
        <c:majorGridlines/>
        <c:numFmt formatCode="0%" sourceLinked="1"/>
        <c:tickLblPos val="nextTo"/>
        <c:txPr>
          <a:bodyPr/>
          <a:lstStyle/>
          <a:p>
            <a:pPr>
              <a:defRPr lang="fr-BE"/>
            </a:pPr>
            <a:endParaRPr lang="fr-FR"/>
          </a:p>
        </c:txPr>
        <c:crossAx val="193084032"/>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70 ha Ouest CH</a:t>
            </a:r>
          </a:p>
        </c:rich>
      </c:tx>
    </c:title>
    <c:plotArea>
      <c:layout/>
      <c:barChart>
        <c:barDir val="col"/>
        <c:grouping val="percentStacked"/>
        <c:ser>
          <c:idx val="0"/>
          <c:order val="0"/>
          <c:tx>
            <c:strRef>
              <c:f>recap_MV!$A$48</c:f>
              <c:strCache>
                <c:ptCount val="1"/>
                <c:pt idx="0">
                  <c:v>riz</c:v>
                </c:pt>
              </c:strCache>
            </c:strRef>
          </c:tx>
          <c:spPr>
            <a:solidFill>
              <a:srgbClr val="FFFF00"/>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recap_MV!$B$48:$E$48</c:f>
              <c:numCache>
                <c:formatCode>General</c:formatCode>
                <c:ptCount val="4"/>
                <c:pt idx="0">
                  <c:v>46</c:v>
                </c:pt>
                <c:pt idx="1">
                  <c:v>42</c:v>
                </c:pt>
                <c:pt idx="2">
                  <c:v>38</c:v>
                </c:pt>
                <c:pt idx="3">
                  <c:v>56</c:v>
                </c:pt>
              </c:numCache>
            </c:numRef>
          </c:val>
        </c:ser>
        <c:ser>
          <c:idx val="1"/>
          <c:order val="1"/>
          <c:tx>
            <c:strRef>
              <c:f>recap_MV!$A$49</c:f>
              <c:strCache>
                <c:ptCount val="1"/>
                <c:pt idx="0">
                  <c:v>maïs</c:v>
                </c:pt>
              </c:strCache>
            </c:strRef>
          </c:tx>
          <c:spPr>
            <a:solidFill>
              <a:schemeClr val="accent5"/>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recap_MV!$B$49:$E$49</c:f>
              <c:numCache>
                <c:formatCode>General</c:formatCode>
                <c:ptCount val="4"/>
                <c:pt idx="0">
                  <c:v>24</c:v>
                </c:pt>
                <c:pt idx="1">
                  <c:v>24</c:v>
                </c:pt>
                <c:pt idx="2">
                  <c:v>24</c:v>
                </c:pt>
                <c:pt idx="3">
                  <c:v>14</c:v>
                </c:pt>
              </c:numCache>
            </c:numRef>
          </c:val>
        </c:ser>
        <c:ser>
          <c:idx val="2"/>
          <c:order val="2"/>
          <c:tx>
            <c:strRef>
              <c:f>recap_MV!$A$50</c:f>
              <c:strCache>
                <c:ptCount val="1"/>
                <c:pt idx="0">
                  <c:v>leg</c:v>
                </c:pt>
              </c:strCache>
            </c:strRef>
          </c:tx>
          <c:spPr>
            <a:solidFill>
              <a:schemeClr val="accent3"/>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recap_MV!$B$50:$E$50</c:f>
              <c:numCache>
                <c:formatCode>General</c:formatCode>
                <c:ptCount val="4"/>
                <c:pt idx="0">
                  <c:v>0</c:v>
                </c:pt>
                <c:pt idx="1">
                  <c:v>0</c:v>
                </c:pt>
                <c:pt idx="2">
                  <c:v>0</c:v>
                </c:pt>
                <c:pt idx="3">
                  <c:v>0</c:v>
                </c:pt>
              </c:numCache>
            </c:numRef>
          </c:val>
        </c:ser>
        <c:ser>
          <c:idx val="3"/>
          <c:order val="3"/>
          <c:tx>
            <c:strRef>
              <c:f>recap_MV!$A$51</c:f>
              <c:strCache>
                <c:ptCount val="1"/>
                <c:pt idx="0">
                  <c:v>jachère</c:v>
                </c:pt>
              </c:strCache>
            </c:strRef>
          </c:tx>
          <c:spPr>
            <a:solidFill>
              <a:schemeClr val="bg2">
                <a:lumMod val="90000"/>
              </a:schemeClr>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recap_MV!$B$51:$E$51</c:f>
              <c:numCache>
                <c:formatCode>General</c:formatCode>
                <c:ptCount val="4"/>
                <c:pt idx="0">
                  <c:v>0</c:v>
                </c:pt>
                <c:pt idx="1">
                  <c:v>4</c:v>
                </c:pt>
                <c:pt idx="2">
                  <c:v>8</c:v>
                </c:pt>
                <c:pt idx="3">
                  <c:v>0</c:v>
                </c:pt>
              </c:numCache>
            </c:numRef>
          </c:val>
        </c:ser>
        <c:overlap val="100"/>
        <c:axId val="193128704"/>
        <c:axId val="193794048"/>
      </c:barChart>
      <c:catAx>
        <c:axId val="193128704"/>
        <c:scaling>
          <c:orientation val="minMax"/>
        </c:scaling>
        <c:axPos val="b"/>
        <c:numFmt formatCode="General" sourceLinked="1"/>
        <c:tickLblPos val="nextTo"/>
        <c:txPr>
          <a:bodyPr/>
          <a:lstStyle/>
          <a:p>
            <a:pPr>
              <a:defRPr lang="fr-BE"/>
            </a:pPr>
            <a:endParaRPr lang="fr-FR"/>
          </a:p>
        </c:txPr>
        <c:crossAx val="193794048"/>
        <c:crosses val="autoZero"/>
        <c:auto val="1"/>
        <c:lblAlgn val="ctr"/>
        <c:lblOffset val="100"/>
      </c:catAx>
      <c:valAx>
        <c:axId val="193794048"/>
        <c:scaling>
          <c:orientation val="minMax"/>
          <c:min val="0"/>
        </c:scaling>
        <c:axPos val="l"/>
        <c:majorGridlines/>
        <c:numFmt formatCode="0%" sourceLinked="1"/>
        <c:tickLblPos val="nextTo"/>
        <c:txPr>
          <a:bodyPr/>
          <a:lstStyle/>
          <a:p>
            <a:pPr>
              <a:defRPr lang="fr-BE"/>
            </a:pPr>
            <a:endParaRPr lang="fr-FR"/>
          </a:p>
        </c:txPr>
        <c:crossAx val="193128704"/>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70ha Ouest CS</a:t>
            </a:r>
          </a:p>
        </c:rich>
      </c:tx>
    </c:title>
    <c:plotArea>
      <c:layout/>
      <c:barChart>
        <c:barDir val="col"/>
        <c:grouping val="percentStacked"/>
        <c:ser>
          <c:idx val="0"/>
          <c:order val="0"/>
          <c:tx>
            <c:strRef>
              <c:f>recap_MV!$A$70</c:f>
              <c:strCache>
                <c:ptCount val="1"/>
                <c:pt idx="0">
                  <c:v>Riz</c:v>
                </c:pt>
              </c:strCache>
            </c:strRef>
          </c:tx>
          <c:spPr>
            <a:solidFill>
              <a:schemeClr val="accent6"/>
            </a:solidFill>
            <a:ln>
              <a:solidFill>
                <a:sysClr val="windowText" lastClr="000000"/>
              </a:solidFill>
            </a:ln>
          </c:spPr>
          <c:cat>
            <c:strRef>
              <c:f>recap_MV!$B$69:$F$69</c:f>
              <c:strCache>
                <c:ptCount val="5"/>
                <c:pt idx="0">
                  <c:v>2008-09</c:v>
                </c:pt>
                <c:pt idx="1">
                  <c:v>2009-10</c:v>
                </c:pt>
                <c:pt idx="2">
                  <c:v>2010-11</c:v>
                </c:pt>
                <c:pt idx="3">
                  <c:v>2011-12</c:v>
                </c:pt>
                <c:pt idx="4">
                  <c:v>2012-13</c:v>
                </c:pt>
              </c:strCache>
            </c:strRef>
          </c:cat>
          <c:val>
            <c:numRef>
              <c:f>recap_MV!$B$70:$F$70</c:f>
              <c:numCache>
                <c:formatCode>General</c:formatCode>
                <c:ptCount val="5"/>
                <c:pt idx="0">
                  <c:v>43.25</c:v>
                </c:pt>
                <c:pt idx="1">
                  <c:v>42</c:v>
                </c:pt>
                <c:pt idx="2">
                  <c:v>45</c:v>
                </c:pt>
                <c:pt idx="3">
                  <c:v>45</c:v>
                </c:pt>
                <c:pt idx="4">
                  <c:v>45</c:v>
                </c:pt>
              </c:numCache>
            </c:numRef>
          </c:val>
        </c:ser>
        <c:ser>
          <c:idx val="1"/>
          <c:order val="1"/>
          <c:tx>
            <c:strRef>
              <c:f>recap_MV!$A$71</c:f>
              <c:strCache>
                <c:ptCount val="1"/>
                <c:pt idx="0">
                  <c:v>Maïs</c:v>
                </c:pt>
              </c:strCache>
            </c:strRef>
          </c:tx>
          <c:spPr>
            <a:solidFill>
              <a:schemeClr val="accent4">
                <a:lumMod val="60000"/>
                <a:lumOff val="40000"/>
              </a:schemeClr>
            </a:solidFill>
            <a:ln>
              <a:solidFill>
                <a:sysClr val="windowText" lastClr="000000"/>
              </a:solidFill>
            </a:ln>
          </c:spPr>
          <c:cat>
            <c:strRef>
              <c:f>recap_MV!$B$69:$F$69</c:f>
              <c:strCache>
                <c:ptCount val="5"/>
                <c:pt idx="0">
                  <c:v>2008-09</c:v>
                </c:pt>
                <c:pt idx="1">
                  <c:v>2009-10</c:v>
                </c:pt>
                <c:pt idx="2">
                  <c:v>2010-11</c:v>
                </c:pt>
                <c:pt idx="3">
                  <c:v>2011-12</c:v>
                </c:pt>
                <c:pt idx="4">
                  <c:v>2012-13</c:v>
                </c:pt>
              </c:strCache>
            </c:strRef>
          </c:cat>
          <c:val>
            <c:numRef>
              <c:f>recap_MV!$B$71:$F$71</c:f>
              <c:numCache>
                <c:formatCode>General</c:formatCode>
                <c:ptCount val="5"/>
                <c:pt idx="0">
                  <c:v>3.25</c:v>
                </c:pt>
                <c:pt idx="1">
                  <c:v>8</c:v>
                </c:pt>
                <c:pt idx="2">
                  <c:v>4</c:v>
                </c:pt>
                <c:pt idx="3">
                  <c:v>0</c:v>
                </c:pt>
                <c:pt idx="4">
                  <c:v>4.25</c:v>
                </c:pt>
              </c:numCache>
            </c:numRef>
          </c:val>
        </c:ser>
        <c:ser>
          <c:idx val="2"/>
          <c:order val="2"/>
          <c:tx>
            <c:strRef>
              <c:f>recap_MV!$A$72</c:f>
              <c:strCache>
                <c:ptCount val="1"/>
                <c:pt idx="0">
                  <c:v>Oignon</c:v>
                </c:pt>
              </c:strCache>
            </c:strRef>
          </c:tx>
          <c:spPr>
            <a:solidFill>
              <a:srgbClr val="00B050"/>
            </a:solidFill>
            <a:ln>
              <a:solidFill>
                <a:sysClr val="windowText" lastClr="000000"/>
              </a:solidFill>
            </a:ln>
          </c:spPr>
          <c:cat>
            <c:strRef>
              <c:f>recap_MV!$B$69:$F$69</c:f>
              <c:strCache>
                <c:ptCount val="5"/>
                <c:pt idx="0">
                  <c:v>2008-09</c:v>
                </c:pt>
                <c:pt idx="1">
                  <c:v>2009-10</c:v>
                </c:pt>
                <c:pt idx="2">
                  <c:v>2010-11</c:v>
                </c:pt>
                <c:pt idx="3">
                  <c:v>2011-12</c:v>
                </c:pt>
                <c:pt idx="4">
                  <c:v>2012-13</c:v>
                </c:pt>
              </c:strCache>
            </c:strRef>
          </c:cat>
          <c:val>
            <c:numRef>
              <c:f>recap_MV!$B$72:$F$72</c:f>
              <c:numCache>
                <c:formatCode>General</c:formatCode>
                <c:ptCount val="5"/>
                <c:pt idx="0">
                  <c:v>14.5</c:v>
                </c:pt>
                <c:pt idx="1">
                  <c:v>7.5</c:v>
                </c:pt>
                <c:pt idx="2">
                  <c:v>20</c:v>
                </c:pt>
                <c:pt idx="3">
                  <c:v>19</c:v>
                </c:pt>
                <c:pt idx="4">
                  <c:v>13</c:v>
                </c:pt>
              </c:numCache>
            </c:numRef>
          </c:val>
        </c:ser>
        <c:ser>
          <c:idx val="3"/>
          <c:order val="3"/>
          <c:tx>
            <c:strRef>
              <c:f>recap_MV!$A$73</c:f>
              <c:strCache>
                <c:ptCount val="1"/>
                <c:pt idx="0">
                  <c:v>Légumes</c:v>
                </c:pt>
              </c:strCache>
            </c:strRef>
          </c:tx>
          <c:spPr>
            <a:solidFill>
              <a:schemeClr val="accent3"/>
            </a:solidFill>
            <a:ln>
              <a:solidFill>
                <a:sysClr val="windowText" lastClr="000000"/>
              </a:solidFill>
            </a:ln>
          </c:spPr>
          <c:cat>
            <c:strRef>
              <c:f>recap_MV!$B$69:$F$69</c:f>
              <c:strCache>
                <c:ptCount val="5"/>
                <c:pt idx="0">
                  <c:v>2008-09</c:v>
                </c:pt>
                <c:pt idx="1">
                  <c:v>2009-10</c:v>
                </c:pt>
                <c:pt idx="2">
                  <c:v>2010-11</c:v>
                </c:pt>
                <c:pt idx="3">
                  <c:v>2011-12</c:v>
                </c:pt>
                <c:pt idx="4">
                  <c:v>2012-13</c:v>
                </c:pt>
              </c:strCache>
            </c:strRef>
          </c:cat>
          <c:val>
            <c:numRef>
              <c:f>recap_MV!$B$73:$F$73</c:f>
              <c:numCache>
                <c:formatCode>General</c:formatCode>
                <c:ptCount val="5"/>
                <c:pt idx="0">
                  <c:v>6</c:v>
                </c:pt>
                <c:pt idx="1">
                  <c:v>5</c:v>
                </c:pt>
                <c:pt idx="2">
                  <c:v>5</c:v>
                </c:pt>
                <c:pt idx="3">
                  <c:v>3</c:v>
                </c:pt>
                <c:pt idx="4">
                  <c:v>6.6</c:v>
                </c:pt>
              </c:numCache>
            </c:numRef>
          </c:val>
        </c:ser>
        <c:ser>
          <c:idx val="4"/>
          <c:order val="4"/>
          <c:tx>
            <c:strRef>
              <c:f>recap_MV!$A$74</c:f>
              <c:strCache>
                <c:ptCount val="1"/>
                <c:pt idx="0">
                  <c:v>Jachère</c:v>
                </c:pt>
              </c:strCache>
            </c:strRef>
          </c:tx>
          <c:spPr>
            <a:solidFill>
              <a:schemeClr val="bg2">
                <a:lumMod val="90000"/>
              </a:schemeClr>
            </a:solidFill>
            <a:ln>
              <a:solidFill>
                <a:sysClr val="windowText" lastClr="000000"/>
              </a:solidFill>
            </a:ln>
          </c:spPr>
          <c:cat>
            <c:strRef>
              <c:f>recap_MV!$B$69:$F$69</c:f>
              <c:strCache>
                <c:ptCount val="5"/>
                <c:pt idx="0">
                  <c:v>2008-09</c:v>
                </c:pt>
                <c:pt idx="1">
                  <c:v>2009-10</c:v>
                </c:pt>
                <c:pt idx="2">
                  <c:v>2010-11</c:v>
                </c:pt>
                <c:pt idx="3">
                  <c:v>2011-12</c:v>
                </c:pt>
                <c:pt idx="4">
                  <c:v>2012-13</c:v>
                </c:pt>
              </c:strCache>
            </c:strRef>
          </c:cat>
          <c:val>
            <c:numRef>
              <c:f>recap_MV!$B$74:$F$74</c:f>
              <c:numCache>
                <c:formatCode>General</c:formatCode>
                <c:ptCount val="5"/>
                <c:pt idx="0">
                  <c:v>3</c:v>
                </c:pt>
                <c:pt idx="1">
                  <c:v>7.5</c:v>
                </c:pt>
                <c:pt idx="2">
                  <c:v>0</c:v>
                </c:pt>
                <c:pt idx="3">
                  <c:v>3</c:v>
                </c:pt>
                <c:pt idx="4">
                  <c:v>1.1500000000000061</c:v>
                </c:pt>
              </c:numCache>
            </c:numRef>
          </c:val>
        </c:ser>
        <c:overlap val="100"/>
        <c:axId val="193841792"/>
        <c:axId val="194118016"/>
      </c:barChart>
      <c:catAx>
        <c:axId val="193841792"/>
        <c:scaling>
          <c:orientation val="minMax"/>
        </c:scaling>
        <c:axPos val="b"/>
        <c:numFmt formatCode="General" sourceLinked="1"/>
        <c:tickLblPos val="nextTo"/>
        <c:txPr>
          <a:bodyPr/>
          <a:lstStyle/>
          <a:p>
            <a:pPr>
              <a:defRPr lang="fr-BE"/>
            </a:pPr>
            <a:endParaRPr lang="fr-FR"/>
          </a:p>
        </c:txPr>
        <c:crossAx val="194118016"/>
        <c:crosses val="autoZero"/>
        <c:auto val="1"/>
        <c:lblAlgn val="ctr"/>
        <c:lblOffset val="100"/>
      </c:catAx>
      <c:valAx>
        <c:axId val="194118016"/>
        <c:scaling>
          <c:orientation val="minMax"/>
          <c:min val="0"/>
        </c:scaling>
        <c:axPos val="l"/>
        <c:majorGridlines/>
        <c:numFmt formatCode="0%" sourceLinked="1"/>
        <c:tickLblPos val="nextTo"/>
        <c:txPr>
          <a:bodyPr/>
          <a:lstStyle/>
          <a:p>
            <a:pPr>
              <a:defRPr lang="fr-BE"/>
            </a:pPr>
            <a:endParaRPr lang="fr-FR"/>
          </a:p>
        </c:txPr>
        <c:crossAx val="193841792"/>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spéculations en polyculture de CS - 70 ha Ouest </a:t>
            </a:r>
          </a:p>
          <a:p>
            <a:pPr>
              <a:defRPr lang="fr-BE"/>
            </a:pPr>
            <a:r>
              <a:rPr lang="fr-FR"/>
              <a:t>(moyenne 2009-2013)</a:t>
            </a:r>
          </a:p>
        </c:rich>
      </c:tx>
    </c:title>
    <c:plotArea>
      <c:layout/>
      <c:barChart>
        <c:barDir val="bar"/>
        <c:grouping val="percentStacked"/>
        <c:ser>
          <c:idx val="0"/>
          <c:order val="0"/>
          <c:tx>
            <c:strRef>
              <c:f>recap_MV!$A$176</c:f>
              <c:strCache>
                <c:ptCount val="1"/>
                <c:pt idx="0">
                  <c:v>Maïs</c:v>
                </c:pt>
              </c:strCache>
            </c:strRef>
          </c:tx>
          <c:cat>
            <c:strRef>
              <c:f>recap_MV!$E$175</c:f>
              <c:strCache>
                <c:ptCount val="1"/>
                <c:pt idx="0">
                  <c:v>70 ha Ouest (CAPSO)</c:v>
                </c:pt>
              </c:strCache>
            </c:strRef>
          </c:cat>
          <c:val>
            <c:numRef>
              <c:f>recap_MV!$E$176</c:f>
              <c:numCache>
                <c:formatCode>0%</c:formatCode>
                <c:ptCount val="1"/>
                <c:pt idx="0">
                  <c:v>0.16372795969773299</c:v>
                </c:pt>
              </c:numCache>
            </c:numRef>
          </c:val>
        </c:ser>
        <c:ser>
          <c:idx val="1"/>
          <c:order val="1"/>
          <c:tx>
            <c:strRef>
              <c:f>recap_MV!$A$177</c:f>
              <c:strCache>
                <c:ptCount val="1"/>
                <c:pt idx="0">
                  <c:v>Oignon</c:v>
                </c:pt>
              </c:strCache>
            </c:strRef>
          </c:tx>
          <c:cat>
            <c:strRef>
              <c:f>recap_MV!$E$175</c:f>
              <c:strCache>
                <c:ptCount val="1"/>
                <c:pt idx="0">
                  <c:v>70 ha Ouest (CAPSO)</c:v>
                </c:pt>
              </c:strCache>
            </c:strRef>
          </c:cat>
          <c:val>
            <c:numRef>
              <c:f>recap_MV!$E$177</c:f>
              <c:numCache>
                <c:formatCode>0%</c:formatCode>
                <c:ptCount val="1"/>
                <c:pt idx="0">
                  <c:v>0.62132661628884833</c:v>
                </c:pt>
              </c:numCache>
            </c:numRef>
          </c:val>
        </c:ser>
        <c:ser>
          <c:idx val="2"/>
          <c:order val="2"/>
          <c:tx>
            <c:strRef>
              <c:f>recap_MV!$A$178</c:f>
              <c:strCache>
                <c:ptCount val="1"/>
                <c:pt idx="0">
                  <c:v>Légumes</c:v>
                </c:pt>
              </c:strCache>
            </c:strRef>
          </c:tx>
          <c:cat>
            <c:strRef>
              <c:f>recap_MV!$E$175</c:f>
              <c:strCache>
                <c:ptCount val="1"/>
                <c:pt idx="0">
                  <c:v>70 ha Ouest (CAPSO)</c:v>
                </c:pt>
              </c:strCache>
            </c:strRef>
          </c:cat>
          <c:val>
            <c:numRef>
              <c:f>recap_MV!$E$178</c:f>
              <c:numCache>
                <c:formatCode>0%</c:formatCode>
                <c:ptCount val="1"/>
                <c:pt idx="0">
                  <c:v>0.21494542401343741</c:v>
                </c:pt>
              </c:numCache>
            </c:numRef>
          </c:val>
        </c:ser>
        <c:dLbls>
          <c:showVal val="1"/>
        </c:dLbls>
        <c:overlap val="100"/>
        <c:axId val="194136704"/>
        <c:axId val="194150784"/>
      </c:barChart>
      <c:catAx>
        <c:axId val="194136704"/>
        <c:scaling>
          <c:orientation val="minMax"/>
        </c:scaling>
        <c:axPos val="l"/>
        <c:tickLblPos val="nextTo"/>
        <c:txPr>
          <a:bodyPr/>
          <a:lstStyle/>
          <a:p>
            <a:pPr>
              <a:defRPr lang="fr-BE"/>
            </a:pPr>
            <a:endParaRPr lang="fr-FR"/>
          </a:p>
        </c:txPr>
        <c:crossAx val="194150784"/>
        <c:crosses val="autoZero"/>
        <c:auto val="1"/>
        <c:lblAlgn val="ctr"/>
        <c:lblOffset val="100"/>
      </c:catAx>
      <c:valAx>
        <c:axId val="194150784"/>
        <c:scaling>
          <c:orientation val="minMax"/>
        </c:scaling>
        <c:delete val="1"/>
        <c:axPos val="b"/>
        <c:majorGridlines/>
        <c:numFmt formatCode="0%" sourceLinked="1"/>
        <c:tickLblPos val="none"/>
        <c:crossAx val="194136704"/>
        <c:crosses val="autoZero"/>
        <c:crossBetween val="between"/>
      </c:valAx>
    </c:plotArea>
    <c:legend>
      <c:legendPos val="r"/>
      <c:txPr>
        <a:bodyPr/>
        <a:lstStyle/>
        <a:p>
          <a:pPr>
            <a:defRPr lang="fr-BE"/>
          </a:pPr>
          <a:endParaRPr lang="fr-FR"/>
        </a:p>
      </c:txPr>
    </c:legend>
    <c:plotVisOnly val="1"/>
  </c:chart>
  <c:txPr>
    <a:bodyPr/>
    <a:lstStyle/>
    <a:p>
      <a:pPr>
        <a:defRPr sz="900"/>
      </a:pPr>
      <a:endParaRPr lang="fr-FR"/>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70 ha Est CH</a:t>
            </a:r>
          </a:p>
        </c:rich>
      </c:tx>
    </c:title>
    <c:plotArea>
      <c:layout/>
      <c:barChart>
        <c:barDir val="col"/>
        <c:grouping val="percentStacked"/>
        <c:ser>
          <c:idx val="0"/>
          <c:order val="0"/>
          <c:tx>
            <c:strRef>
              <c:f>recap_MV!$A$48</c:f>
              <c:strCache>
                <c:ptCount val="1"/>
                <c:pt idx="0">
                  <c:v>riz</c:v>
                </c:pt>
              </c:strCache>
            </c:strRef>
          </c:tx>
          <c:spPr>
            <a:solidFill>
              <a:srgbClr val="FFFF00"/>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recap_MV!$B$48:$E$48</c:f>
              <c:numCache>
                <c:formatCode>General</c:formatCode>
                <c:ptCount val="4"/>
                <c:pt idx="0">
                  <c:v>0</c:v>
                </c:pt>
                <c:pt idx="1">
                  <c:v>0</c:v>
                </c:pt>
                <c:pt idx="2">
                  <c:v>0</c:v>
                </c:pt>
                <c:pt idx="3">
                  <c:v>0</c:v>
                </c:pt>
              </c:numCache>
            </c:numRef>
          </c:val>
        </c:ser>
        <c:ser>
          <c:idx val="1"/>
          <c:order val="1"/>
          <c:tx>
            <c:strRef>
              <c:f>recap_MV!$A$49</c:f>
              <c:strCache>
                <c:ptCount val="1"/>
                <c:pt idx="0">
                  <c:v>maïs</c:v>
                </c:pt>
              </c:strCache>
            </c:strRef>
          </c:tx>
          <c:spPr>
            <a:solidFill>
              <a:schemeClr val="accent5"/>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recap_MV!$B$49:$E$49</c:f>
              <c:numCache>
                <c:formatCode>General</c:formatCode>
                <c:ptCount val="4"/>
                <c:pt idx="0">
                  <c:v>70</c:v>
                </c:pt>
                <c:pt idx="1">
                  <c:v>69</c:v>
                </c:pt>
                <c:pt idx="2">
                  <c:v>70</c:v>
                </c:pt>
                <c:pt idx="3">
                  <c:v>67.5</c:v>
                </c:pt>
              </c:numCache>
            </c:numRef>
          </c:val>
        </c:ser>
        <c:ser>
          <c:idx val="2"/>
          <c:order val="2"/>
          <c:tx>
            <c:strRef>
              <c:f>recap_MV!$A$50</c:f>
              <c:strCache>
                <c:ptCount val="1"/>
                <c:pt idx="0">
                  <c:v>leg</c:v>
                </c:pt>
              </c:strCache>
            </c:strRef>
          </c:tx>
          <c:spPr>
            <a:solidFill>
              <a:schemeClr val="accent3"/>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recap_MV!$B$50:$E$50</c:f>
              <c:numCache>
                <c:formatCode>General</c:formatCode>
                <c:ptCount val="4"/>
                <c:pt idx="0">
                  <c:v>0</c:v>
                </c:pt>
                <c:pt idx="1">
                  <c:v>1</c:v>
                </c:pt>
                <c:pt idx="2">
                  <c:v>0</c:v>
                </c:pt>
                <c:pt idx="3">
                  <c:v>2.5</c:v>
                </c:pt>
              </c:numCache>
            </c:numRef>
          </c:val>
        </c:ser>
        <c:ser>
          <c:idx val="3"/>
          <c:order val="3"/>
          <c:tx>
            <c:strRef>
              <c:f>recap_MV!$A$51</c:f>
              <c:strCache>
                <c:ptCount val="1"/>
                <c:pt idx="0">
                  <c:v>jachère</c:v>
                </c:pt>
              </c:strCache>
            </c:strRef>
          </c:tx>
          <c:spPr>
            <a:solidFill>
              <a:schemeClr val="bg2">
                <a:lumMod val="90000"/>
              </a:schemeClr>
            </a:solidFill>
            <a:ln>
              <a:solidFill>
                <a:sysClr val="windowText" lastClr="000000"/>
              </a:solidFill>
            </a:ln>
          </c:spPr>
          <c:cat>
            <c:numRef>
              <c:f>recap_MV!$B$47:$E$47</c:f>
              <c:numCache>
                <c:formatCode>General</c:formatCode>
                <c:ptCount val="4"/>
                <c:pt idx="0">
                  <c:v>2010</c:v>
                </c:pt>
                <c:pt idx="1">
                  <c:v>2011</c:v>
                </c:pt>
                <c:pt idx="2">
                  <c:v>2012</c:v>
                </c:pt>
                <c:pt idx="3">
                  <c:v>2013</c:v>
                </c:pt>
              </c:numCache>
            </c:numRef>
          </c:cat>
          <c:val>
            <c:numRef>
              <c:f>recap_MV!$B$51:$E$51</c:f>
              <c:numCache>
                <c:formatCode>General</c:formatCode>
                <c:ptCount val="4"/>
                <c:pt idx="0">
                  <c:v>0</c:v>
                </c:pt>
                <c:pt idx="1">
                  <c:v>0</c:v>
                </c:pt>
                <c:pt idx="2">
                  <c:v>0</c:v>
                </c:pt>
                <c:pt idx="3">
                  <c:v>0</c:v>
                </c:pt>
              </c:numCache>
            </c:numRef>
          </c:val>
        </c:ser>
        <c:overlap val="100"/>
        <c:axId val="194451712"/>
        <c:axId val="194461696"/>
      </c:barChart>
      <c:catAx>
        <c:axId val="194451712"/>
        <c:scaling>
          <c:orientation val="minMax"/>
        </c:scaling>
        <c:axPos val="b"/>
        <c:numFmt formatCode="General" sourceLinked="1"/>
        <c:tickLblPos val="nextTo"/>
        <c:txPr>
          <a:bodyPr/>
          <a:lstStyle/>
          <a:p>
            <a:pPr>
              <a:defRPr lang="fr-BE"/>
            </a:pPr>
            <a:endParaRPr lang="fr-FR"/>
          </a:p>
        </c:txPr>
        <c:crossAx val="194461696"/>
        <c:crosses val="autoZero"/>
        <c:auto val="1"/>
        <c:lblAlgn val="ctr"/>
        <c:lblOffset val="100"/>
      </c:catAx>
      <c:valAx>
        <c:axId val="194461696"/>
        <c:scaling>
          <c:orientation val="minMax"/>
          <c:min val="0"/>
        </c:scaling>
        <c:axPos val="l"/>
        <c:majorGridlines/>
        <c:numFmt formatCode="0%" sourceLinked="1"/>
        <c:tickLblPos val="nextTo"/>
        <c:txPr>
          <a:bodyPr/>
          <a:lstStyle/>
          <a:p>
            <a:pPr>
              <a:defRPr lang="fr-BE"/>
            </a:pPr>
            <a:endParaRPr lang="fr-FR"/>
          </a:p>
        </c:txPr>
        <c:crossAx val="194451712"/>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70ha Est CS</a:t>
            </a:r>
          </a:p>
        </c:rich>
      </c:tx>
    </c:title>
    <c:plotArea>
      <c:layout>
        <c:manualLayout>
          <c:layoutTarget val="inner"/>
          <c:xMode val="edge"/>
          <c:yMode val="edge"/>
          <c:x val="0.12927798150515321"/>
          <c:y val="0.19384442748517694"/>
          <c:w val="0.62439343187778362"/>
          <c:h val="0.70628943951974099"/>
        </c:manualLayout>
      </c:layout>
      <c:barChart>
        <c:barDir val="col"/>
        <c:grouping val="percentStacked"/>
        <c:ser>
          <c:idx val="0"/>
          <c:order val="0"/>
          <c:tx>
            <c:strRef>
              <c:f>recap_MV!$A$71</c:f>
              <c:strCache>
                <c:ptCount val="1"/>
                <c:pt idx="0">
                  <c:v>Riz</c:v>
                </c:pt>
              </c:strCache>
            </c:strRef>
          </c:tx>
          <c:spPr>
            <a:solidFill>
              <a:schemeClr val="accent6"/>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recap_MV!$B$71:$F$71</c:f>
              <c:numCache>
                <c:formatCode>General</c:formatCode>
                <c:ptCount val="5"/>
                <c:pt idx="0">
                  <c:v>0</c:v>
                </c:pt>
                <c:pt idx="1">
                  <c:v>0</c:v>
                </c:pt>
                <c:pt idx="2">
                  <c:v>0</c:v>
                </c:pt>
                <c:pt idx="3">
                  <c:v>0</c:v>
                </c:pt>
                <c:pt idx="4">
                  <c:v>0</c:v>
                </c:pt>
              </c:numCache>
            </c:numRef>
          </c:val>
        </c:ser>
        <c:ser>
          <c:idx val="1"/>
          <c:order val="1"/>
          <c:tx>
            <c:strRef>
              <c:f>recap_MV!$A$72</c:f>
              <c:strCache>
                <c:ptCount val="1"/>
                <c:pt idx="0">
                  <c:v>Maïs</c:v>
                </c:pt>
              </c:strCache>
            </c:strRef>
          </c:tx>
          <c:spPr>
            <a:solidFill>
              <a:schemeClr val="accent4">
                <a:lumMod val="60000"/>
                <a:lumOff val="40000"/>
              </a:schemeClr>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recap_MV!$B$72:$F$72</c:f>
              <c:numCache>
                <c:formatCode>General</c:formatCode>
                <c:ptCount val="5"/>
                <c:pt idx="0">
                  <c:v>4.75</c:v>
                </c:pt>
                <c:pt idx="1">
                  <c:v>1.5</c:v>
                </c:pt>
                <c:pt idx="2">
                  <c:v>0</c:v>
                </c:pt>
                <c:pt idx="3">
                  <c:v>0</c:v>
                </c:pt>
                <c:pt idx="4">
                  <c:v>4</c:v>
                </c:pt>
              </c:numCache>
            </c:numRef>
          </c:val>
        </c:ser>
        <c:ser>
          <c:idx val="2"/>
          <c:order val="2"/>
          <c:tx>
            <c:strRef>
              <c:f>recap_MV!$A$73</c:f>
              <c:strCache>
                <c:ptCount val="1"/>
                <c:pt idx="0">
                  <c:v>Oignon</c:v>
                </c:pt>
              </c:strCache>
            </c:strRef>
          </c:tx>
          <c:spPr>
            <a:solidFill>
              <a:srgbClr val="00B050"/>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recap_MV!$B$73:$F$73</c:f>
              <c:numCache>
                <c:formatCode>General</c:formatCode>
                <c:ptCount val="5"/>
                <c:pt idx="0">
                  <c:v>39.25</c:v>
                </c:pt>
                <c:pt idx="1">
                  <c:v>52</c:v>
                </c:pt>
                <c:pt idx="2">
                  <c:v>65</c:v>
                </c:pt>
                <c:pt idx="3">
                  <c:v>65</c:v>
                </c:pt>
                <c:pt idx="4">
                  <c:v>48.7</c:v>
                </c:pt>
              </c:numCache>
            </c:numRef>
          </c:val>
        </c:ser>
        <c:ser>
          <c:idx val="3"/>
          <c:order val="3"/>
          <c:tx>
            <c:strRef>
              <c:f>recap_MV!$A$74</c:f>
              <c:strCache>
                <c:ptCount val="1"/>
                <c:pt idx="0">
                  <c:v>Légumes</c:v>
                </c:pt>
              </c:strCache>
            </c:strRef>
          </c:tx>
          <c:spPr>
            <a:solidFill>
              <a:schemeClr val="accent3"/>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recap_MV!$B$74:$F$74</c:f>
              <c:numCache>
                <c:formatCode>General</c:formatCode>
                <c:ptCount val="5"/>
                <c:pt idx="0">
                  <c:v>15</c:v>
                </c:pt>
                <c:pt idx="1">
                  <c:v>6.5</c:v>
                </c:pt>
                <c:pt idx="2">
                  <c:v>5</c:v>
                </c:pt>
                <c:pt idx="3">
                  <c:v>5</c:v>
                </c:pt>
                <c:pt idx="4">
                  <c:v>10</c:v>
                </c:pt>
              </c:numCache>
            </c:numRef>
          </c:val>
        </c:ser>
        <c:ser>
          <c:idx val="4"/>
          <c:order val="4"/>
          <c:tx>
            <c:strRef>
              <c:f>recap_MV!$A$75</c:f>
              <c:strCache>
                <c:ptCount val="1"/>
                <c:pt idx="0">
                  <c:v>Jachère</c:v>
                </c:pt>
              </c:strCache>
            </c:strRef>
          </c:tx>
          <c:spPr>
            <a:solidFill>
              <a:schemeClr val="bg2">
                <a:lumMod val="90000"/>
              </a:schemeClr>
            </a:solidFill>
            <a:ln>
              <a:solidFill>
                <a:sysClr val="windowText" lastClr="000000"/>
              </a:solidFill>
            </a:ln>
          </c:spPr>
          <c:cat>
            <c:strRef>
              <c:f>recap_MV!$B$70:$F$70</c:f>
              <c:strCache>
                <c:ptCount val="5"/>
                <c:pt idx="0">
                  <c:v>2008-09</c:v>
                </c:pt>
                <c:pt idx="1">
                  <c:v>2009-10</c:v>
                </c:pt>
                <c:pt idx="2">
                  <c:v>2010-11</c:v>
                </c:pt>
                <c:pt idx="3">
                  <c:v>2011-12</c:v>
                </c:pt>
                <c:pt idx="4">
                  <c:v>2012-13</c:v>
                </c:pt>
              </c:strCache>
            </c:strRef>
          </c:cat>
          <c:val>
            <c:numRef>
              <c:f>recap_MV!$B$75:$F$75</c:f>
              <c:numCache>
                <c:formatCode>General</c:formatCode>
                <c:ptCount val="5"/>
                <c:pt idx="0">
                  <c:v>11</c:v>
                </c:pt>
                <c:pt idx="1">
                  <c:v>10</c:v>
                </c:pt>
                <c:pt idx="2">
                  <c:v>0</c:v>
                </c:pt>
                <c:pt idx="3">
                  <c:v>0</c:v>
                </c:pt>
                <c:pt idx="4">
                  <c:v>7.2999999999999972</c:v>
                </c:pt>
              </c:numCache>
            </c:numRef>
          </c:val>
        </c:ser>
        <c:overlap val="100"/>
        <c:axId val="194484864"/>
        <c:axId val="194503040"/>
      </c:barChart>
      <c:catAx>
        <c:axId val="194484864"/>
        <c:scaling>
          <c:orientation val="minMax"/>
        </c:scaling>
        <c:axPos val="b"/>
        <c:numFmt formatCode="General" sourceLinked="1"/>
        <c:tickLblPos val="nextTo"/>
        <c:txPr>
          <a:bodyPr/>
          <a:lstStyle/>
          <a:p>
            <a:pPr>
              <a:defRPr lang="fr-BE"/>
            </a:pPr>
            <a:endParaRPr lang="fr-FR"/>
          </a:p>
        </c:txPr>
        <c:crossAx val="194503040"/>
        <c:crosses val="autoZero"/>
        <c:auto val="1"/>
        <c:lblAlgn val="ctr"/>
        <c:lblOffset val="100"/>
      </c:catAx>
      <c:valAx>
        <c:axId val="194503040"/>
        <c:scaling>
          <c:orientation val="minMax"/>
          <c:min val="0"/>
        </c:scaling>
        <c:axPos val="l"/>
        <c:majorGridlines/>
        <c:numFmt formatCode="0%" sourceLinked="1"/>
        <c:tickLblPos val="nextTo"/>
        <c:txPr>
          <a:bodyPr/>
          <a:lstStyle/>
          <a:p>
            <a:pPr>
              <a:defRPr lang="fr-BE"/>
            </a:pPr>
            <a:endParaRPr lang="fr-FR"/>
          </a:p>
        </c:txPr>
        <c:crossAx val="194484864"/>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percentStacked"/>
        <c:ser>
          <c:idx val="0"/>
          <c:order val="0"/>
          <c:tx>
            <c:strRef>
              <c:f>recap_MV!$A$176</c:f>
              <c:strCache>
                <c:ptCount val="1"/>
                <c:pt idx="0">
                  <c:v>Maïs</c:v>
                </c:pt>
              </c:strCache>
            </c:strRef>
          </c:tx>
          <c:cat>
            <c:strRef>
              <c:f>recap_MV!$D$175</c:f>
              <c:strCache>
                <c:ptCount val="1"/>
                <c:pt idx="0">
                  <c:v>70 ha Est (heressira)</c:v>
                </c:pt>
              </c:strCache>
            </c:strRef>
          </c:cat>
          <c:val>
            <c:numRef>
              <c:f>recap_MV!$D$176</c:f>
              <c:numCache>
                <c:formatCode>0%</c:formatCode>
                <c:ptCount val="1"/>
                <c:pt idx="0">
                  <c:v>3.1861983214175056E-2</c:v>
                </c:pt>
              </c:numCache>
            </c:numRef>
          </c:val>
        </c:ser>
        <c:ser>
          <c:idx val="1"/>
          <c:order val="1"/>
          <c:tx>
            <c:strRef>
              <c:f>recap_MV!$A$177</c:f>
              <c:strCache>
                <c:ptCount val="1"/>
                <c:pt idx="0">
                  <c:v>Oignon</c:v>
                </c:pt>
              </c:strCache>
            </c:strRef>
          </c:tx>
          <c:cat>
            <c:strRef>
              <c:f>recap_MV!$D$175</c:f>
              <c:strCache>
                <c:ptCount val="1"/>
                <c:pt idx="0">
                  <c:v>70 ha Est (heressira)</c:v>
                </c:pt>
              </c:strCache>
            </c:strRef>
          </c:cat>
          <c:val>
            <c:numRef>
              <c:f>recap_MV!$D$177</c:f>
              <c:numCache>
                <c:formatCode>0%</c:formatCode>
                <c:ptCount val="1"/>
                <c:pt idx="0">
                  <c:v>0.83913584084550863</c:v>
                </c:pt>
              </c:numCache>
            </c:numRef>
          </c:val>
        </c:ser>
        <c:ser>
          <c:idx val="2"/>
          <c:order val="2"/>
          <c:tx>
            <c:strRef>
              <c:f>recap_MV!$A$178</c:f>
              <c:strCache>
                <c:ptCount val="1"/>
                <c:pt idx="0">
                  <c:v>Légumes</c:v>
                </c:pt>
              </c:strCache>
            </c:strRef>
          </c:tx>
          <c:cat>
            <c:strRef>
              <c:f>recap_MV!$D$175</c:f>
              <c:strCache>
                <c:ptCount val="1"/>
                <c:pt idx="0">
                  <c:v>70 ha Est (heressira)</c:v>
                </c:pt>
              </c:strCache>
            </c:strRef>
          </c:cat>
          <c:val>
            <c:numRef>
              <c:f>recap_MV!$D$178</c:f>
              <c:numCache>
                <c:formatCode>0%</c:formatCode>
                <c:ptCount val="1"/>
                <c:pt idx="0">
                  <c:v>0.1290021759403171</c:v>
                </c:pt>
              </c:numCache>
            </c:numRef>
          </c:val>
        </c:ser>
        <c:dLbls>
          <c:showVal val="1"/>
        </c:dLbls>
        <c:overlap val="100"/>
        <c:axId val="194529920"/>
        <c:axId val="194544000"/>
      </c:barChart>
      <c:catAx>
        <c:axId val="194529920"/>
        <c:scaling>
          <c:orientation val="minMax"/>
        </c:scaling>
        <c:axPos val="l"/>
        <c:tickLblPos val="nextTo"/>
        <c:txPr>
          <a:bodyPr/>
          <a:lstStyle/>
          <a:p>
            <a:pPr>
              <a:defRPr lang="fr-BE"/>
            </a:pPr>
            <a:endParaRPr lang="fr-FR"/>
          </a:p>
        </c:txPr>
        <c:crossAx val="194544000"/>
        <c:crosses val="autoZero"/>
        <c:auto val="1"/>
        <c:lblAlgn val="ctr"/>
        <c:lblOffset val="100"/>
      </c:catAx>
      <c:valAx>
        <c:axId val="194544000"/>
        <c:scaling>
          <c:orientation val="minMax"/>
        </c:scaling>
        <c:delete val="1"/>
        <c:axPos val="b"/>
        <c:majorGridlines/>
        <c:numFmt formatCode="0%" sourceLinked="1"/>
        <c:tickLblPos val="none"/>
        <c:crossAx val="194529920"/>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fr-FR"/>
              <a:t>50 ha CH</a:t>
            </a:r>
          </a:p>
        </c:rich>
      </c:tx>
    </c:title>
    <c:plotArea>
      <c:layout/>
      <c:barChart>
        <c:barDir val="col"/>
        <c:grouping val="percentStacked"/>
        <c:ser>
          <c:idx val="0"/>
          <c:order val="0"/>
          <c:tx>
            <c:strRef>
              <c:f>recap_MV!$A$50</c:f>
              <c:strCache>
                <c:ptCount val="1"/>
                <c:pt idx="0">
                  <c:v>riz</c:v>
                </c:pt>
              </c:strCache>
            </c:strRef>
          </c:tx>
          <c:spPr>
            <a:solidFill>
              <a:srgbClr val="FFFF00"/>
            </a:solidFill>
            <a:ln>
              <a:solidFill>
                <a:sysClr val="windowText" lastClr="000000"/>
              </a:solidFill>
            </a:ln>
          </c:spPr>
          <c:cat>
            <c:numRef>
              <c:f>recap_MV!$B$49:$E$49</c:f>
              <c:numCache>
                <c:formatCode>General</c:formatCode>
                <c:ptCount val="4"/>
                <c:pt idx="0">
                  <c:v>2010</c:v>
                </c:pt>
                <c:pt idx="1">
                  <c:v>2011</c:v>
                </c:pt>
                <c:pt idx="2">
                  <c:v>2012</c:v>
                </c:pt>
                <c:pt idx="3">
                  <c:v>2013</c:v>
                </c:pt>
              </c:numCache>
            </c:numRef>
          </c:cat>
          <c:val>
            <c:numRef>
              <c:f>recap_MV!$B$50:$E$50</c:f>
              <c:numCache>
                <c:formatCode>General</c:formatCode>
                <c:ptCount val="4"/>
                <c:pt idx="0">
                  <c:v>44</c:v>
                </c:pt>
                <c:pt idx="1">
                  <c:v>48</c:v>
                </c:pt>
                <c:pt idx="2">
                  <c:v>46</c:v>
                </c:pt>
                <c:pt idx="3">
                  <c:v>50</c:v>
                </c:pt>
              </c:numCache>
            </c:numRef>
          </c:val>
        </c:ser>
        <c:ser>
          <c:idx val="1"/>
          <c:order val="1"/>
          <c:tx>
            <c:strRef>
              <c:f>recap_MV!$A$51</c:f>
              <c:strCache>
                <c:ptCount val="1"/>
                <c:pt idx="0">
                  <c:v>maïs</c:v>
                </c:pt>
              </c:strCache>
            </c:strRef>
          </c:tx>
          <c:spPr>
            <a:solidFill>
              <a:schemeClr val="accent5"/>
            </a:solidFill>
            <a:ln>
              <a:solidFill>
                <a:sysClr val="windowText" lastClr="000000"/>
              </a:solidFill>
            </a:ln>
          </c:spPr>
          <c:cat>
            <c:numRef>
              <c:f>recap_MV!$B$49:$E$49</c:f>
              <c:numCache>
                <c:formatCode>General</c:formatCode>
                <c:ptCount val="4"/>
                <c:pt idx="0">
                  <c:v>2010</c:v>
                </c:pt>
                <c:pt idx="1">
                  <c:v>2011</c:v>
                </c:pt>
                <c:pt idx="2">
                  <c:v>2012</c:v>
                </c:pt>
                <c:pt idx="3">
                  <c:v>2013</c:v>
                </c:pt>
              </c:numCache>
            </c:numRef>
          </c:cat>
          <c:val>
            <c:numRef>
              <c:f>recap_MV!$B$51:$E$51</c:f>
              <c:numCache>
                <c:formatCode>General</c:formatCode>
                <c:ptCount val="4"/>
                <c:pt idx="0">
                  <c:v>4</c:v>
                </c:pt>
                <c:pt idx="1">
                  <c:v>0</c:v>
                </c:pt>
                <c:pt idx="2">
                  <c:v>0</c:v>
                </c:pt>
                <c:pt idx="3">
                  <c:v>0</c:v>
                </c:pt>
              </c:numCache>
            </c:numRef>
          </c:val>
        </c:ser>
        <c:ser>
          <c:idx val="2"/>
          <c:order val="2"/>
          <c:tx>
            <c:strRef>
              <c:f>recap_MV!$A$52</c:f>
              <c:strCache>
                <c:ptCount val="1"/>
                <c:pt idx="0">
                  <c:v>leg</c:v>
                </c:pt>
              </c:strCache>
            </c:strRef>
          </c:tx>
          <c:spPr>
            <a:solidFill>
              <a:schemeClr val="accent3"/>
            </a:solidFill>
            <a:ln>
              <a:solidFill>
                <a:sysClr val="windowText" lastClr="000000"/>
              </a:solidFill>
            </a:ln>
          </c:spPr>
          <c:cat>
            <c:numRef>
              <c:f>recap_MV!$B$49:$E$49</c:f>
              <c:numCache>
                <c:formatCode>General</c:formatCode>
                <c:ptCount val="4"/>
                <c:pt idx="0">
                  <c:v>2010</c:v>
                </c:pt>
                <c:pt idx="1">
                  <c:v>2011</c:v>
                </c:pt>
                <c:pt idx="2">
                  <c:v>2012</c:v>
                </c:pt>
                <c:pt idx="3">
                  <c:v>2013</c:v>
                </c:pt>
              </c:numCache>
            </c:numRef>
          </c:cat>
          <c:val>
            <c:numRef>
              <c:f>recap_MV!$B$52:$E$52</c:f>
              <c:numCache>
                <c:formatCode>General</c:formatCode>
                <c:ptCount val="4"/>
                <c:pt idx="0">
                  <c:v>0</c:v>
                </c:pt>
                <c:pt idx="1">
                  <c:v>0</c:v>
                </c:pt>
                <c:pt idx="2">
                  <c:v>0</c:v>
                </c:pt>
                <c:pt idx="3">
                  <c:v>0</c:v>
                </c:pt>
              </c:numCache>
            </c:numRef>
          </c:val>
        </c:ser>
        <c:ser>
          <c:idx val="3"/>
          <c:order val="3"/>
          <c:tx>
            <c:strRef>
              <c:f>recap_MV!$A$53</c:f>
              <c:strCache>
                <c:ptCount val="1"/>
                <c:pt idx="0">
                  <c:v>jachère</c:v>
                </c:pt>
              </c:strCache>
            </c:strRef>
          </c:tx>
          <c:spPr>
            <a:solidFill>
              <a:schemeClr val="bg2">
                <a:lumMod val="90000"/>
              </a:schemeClr>
            </a:solidFill>
            <a:ln>
              <a:solidFill>
                <a:sysClr val="windowText" lastClr="000000"/>
              </a:solidFill>
            </a:ln>
          </c:spPr>
          <c:cat>
            <c:numRef>
              <c:f>recap_MV!$B$49:$E$49</c:f>
              <c:numCache>
                <c:formatCode>General</c:formatCode>
                <c:ptCount val="4"/>
                <c:pt idx="0">
                  <c:v>2010</c:v>
                </c:pt>
                <c:pt idx="1">
                  <c:v>2011</c:v>
                </c:pt>
                <c:pt idx="2">
                  <c:v>2012</c:v>
                </c:pt>
                <c:pt idx="3">
                  <c:v>2013</c:v>
                </c:pt>
              </c:numCache>
            </c:numRef>
          </c:cat>
          <c:val>
            <c:numRef>
              <c:f>recap_MV!$B$53:$E$53</c:f>
              <c:numCache>
                <c:formatCode>General</c:formatCode>
                <c:ptCount val="4"/>
                <c:pt idx="0">
                  <c:v>2</c:v>
                </c:pt>
                <c:pt idx="1">
                  <c:v>2</c:v>
                </c:pt>
                <c:pt idx="2">
                  <c:v>4</c:v>
                </c:pt>
                <c:pt idx="3">
                  <c:v>0</c:v>
                </c:pt>
              </c:numCache>
            </c:numRef>
          </c:val>
        </c:ser>
        <c:overlap val="100"/>
        <c:axId val="194570112"/>
        <c:axId val="194571648"/>
      </c:barChart>
      <c:catAx>
        <c:axId val="194570112"/>
        <c:scaling>
          <c:orientation val="minMax"/>
        </c:scaling>
        <c:axPos val="b"/>
        <c:numFmt formatCode="General" sourceLinked="1"/>
        <c:tickLblPos val="nextTo"/>
        <c:txPr>
          <a:bodyPr/>
          <a:lstStyle/>
          <a:p>
            <a:pPr>
              <a:defRPr lang="fr-BE"/>
            </a:pPr>
            <a:endParaRPr lang="fr-FR"/>
          </a:p>
        </c:txPr>
        <c:crossAx val="194571648"/>
        <c:crosses val="autoZero"/>
        <c:auto val="1"/>
        <c:lblAlgn val="ctr"/>
        <c:lblOffset val="100"/>
      </c:catAx>
      <c:valAx>
        <c:axId val="194571648"/>
        <c:scaling>
          <c:orientation val="minMax"/>
          <c:min val="0"/>
        </c:scaling>
        <c:axPos val="l"/>
        <c:majorGridlines/>
        <c:numFmt formatCode="0%" sourceLinked="1"/>
        <c:tickLblPos val="nextTo"/>
        <c:txPr>
          <a:bodyPr/>
          <a:lstStyle/>
          <a:p>
            <a:pPr>
              <a:defRPr lang="fr-BE"/>
            </a:pPr>
            <a:endParaRPr lang="fr-FR"/>
          </a:p>
        </c:txPr>
        <c:crossAx val="194570112"/>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a:pPr>
            <a:r>
              <a:rPr lang="en-US"/>
              <a:t>50ha CS</a:t>
            </a:r>
          </a:p>
        </c:rich>
      </c:tx>
    </c:title>
    <c:plotArea>
      <c:layout/>
      <c:barChart>
        <c:barDir val="col"/>
        <c:grouping val="percentStacked"/>
        <c:ser>
          <c:idx val="0"/>
          <c:order val="0"/>
          <c:tx>
            <c:strRef>
              <c:f>recap_MV!$A$81</c:f>
              <c:strCache>
                <c:ptCount val="1"/>
                <c:pt idx="0">
                  <c:v>Riz</c:v>
                </c:pt>
              </c:strCache>
            </c:strRef>
          </c:tx>
          <c:spPr>
            <a:solidFill>
              <a:schemeClr val="accent6"/>
            </a:solidFill>
            <a:ln>
              <a:solidFill>
                <a:sysClr val="windowText" lastClr="000000"/>
              </a:solidFill>
            </a:ln>
          </c:spPr>
          <c:cat>
            <c:strRef>
              <c:f>recap_MV!$B$80:$F$80</c:f>
              <c:strCache>
                <c:ptCount val="5"/>
                <c:pt idx="0">
                  <c:v>2008-09</c:v>
                </c:pt>
                <c:pt idx="1">
                  <c:v>2009-10</c:v>
                </c:pt>
                <c:pt idx="2">
                  <c:v>2010-11</c:v>
                </c:pt>
                <c:pt idx="3">
                  <c:v>2011-12</c:v>
                </c:pt>
                <c:pt idx="4">
                  <c:v>2012-13</c:v>
                </c:pt>
              </c:strCache>
            </c:strRef>
          </c:cat>
          <c:val>
            <c:numRef>
              <c:f>recap_MV!$B$81:$F$81</c:f>
              <c:numCache>
                <c:formatCode>General</c:formatCode>
                <c:ptCount val="5"/>
                <c:pt idx="0">
                  <c:v>43</c:v>
                </c:pt>
                <c:pt idx="1">
                  <c:v>43</c:v>
                </c:pt>
                <c:pt idx="2">
                  <c:v>45</c:v>
                </c:pt>
                <c:pt idx="3">
                  <c:v>45</c:v>
                </c:pt>
                <c:pt idx="4">
                  <c:v>45</c:v>
                </c:pt>
              </c:numCache>
            </c:numRef>
          </c:val>
        </c:ser>
        <c:ser>
          <c:idx val="1"/>
          <c:order val="1"/>
          <c:tx>
            <c:strRef>
              <c:f>recap_MV!$A$82</c:f>
              <c:strCache>
                <c:ptCount val="1"/>
                <c:pt idx="0">
                  <c:v>Maïs</c:v>
                </c:pt>
              </c:strCache>
            </c:strRef>
          </c:tx>
          <c:spPr>
            <a:solidFill>
              <a:schemeClr val="accent4">
                <a:lumMod val="60000"/>
                <a:lumOff val="40000"/>
              </a:schemeClr>
            </a:solidFill>
            <a:ln>
              <a:solidFill>
                <a:sysClr val="windowText" lastClr="000000"/>
              </a:solidFill>
            </a:ln>
          </c:spPr>
          <c:cat>
            <c:strRef>
              <c:f>recap_MV!$B$80:$F$80</c:f>
              <c:strCache>
                <c:ptCount val="5"/>
                <c:pt idx="0">
                  <c:v>2008-09</c:v>
                </c:pt>
                <c:pt idx="1">
                  <c:v>2009-10</c:v>
                </c:pt>
                <c:pt idx="2">
                  <c:v>2010-11</c:v>
                </c:pt>
                <c:pt idx="3">
                  <c:v>2011-12</c:v>
                </c:pt>
                <c:pt idx="4">
                  <c:v>2012-13</c:v>
                </c:pt>
              </c:strCache>
            </c:strRef>
          </c:cat>
          <c:val>
            <c:numRef>
              <c:f>recap_MV!$B$82:$F$82</c:f>
              <c:numCache>
                <c:formatCode>General</c:formatCode>
                <c:ptCount val="5"/>
                <c:pt idx="0">
                  <c:v>0</c:v>
                </c:pt>
                <c:pt idx="1">
                  <c:v>5</c:v>
                </c:pt>
                <c:pt idx="2">
                  <c:v>0</c:v>
                </c:pt>
                <c:pt idx="3">
                  <c:v>0</c:v>
                </c:pt>
                <c:pt idx="4">
                  <c:v>0</c:v>
                </c:pt>
              </c:numCache>
            </c:numRef>
          </c:val>
        </c:ser>
        <c:ser>
          <c:idx val="2"/>
          <c:order val="2"/>
          <c:tx>
            <c:strRef>
              <c:f>recap_MV!$A$83</c:f>
              <c:strCache>
                <c:ptCount val="1"/>
                <c:pt idx="0">
                  <c:v>Oignon</c:v>
                </c:pt>
              </c:strCache>
            </c:strRef>
          </c:tx>
          <c:spPr>
            <a:solidFill>
              <a:srgbClr val="00B050"/>
            </a:solidFill>
            <a:ln>
              <a:solidFill>
                <a:sysClr val="windowText" lastClr="000000"/>
              </a:solidFill>
            </a:ln>
          </c:spPr>
          <c:cat>
            <c:strRef>
              <c:f>recap_MV!$B$80:$F$80</c:f>
              <c:strCache>
                <c:ptCount val="5"/>
                <c:pt idx="0">
                  <c:v>2008-09</c:v>
                </c:pt>
                <c:pt idx="1">
                  <c:v>2009-10</c:v>
                </c:pt>
                <c:pt idx="2">
                  <c:v>2010-11</c:v>
                </c:pt>
                <c:pt idx="3">
                  <c:v>2011-12</c:v>
                </c:pt>
                <c:pt idx="4">
                  <c:v>2012-13</c:v>
                </c:pt>
              </c:strCache>
            </c:strRef>
          </c:cat>
          <c:val>
            <c:numRef>
              <c:f>recap_MV!$B$83:$F$83</c:f>
              <c:numCache>
                <c:formatCode>General</c:formatCode>
                <c:ptCount val="5"/>
                <c:pt idx="0">
                  <c:v>5</c:v>
                </c:pt>
                <c:pt idx="1">
                  <c:v>0</c:v>
                </c:pt>
                <c:pt idx="2">
                  <c:v>0</c:v>
                </c:pt>
                <c:pt idx="3">
                  <c:v>0</c:v>
                </c:pt>
                <c:pt idx="4">
                  <c:v>0</c:v>
                </c:pt>
              </c:numCache>
            </c:numRef>
          </c:val>
        </c:ser>
        <c:ser>
          <c:idx val="3"/>
          <c:order val="3"/>
          <c:tx>
            <c:strRef>
              <c:f>recap_MV!$A$84</c:f>
              <c:strCache>
                <c:ptCount val="1"/>
                <c:pt idx="0">
                  <c:v>Légumes</c:v>
                </c:pt>
              </c:strCache>
            </c:strRef>
          </c:tx>
          <c:spPr>
            <a:solidFill>
              <a:schemeClr val="accent3"/>
            </a:solidFill>
            <a:ln>
              <a:solidFill>
                <a:sysClr val="windowText" lastClr="000000"/>
              </a:solidFill>
            </a:ln>
          </c:spPr>
          <c:cat>
            <c:strRef>
              <c:f>recap_MV!$B$80:$F$80</c:f>
              <c:strCache>
                <c:ptCount val="5"/>
                <c:pt idx="0">
                  <c:v>2008-09</c:v>
                </c:pt>
                <c:pt idx="1">
                  <c:v>2009-10</c:v>
                </c:pt>
                <c:pt idx="2">
                  <c:v>2010-11</c:v>
                </c:pt>
                <c:pt idx="3">
                  <c:v>2011-12</c:v>
                </c:pt>
                <c:pt idx="4">
                  <c:v>2012-13</c:v>
                </c:pt>
              </c:strCache>
            </c:strRef>
          </c:cat>
          <c:val>
            <c:numRef>
              <c:f>recap_MV!$B$84:$F$84</c:f>
              <c:numCache>
                <c:formatCode>General</c:formatCode>
                <c:ptCount val="5"/>
                <c:pt idx="0">
                  <c:v>0</c:v>
                </c:pt>
                <c:pt idx="1">
                  <c:v>0</c:v>
                </c:pt>
                <c:pt idx="2">
                  <c:v>0</c:v>
                </c:pt>
                <c:pt idx="3">
                  <c:v>0</c:v>
                </c:pt>
                <c:pt idx="4">
                  <c:v>0</c:v>
                </c:pt>
              </c:numCache>
            </c:numRef>
          </c:val>
        </c:ser>
        <c:ser>
          <c:idx val="4"/>
          <c:order val="4"/>
          <c:tx>
            <c:strRef>
              <c:f>recap_MV!$A$85</c:f>
              <c:strCache>
                <c:ptCount val="1"/>
                <c:pt idx="0">
                  <c:v>Jachère</c:v>
                </c:pt>
              </c:strCache>
            </c:strRef>
          </c:tx>
          <c:spPr>
            <a:solidFill>
              <a:schemeClr val="bg2">
                <a:lumMod val="90000"/>
              </a:schemeClr>
            </a:solidFill>
            <a:ln>
              <a:solidFill>
                <a:sysClr val="windowText" lastClr="000000"/>
              </a:solidFill>
            </a:ln>
          </c:spPr>
          <c:cat>
            <c:strRef>
              <c:f>recap_MV!$B$80:$F$80</c:f>
              <c:strCache>
                <c:ptCount val="5"/>
                <c:pt idx="0">
                  <c:v>2008-09</c:v>
                </c:pt>
                <c:pt idx="1">
                  <c:v>2009-10</c:v>
                </c:pt>
                <c:pt idx="2">
                  <c:v>2010-11</c:v>
                </c:pt>
                <c:pt idx="3">
                  <c:v>2011-12</c:v>
                </c:pt>
                <c:pt idx="4">
                  <c:v>2012-13</c:v>
                </c:pt>
              </c:strCache>
            </c:strRef>
          </c:cat>
          <c:val>
            <c:numRef>
              <c:f>recap_MV!$B$85:$F$85</c:f>
              <c:numCache>
                <c:formatCode>General</c:formatCode>
                <c:ptCount val="5"/>
                <c:pt idx="0">
                  <c:v>2</c:v>
                </c:pt>
                <c:pt idx="1">
                  <c:v>2</c:v>
                </c:pt>
                <c:pt idx="2">
                  <c:v>5</c:v>
                </c:pt>
                <c:pt idx="3">
                  <c:v>5</c:v>
                </c:pt>
                <c:pt idx="4">
                  <c:v>5</c:v>
                </c:pt>
              </c:numCache>
            </c:numRef>
          </c:val>
        </c:ser>
        <c:overlap val="100"/>
        <c:axId val="194689280"/>
        <c:axId val="194695168"/>
      </c:barChart>
      <c:catAx>
        <c:axId val="194689280"/>
        <c:scaling>
          <c:orientation val="minMax"/>
        </c:scaling>
        <c:axPos val="b"/>
        <c:numFmt formatCode="General" sourceLinked="1"/>
        <c:tickLblPos val="nextTo"/>
        <c:txPr>
          <a:bodyPr/>
          <a:lstStyle/>
          <a:p>
            <a:pPr>
              <a:defRPr lang="fr-BE"/>
            </a:pPr>
            <a:endParaRPr lang="fr-FR"/>
          </a:p>
        </c:txPr>
        <c:crossAx val="194695168"/>
        <c:crosses val="autoZero"/>
        <c:auto val="1"/>
        <c:lblAlgn val="ctr"/>
        <c:lblOffset val="100"/>
      </c:catAx>
      <c:valAx>
        <c:axId val="194695168"/>
        <c:scaling>
          <c:orientation val="minMax"/>
          <c:min val="0"/>
        </c:scaling>
        <c:axPos val="l"/>
        <c:majorGridlines/>
        <c:numFmt formatCode="0%" sourceLinked="1"/>
        <c:tickLblPos val="nextTo"/>
        <c:txPr>
          <a:bodyPr/>
          <a:lstStyle/>
          <a:p>
            <a:pPr>
              <a:defRPr lang="fr-BE"/>
            </a:pPr>
            <a:endParaRPr lang="fr-FR"/>
          </a:p>
        </c:txPr>
        <c:crossAx val="194689280"/>
        <c:crosses val="autoZero"/>
        <c:crossBetween val="between"/>
      </c:valAx>
    </c:plotArea>
    <c:legend>
      <c:legendPos val="r"/>
      <c:txPr>
        <a:bodyPr/>
        <a:lstStyle/>
        <a:p>
          <a:pPr>
            <a:defRPr lang="fr-BE"/>
          </a:pPr>
          <a:endParaRPr lang="fr-FR"/>
        </a:p>
      </c:txPr>
    </c:legend>
    <c:plotVisOnly val="1"/>
  </c:chart>
  <c:txPr>
    <a:bodyPr/>
    <a:lstStyle/>
    <a:p>
      <a:pPr>
        <a:defRPr sz="800"/>
      </a:pPr>
      <a:endParaRPr lang="fr-FR"/>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sz="1200"/>
            </a:pPr>
            <a:r>
              <a:rPr lang="fr-FR" sz="1200"/>
              <a:t>70 ha bloc D CH</a:t>
            </a:r>
          </a:p>
        </c:rich>
      </c:tx>
    </c:title>
    <c:plotArea>
      <c:layout/>
      <c:barChart>
        <c:barDir val="col"/>
        <c:grouping val="percentStacked"/>
        <c:ser>
          <c:idx val="0"/>
          <c:order val="0"/>
          <c:tx>
            <c:strRef>
              <c:f>recap_MV!$A$57</c:f>
              <c:strCache>
                <c:ptCount val="1"/>
                <c:pt idx="0">
                  <c:v>riz</c:v>
                </c:pt>
              </c:strCache>
            </c:strRef>
          </c:tx>
          <c:spPr>
            <a:solidFill>
              <a:srgbClr val="FFFF00"/>
            </a:solidFill>
            <a:ln>
              <a:solidFill>
                <a:sysClr val="windowText" lastClr="000000"/>
              </a:solidFill>
            </a:ln>
          </c:spPr>
          <c:cat>
            <c:numRef>
              <c:f>recap_MV!$B$56:$E$56</c:f>
              <c:numCache>
                <c:formatCode>General</c:formatCode>
                <c:ptCount val="4"/>
                <c:pt idx="0">
                  <c:v>2010</c:v>
                </c:pt>
                <c:pt idx="1">
                  <c:v>2011</c:v>
                </c:pt>
                <c:pt idx="2">
                  <c:v>2012</c:v>
                </c:pt>
                <c:pt idx="3">
                  <c:v>2013</c:v>
                </c:pt>
              </c:numCache>
            </c:numRef>
          </c:cat>
          <c:val>
            <c:numRef>
              <c:f>recap_MV!$B$57:$E$57</c:f>
              <c:numCache>
                <c:formatCode>General</c:formatCode>
                <c:ptCount val="4"/>
                <c:pt idx="0">
                  <c:v>68</c:v>
                </c:pt>
                <c:pt idx="1">
                  <c:v>45</c:v>
                </c:pt>
                <c:pt idx="2">
                  <c:v>67</c:v>
                </c:pt>
                <c:pt idx="3">
                  <c:v>48</c:v>
                </c:pt>
              </c:numCache>
            </c:numRef>
          </c:val>
        </c:ser>
        <c:ser>
          <c:idx val="1"/>
          <c:order val="1"/>
          <c:tx>
            <c:strRef>
              <c:f>recap_MV!$A$58</c:f>
              <c:strCache>
                <c:ptCount val="1"/>
                <c:pt idx="0">
                  <c:v>maïs</c:v>
                </c:pt>
              </c:strCache>
            </c:strRef>
          </c:tx>
          <c:spPr>
            <a:solidFill>
              <a:schemeClr val="accent5"/>
            </a:solidFill>
            <a:ln>
              <a:solidFill>
                <a:sysClr val="windowText" lastClr="000000"/>
              </a:solidFill>
            </a:ln>
          </c:spPr>
          <c:cat>
            <c:numRef>
              <c:f>recap_MV!$B$56:$E$56</c:f>
              <c:numCache>
                <c:formatCode>General</c:formatCode>
                <c:ptCount val="4"/>
                <c:pt idx="0">
                  <c:v>2010</c:v>
                </c:pt>
                <c:pt idx="1">
                  <c:v>2011</c:v>
                </c:pt>
                <c:pt idx="2">
                  <c:v>2012</c:v>
                </c:pt>
                <c:pt idx="3">
                  <c:v>2013</c:v>
                </c:pt>
              </c:numCache>
            </c:numRef>
          </c:cat>
          <c:val>
            <c:numRef>
              <c:f>recap_MV!$B$58:$E$58</c:f>
              <c:numCache>
                <c:formatCode>General</c:formatCode>
                <c:ptCount val="4"/>
                <c:pt idx="0">
                  <c:v>0</c:v>
                </c:pt>
                <c:pt idx="1">
                  <c:v>0</c:v>
                </c:pt>
                <c:pt idx="2">
                  <c:v>0</c:v>
                </c:pt>
                <c:pt idx="3">
                  <c:v>0</c:v>
                </c:pt>
              </c:numCache>
            </c:numRef>
          </c:val>
        </c:ser>
        <c:ser>
          <c:idx val="2"/>
          <c:order val="2"/>
          <c:tx>
            <c:strRef>
              <c:f>recap_MV!$A$59</c:f>
              <c:strCache>
                <c:ptCount val="1"/>
                <c:pt idx="0">
                  <c:v>leg</c:v>
                </c:pt>
              </c:strCache>
            </c:strRef>
          </c:tx>
          <c:spPr>
            <a:solidFill>
              <a:schemeClr val="accent3"/>
            </a:solidFill>
            <a:ln>
              <a:solidFill>
                <a:sysClr val="windowText" lastClr="000000"/>
              </a:solidFill>
            </a:ln>
          </c:spPr>
          <c:cat>
            <c:numRef>
              <c:f>recap_MV!$B$56:$E$56</c:f>
              <c:numCache>
                <c:formatCode>General</c:formatCode>
                <c:ptCount val="4"/>
                <c:pt idx="0">
                  <c:v>2010</c:v>
                </c:pt>
                <c:pt idx="1">
                  <c:v>2011</c:v>
                </c:pt>
                <c:pt idx="2">
                  <c:v>2012</c:v>
                </c:pt>
                <c:pt idx="3">
                  <c:v>2013</c:v>
                </c:pt>
              </c:numCache>
            </c:numRef>
          </c:cat>
          <c:val>
            <c:numRef>
              <c:f>recap_MV!$B$59:$E$59</c:f>
              <c:numCache>
                <c:formatCode>General</c:formatCode>
                <c:ptCount val="4"/>
                <c:pt idx="0">
                  <c:v>0</c:v>
                </c:pt>
                <c:pt idx="1">
                  <c:v>0</c:v>
                </c:pt>
                <c:pt idx="2">
                  <c:v>0</c:v>
                </c:pt>
                <c:pt idx="3">
                  <c:v>0</c:v>
                </c:pt>
              </c:numCache>
            </c:numRef>
          </c:val>
        </c:ser>
        <c:ser>
          <c:idx val="3"/>
          <c:order val="3"/>
          <c:tx>
            <c:strRef>
              <c:f>recap_MV!$A$60</c:f>
              <c:strCache>
                <c:ptCount val="1"/>
                <c:pt idx="0">
                  <c:v>jachère</c:v>
                </c:pt>
              </c:strCache>
            </c:strRef>
          </c:tx>
          <c:spPr>
            <a:solidFill>
              <a:schemeClr val="bg2">
                <a:lumMod val="90000"/>
              </a:schemeClr>
            </a:solidFill>
            <a:ln>
              <a:solidFill>
                <a:sysClr val="windowText" lastClr="000000"/>
              </a:solidFill>
            </a:ln>
          </c:spPr>
          <c:cat>
            <c:numRef>
              <c:f>recap_MV!$B$56:$E$56</c:f>
              <c:numCache>
                <c:formatCode>General</c:formatCode>
                <c:ptCount val="4"/>
                <c:pt idx="0">
                  <c:v>2010</c:v>
                </c:pt>
                <c:pt idx="1">
                  <c:v>2011</c:v>
                </c:pt>
                <c:pt idx="2">
                  <c:v>2012</c:v>
                </c:pt>
                <c:pt idx="3">
                  <c:v>2013</c:v>
                </c:pt>
              </c:numCache>
            </c:numRef>
          </c:cat>
          <c:val>
            <c:numRef>
              <c:f>recap_MV!$B$60:$E$60</c:f>
              <c:numCache>
                <c:formatCode>General</c:formatCode>
                <c:ptCount val="4"/>
                <c:pt idx="0">
                  <c:v>2</c:v>
                </c:pt>
                <c:pt idx="1">
                  <c:v>25</c:v>
                </c:pt>
                <c:pt idx="2">
                  <c:v>3</c:v>
                </c:pt>
                <c:pt idx="3">
                  <c:v>22</c:v>
                </c:pt>
              </c:numCache>
            </c:numRef>
          </c:val>
        </c:ser>
        <c:overlap val="100"/>
        <c:axId val="194795392"/>
        <c:axId val="194796928"/>
      </c:barChart>
      <c:catAx>
        <c:axId val="194795392"/>
        <c:scaling>
          <c:orientation val="minMax"/>
        </c:scaling>
        <c:axPos val="b"/>
        <c:numFmt formatCode="General" sourceLinked="1"/>
        <c:tickLblPos val="nextTo"/>
        <c:txPr>
          <a:bodyPr/>
          <a:lstStyle/>
          <a:p>
            <a:pPr>
              <a:defRPr lang="fr-BE"/>
            </a:pPr>
            <a:endParaRPr lang="fr-FR"/>
          </a:p>
        </c:txPr>
        <c:crossAx val="194796928"/>
        <c:crosses val="autoZero"/>
        <c:auto val="1"/>
        <c:lblAlgn val="ctr"/>
        <c:lblOffset val="100"/>
      </c:catAx>
      <c:valAx>
        <c:axId val="194796928"/>
        <c:scaling>
          <c:orientation val="minMax"/>
          <c:min val="0"/>
        </c:scaling>
        <c:axPos val="l"/>
        <c:majorGridlines/>
        <c:numFmt formatCode="0%" sourceLinked="1"/>
        <c:tickLblPos val="nextTo"/>
        <c:txPr>
          <a:bodyPr/>
          <a:lstStyle/>
          <a:p>
            <a:pPr>
              <a:defRPr lang="fr-BE"/>
            </a:pPr>
            <a:endParaRPr lang="fr-FR"/>
          </a:p>
        </c:txPr>
        <c:crossAx val="194795392"/>
        <c:crosses val="autoZero"/>
        <c:crossBetween val="between"/>
      </c:valAx>
    </c:plotArea>
    <c:legend>
      <c:legendPos val="r"/>
      <c:txPr>
        <a:bodyPr/>
        <a:lstStyle/>
        <a:p>
          <a:pPr>
            <a:defRPr lang="fr-BE"/>
          </a:pPr>
          <a:endParaRPr lang="fr-FR"/>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BE" sz="1400"/>
            </a:pPr>
            <a:r>
              <a:rPr lang="en-US" sz="1400"/>
              <a:t>70ha bloc D CS</a:t>
            </a:r>
          </a:p>
        </c:rich>
      </c:tx>
    </c:title>
    <c:plotArea>
      <c:layout/>
      <c:barChart>
        <c:barDir val="col"/>
        <c:grouping val="percentStacked"/>
        <c:ser>
          <c:idx val="0"/>
          <c:order val="0"/>
          <c:tx>
            <c:strRef>
              <c:f>recap_MV!$A$89</c:f>
              <c:strCache>
                <c:ptCount val="1"/>
                <c:pt idx="0">
                  <c:v>Riz</c:v>
                </c:pt>
              </c:strCache>
            </c:strRef>
          </c:tx>
          <c:spPr>
            <a:solidFill>
              <a:schemeClr val="accent6"/>
            </a:solidFill>
            <a:ln>
              <a:solidFill>
                <a:sysClr val="windowText" lastClr="000000"/>
              </a:solidFill>
            </a:ln>
          </c:spPr>
          <c:cat>
            <c:strRef>
              <c:f>recap_MV!$B$88:$F$88</c:f>
              <c:strCache>
                <c:ptCount val="5"/>
                <c:pt idx="0">
                  <c:v>2008-09</c:v>
                </c:pt>
                <c:pt idx="1">
                  <c:v>2009-10</c:v>
                </c:pt>
                <c:pt idx="2">
                  <c:v>2010-11</c:v>
                </c:pt>
                <c:pt idx="3">
                  <c:v>2011-12</c:v>
                </c:pt>
                <c:pt idx="4">
                  <c:v>2012-13</c:v>
                </c:pt>
              </c:strCache>
            </c:strRef>
          </c:cat>
          <c:val>
            <c:numRef>
              <c:f>recap_MV!$B$89:$F$89</c:f>
              <c:numCache>
                <c:formatCode>General</c:formatCode>
                <c:ptCount val="5"/>
                <c:pt idx="0">
                  <c:v>65</c:v>
                </c:pt>
                <c:pt idx="1">
                  <c:v>68</c:v>
                </c:pt>
                <c:pt idx="2">
                  <c:v>70</c:v>
                </c:pt>
                <c:pt idx="3">
                  <c:v>70</c:v>
                </c:pt>
                <c:pt idx="4">
                  <c:v>67</c:v>
                </c:pt>
              </c:numCache>
            </c:numRef>
          </c:val>
        </c:ser>
        <c:ser>
          <c:idx val="1"/>
          <c:order val="1"/>
          <c:tx>
            <c:strRef>
              <c:f>recap_MV!$A$90</c:f>
              <c:strCache>
                <c:ptCount val="1"/>
                <c:pt idx="0">
                  <c:v>Maïs</c:v>
                </c:pt>
              </c:strCache>
            </c:strRef>
          </c:tx>
          <c:spPr>
            <a:solidFill>
              <a:schemeClr val="accent4">
                <a:lumMod val="60000"/>
                <a:lumOff val="40000"/>
              </a:schemeClr>
            </a:solidFill>
            <a:ln>
              <a:solidFill>
                <a:sysClr val="windowText" lastClr="000000"/>
              </a:solidFill>
            </a:ln>
          </c:spPr>
          <c:cat>
            <c:strRef>
              <c:f>recap_MV!$B$88:$F$88</c:f>
              <c:strCache>
                <c:ptCount val="5"/>
                <c:pt idx="0">
                  <c:v>2008-09</c:v>
                </c:pt>
                <c:pt idx="1">
                  <c:v>2009-10</c:v>
                </c:pt>
                <c:pt idx="2">
                  <c:v>2010-11</c:v>
                </c:pt>
                <c:pt idx="3">
                  <c:v>2011-12</c:v>
                </c:pt>
                <c:pt idx="4">
                  <c:v>2012-13</c:v>
                </c:pt>
              </c:strCache>
            </c:strRef>
          </c:cat>
          <c:val>
            <c:numRef>
              <c:f>recap_MV!$B$90:$F$90</c:f>
              <c:numCache>
                <c:formatCode>General</c:formatCode>
                <c:ptCount val="5"/>
                <c:pt idx="0">
                  <c:v>0</c:v>
                </c:pt>
                <c:pt idx="1">
                  <c:v>0</c:v>
                </c:pt>
                <c:pt idx="2">
                  <c:v>0</c:v>
                </c:pt>
                <c:pt idx="3">
                  <c:v>0</c:v>
                </c:pt>
                <c:pt idx="4">
                  <c:v>0</c:v>
                </c:pt>
              </c:numCache>
            </c:numRef>
          </c:val>
        </c:ser>
        <c:ser>
          <c:idx val="2"/>
          <c:order val="2"/>
          <c:tx>
            <c:strRef>
              <c:f>recap_MV!$A$91</c:f>
              <c:strCache>
                <c:ptCount val="1"/>
                <c:pt idx="0">
                  <c:v>Oignon</c:v>
                </c:pt>
              </c:strCache>
            </c:strRef>
          </c:tx>
          <c:spPr>
            <a:solidFill>
              <a:srgbClr val="00B050"/>
            </a:solidFill>
            <a:ln>
              <a:solidFill>
                <a:sysClr val="windowText" lastClr="000000"/>
              </a:solidFill>
            </a:ln>
          </c:spPr>
          <c:cat>
            <c:strRef>
              <c:f>recap_MV!$B$88:$F$88</c:f>
              <c:strCache>
                <c:ptCount val="5"/>
                <c:pt idx="0">
                  <c:v>2008-09</c:v>
                </c:pt>
                <c:pt idx="1">
                  <c:v>2009-10</c:v>
                </c:pt>
                <c:pt idx="2">
                  <c:v>2010-11</c:v>
                </c:pt>
                <c:pt idx="3">
                  <c:v>2011-12</c:v>
                </c:pt>
                <c:pt idx="4">
                  <c:v>2012-13</c:v>
                </c:pt>
              </c:strCache>
            </c:strRef>
          </c:cat>
          <c:val>
            <c:numRef>
              <c:f>recap_MV!$B$91:$F$91</c:f>
              <c:numCache>
                <c:formatCode>General</c:formatCode>
                <c:ptCount val="5"/>
                <c:pt idx="0">
                  <c:v>0</c:v>
                </c:pt>
                <c:pt idx="1">
                  <c:v>0</c:v>
                </c:pt>
                <c:pt idx="2">
                  <c:v>0</c:v>
                </c:pt>
                <c:pt idx="3">
                  <c:v>0</c:v>
                </c:pt>
                <c:pt idx="4">
                  <c:v>0</c:v>
                </c:pt>
              </c:numCache>
            </c:numRef>
          </c:val>
        </c:ser>
        <c:ser>
          <c:idx val="3"/>
          <c:order val="3"/>
          <c:tx>
            <c:strRef>
              <c:f>recap_MV!$A$92</c:f>
              <c:strCache>
                <c:ptCount val="1"/>
                <c:pt idx="0">
                  <c:v>Légumes</c:v>
                </c:pt>
              </c:strCache>
            </c:strRef>
          </c:tx>
          <c:spPr>
            <a:solidFill>
              <a:schemeClr val="accent3"/>
            </a:solidFill>
            <a:ln>
              <a:solidFill>
                <a:sysClr val="windowText" lastClr="000000"/>
              </a:solidFill>
            </a:ln>
          </c:spPr>
          <c:cat>
            <c:strRef>
              <c:f>recap_MV!$B$88:$F$88</c:f>
              <c:strCache>
                <c:ptCount val="5"/>
                <c:pt idx="0">
                  <c:v>2008-09</c:v>
                </c:pt>
                <c:pt idx="1">
                  <c:v>2009-10</c:v>
                </c:pt>
                <c:pt idx="2">
                  <c:v>2010-11</c:v>
                </c:pt>
                <c:pt idx="3">
                  <c:v>2011-12</c:v>
                </c:pt>
                <c:pt idx="4">
                  <c:v>2012-13</c:v>
                </c:pt>
              </c:strCache>
            </c:strRef>
          </c:cat>
          <c:val>
            <c:numRef>
              <c:f>recap_MV!$B$92:$F$92</c:f>
              <c:numCache>
                <c:formatCode>General</c:formatCode>
                <c:ptCount val="5"/>
                <c:pt idx="0">
                  <c:v>0</c:v>
                </c:pt>
                <c:pt idx="1">
                  <c:v>0</c:v>
                </c:pt>
                <c:pt idx="2">
                  <c:v>0</c:v>
                </c:pt>
                <c:pt idx="3">
                  <c:v>0</c:v>
                </c:pt>
                <c:pt idx="4">
                  <c:v>0</c:v>
                </c:pt>
              </c:numCache>
            </c:numRef>
          </c:val>
        </c:ser>
        <c:ser>
          <c:idx val="4"/>
          <c:order val="4"/>
          <c:tx>
            <c:strRef>
              <c:f>recap_MV!$A$93</c:f>
              <c:strCache>
                <c:ptCount val="1"/>
                <c:pt idx="0">
                  <c:v>Jachère</c:v>
                </c:pt>
              </c:strCache>
            </c:strRef>
          </c:tx>
          <c:spPr>
            <a:solidFill>
              <a:schemeClr val="bg2">
                <a:lumMod val="90000"/>
              </a:schemeClr>
            </a:solidFill>
            <a:ln>
              <a:solidFill>
                <a:sysClr val="windowText" lastClr="000000"/>
              </a:solidFill>
            </a:ln>
          </c:spPr>
          <c:cat>
            <c:strRef>
              <c:f>recap_MV!$B$88:$F$88</c:f>
              <c:strCache>
                <c:ptCount val="5"/>
                <c:pt idx="0">
                  <c:v>2008-09</c:v>
                </c:pt>
                <c:pt idx="1">
                  <c:v>2009-10</c:v>
                </c:pt>
                <c:pt idx="2">
                  <c:v>2010-11</c:v>
                </c:pt>
                <c:pt idx="3">
                  <c:v>2011-12</c:v>
                </c:pt>
                <c:pt idx="4">
                  <c:v>2012-13</c:v>
                </c:pt>
              </c:strCache>
            </c:strRef>
          </c:cat>
          <c:val>
            <c:numRef>
              <c:f>recap_MV!$B$93:$F$93</c:f>
              <c:numCache>
                <c:formatCode>General</c:formatCode>
                <c:ptCount val="5"/>
                <c:pt idx="0">
                  <c:v>5</c:v>
                </c:pt>
                <c:pt idx="1">
                  <c:v>2</c:v>
                </c:pt>
                <c:pt idx="2">
                  <c:v>0</c:v>
                </c:pt>
                <c:pt idx="3">
                  <c:v>0</c:v>
                </c:pt>
                <c:pt idx="4">
                  <c:v>3</c:v>
                </c:pt>
              </c:numCache>
            </c:numRef>
          </c:val>
        </c:ser>
        <c:overlap val="100"/>
        <c:axId val="184822016"/>
        <c:axId val="184840192"/>
      </c:barChart>
      <c:catAx>
        <c:axId val="184822016"/>
        <c:scaling>
          <c:orientation val="minMax"/>
        </c:scaling>
        <c:axPos val="b"/>
        <c:numFmt formatCode="General" sourceLinked="1"/>
        <c:tickLblPos val="nextTo"/>
        <c:txPr>
          <a:bodyPr/>
          <a:lstStyle/>
          <a:p>
            <a:pPr>
              <a:defRPr lang="fr-BE"/>
            </a:pPr>
            <a:endParaRPr lang="fr-FR"/>
          </a:p>
        </c:txPr>
        <c:crossAx val="184840192"/>
        <c:crosses val="autoZero"/>
        <c:auto val="1"/>
        <c:lblAlgn val="ctr"/>
        <c:lblOffset val="100"/>
      </c:catAx>
      <c:valAx>
        <c:axId val="184840192"/>
        <c:scaling>
          <c:orientation val="minMax"/>
          <c:min val="0"/>
        </c:scaling>
        <c:axPos val="l"/>
        <c:majorGridlines/>
        <c:numFmt formatCode="0%" sourceLinked="1"/>
        <c:tickLblPos val="nextTo"/>
        <c:txPr>
          <a:bodyPr/>
          <a:lstStyle/>
          <a:p>
            <a:pPr>
              <a:defRPr lang="fr-BE"/>
            </a:pPr>
            <a:endParaRPr lang="fr-FR"/>
          </a:p>
        </c:txPr>
        <c:crossAx val="184822016"/>
        <c:crosses val="autoZero"/>
        <c:crossBetween val="between"/>
      </c:valAx>
    </c:plotArea>
    <c:legend>
      <c:legendPos val="r"/>
      <c:txPr>
        <a:bodyPr/>
        <a:lstStyle/>
        <a:p>
          <a:pPr>
            <a:defRPr lang="fr-BE"/>
          </a:pPr>
          <a:endParaRPr lang="fr-FR"/>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fr-FR"/>
  <c:style val="3"/>
  <c:chart>
    <c:title>
      <c:tx>
        <c:rich>
          <a:bodyPr/>
          <a:lstStyle/>
          <a:p>
            <a:pPr>
              <a:defRPr/>
            </a:pPr>
            <a:r>
              <a:rPr lang="fr-FR"/>
              <a:t>Tous</a:t>
            </a:r>
            <a:r>
              <a:rPr lang="fr-FR" baseline="0"/>
              <a:t> anciens PI</a:t>
            </a:r>
            <a:endParaRPr lang="fr-FR"/>
          </a:p>
        </c:rich>
      </c:tx>
    </c:title>
    <c:plotArea>
      <c:layout>
        <c:manualLayout>
          <c:layoutTarget val="inner"/>
          <c:xMode val="edge"/>
          <c:yMode val="edge"/>
          <c:x val="6.1215092779124847E-2"/>
          <c:y val="0.11841566823618555"/>
          <c:w val="0.8816122346310431"/>
          <c:h val="0.7528566873372966"/>
        </c:manualLayout>
      </c:layout>
      <c:barChart>
        <c:barDir val="col"/>
        <c:grouping val="stacked"/>
        <c:ser>
          <c:idx val="1"/>
          <c:order val="0"/>
          <c:tx>
            <c:strRef>
              <c:f>'Bilan_tous PI'!$B$44</c:f>
              <c:strCache>
                <c:ptCount val="1"/>
                <c:pt idx="0">
                  <c:v>total riz CS</c:v>
                </c:pt>
              </c:strCache>
            </c:strRef>
          </c:tx>
          <c:spPr>
            <a:solidFill>
              <a:srgbClr val="FFC000"/>
            </a:solidFill>
            <a:ln>
              <a:solidFill>
                <a:sysClr val="windowText" lastClr="000000"/>
              </a:solidFill>
            </a:ln>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PI'!$F$44:$AC$44</c:f>
              <c:numCache>
                <c:formatCode>#,##0</c:formatCode>
                <c:ptCount val="24"/>
                <c:pt idx="0">
                  <c:v>0</c:v>
                </c:pt>
                <c:pt idx="1">
                  <c:v>0</c:v>
                </c:pt>
                <c:pt idx="2">
                  <c:v>0</c:v>
                </c:pt>
                <c:pt idx="3">
                  <c:v>0</c:v>
                </c:pt>
                <c:pt idx="4">
                  <c:v>0</c:v>
                </c:pt>
                <c:pt idx="5">
                  <c:v>0</c:v>
                </c:pt>
                <c:pt idx="6">
                  <c:v>0</c:v>
                </c:pt>
                <c:pt idx="7">
                  <c:v>0</c:v>
                </c:pt>
                <c:pt idx="8">
                  <c:v>33878.25</c:v>
                </c:pt>
                <c:pt idx="9">
                  <c:v>193136.41080000001</c:v>
                </c:pt>
                <c:pt idx="10">
                  <c:v>467575.11</c:v>
                </c:pt>
                <c:pt idx="11">
                  <c:v>641065.06620000245</c:v>
                </c:pt>
                <c:pt idx="12">
                  <c:v>807609.03156000003</c:v>
                </c:pt>
                <c:pt idx="13">
                  <c:v>883142.96040000045</c:v>
                </c:pt>
                <c:pt idx="14">
                  <c:v>819102.56400000001</c:v>
                </c:pt>
                <c:pt idx="15">
                  <c:v>731913.51600000041</c:v>
                </c:pt>
                <c:pt idx="16">
                  <c:v>626325.56999999937</c:v>
                </c:pt>
                <c:pt idx="17">
                  <c:v>522745.31699999986</c:v>
                </c:pt>
                <c:pt idx="18">
                  <c:v>218774.02679999892</c:v>
                </c:pt>
                <c:pt idx="19">
                  <c:v>108680.15700000002</c:v>
                </c:pt>
                <c:pt idx="20">
                  <c:v>0</c:v>
                </c:pt>
                <c:pt idx="21">
                  <c:v>0</c:v>
                </c:pt>
                <c:pt idx="22">
                  <c:v>0</c:v>
                </c:pt>
                <c:pt idx="23">
                  <c:v>0</c:v>
                </c:pt>
              </c:numCache>
            </c:numRef>
          </c:val>
        </c:ser>
        <c:ser>
          <c:idx val="0"/>
          <c:order val="1"/>
          <c:tx>
            <c:strRef>
              <c:f>'Bilan_tous PI'!$B$45</c:f>
              <c:strCache>
                <c:ptCount val="1"/>
                <c:pt idx="0">
                  <c:v>total polyculture CS</c:v>
                </c:pt>
              </c:strCache>
            </c:strRef>
          </c:tx>
          <c:spPr>
            <a:solidFill>
              <a:srgbClr val="92D050"/>
            </a:solidFill>
            <a:ln>
              <a:solidFill>
                <a:sysClr val="windowText" lastClr="000000"/>
              </a:solidFill>
            </a:ln>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PI'!$F$45:$AC$45</c:f>
              <c:numCache>
                <c:formatCode>#,##0</c:formatCode>
                <c:ptCount val="24"/>
                <c:pt idx="0">
                  <c:v>0</c:v>
                </c:pt>
                <c:pt idx="1">
                  <c:v>0</c:v>
                </c:pt>
                <c:pt idx="2">
                  <c:v>0</c:v>
                </c:pt>
                <c:pt idx="3">
                  <c:v>43616.179200000006</c:v>
                </c:pt>
                <c:pt idx="4">
                  <c:v>150375.84362</c:v>
                </c:pt>
                <c:pt idx="5">
                  <c:v>226287.49435999998</c:v>
                </c:pt>
                <c:pt idx="6">
                  <c:v>251974.85492999968</c:v>
                </c:pt>
                <c:pt idx="7">
                  <c:v>286918.67231999995</c:v>
                </c:pt>
                <c:pt idx="8">
                  <c:v>277889.89139999996</c:v>
                </c:pt>
                <c:pt idx="9">
                  <c:v>293824.40524800122</c:v>
                </c:pt>
                <c:pt idx="10">
                  <c:v>319180.10747999995</c:v>
                </c:pt>
                <c:pt idx="11">
                  <c:v>217208.86699199968</c:v>
                </c:pt>
                <c:pt idx="12">
                  <c:v>138421.92998999998</c:v>
                </c:pt>
                <c:pt idx="13">
                  <c:v>49844.997151999996</c:v>
                </c:pt>
                <c:pt idx="14">
                  <c:v>9045.6537599999974</c:v>
                </c:pt>
                <c:pt idx="15">
                  <c:v>0</c:v>
                </c:pt>
                <c:pt idx="16">
                  <c:v>0</c:v>
                </c:pt>
                <c:pt idx="17">
                  <c:v>0</c:v>
                </c:pt>
                <c:pt idx="18">
                  <c:v>0</c:v>
                </c:pt>
                <c:pt idx="19">
                  <c:v>0</c:v>
                </c:pt>
                <c:pt idx="20">
                  <c:v>0</c:v>
                </c:pt>
                <c:pt idx="21">
                  <c:v>0</c:v>
                </c:pt>
                <c:pt idx="22">
                  <c:v>0</c:v>
                </c:pt>
                <c:pt idx="23">
                  <c:v>0</c:v>
                </c:pt>
              </c:numCache>
            </c:numRef>
          </c:val>
        </c:ser>
        <c:ser>
          <c:idx val="2"/>
          <c:order val="2"/>
          <c:tx>
            <c:strRef>
              <c:f>'Bilan_tous PI'!$B$46</c:f>
              <c:strCache>
                <c:ptCount val="1"/>
                <c:pt idx="0">
                  <c:v>total maïs CS</c:v>
                </c:pt>
              </c:strCache>
            </c:strRef>
          </c:tx>
          <c:spPr>
            <a:solidFill>
              <a:schemeClr val="accent4">
                <a:lumMod val="60000"/>
                <a:lumOff val="40000"/>
              </a:schemeClr>
            </a:solidFill>
            <a:ln>
              <a:solidFill>
                <a:sysClr val="windowText" lastClr="000000"/>
              </a:solidFill>
            </a:ln>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PI'!$F$46:$AC$46</c:f>
              <c:numCache>
                <c:formatCode>#,##0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ser>
        <c:ser>
          <c:idx val="3"/>
          <c:order val="3"/>
          <c:tx>
            <c:strRef>
              <c:f>'Bilan_tous PI'!$B$47</c:f>
              <c:strCache>
                <c:ptCount val="1"/>
                <c:pt idx="0">
                  <c:v>total riz CH</c:v>
                </c:pt>
              </c:strCache>
            </c:strRef>
          </c:tx>
          <c:spPr>
            <a:solidFill>
              <a:srgbClr val="FFFF00"/>
            </a:solidFill>
            <a:ln>
              <a:solidFill>
                <a:sysClr val="windowText" lastClr="000000"/>
              </a:solidFill>
            </a:ln>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PI'!$F$47:$AC$47</c:f>
              <c:numCache>
                <c:formatCode>#,##0</c:formatCode>
                <c:ptCount val="24"/>
                <c:pt idx="0">
                  <c:v>488044.63525000005</c:v>
                </c:pt>
                <c:pt idx="1">
                  <c:v>409628.505</c:v>
                </c:pt>
                <c:pt idx="2">
                  <c:v>648876.57149999938</c:v>
                </c:pt>
                <c:pt idx="3">
                  <c:v>602401.17879999836</c:v>
                </c:pt>
                <c:pt idx="4">
                  <c:v>442185.11766999995</c:v>
                </c:pt>
                <c:pt idx="5">
                  <c:v>221208.36184</c:v>
                </c:pt>
                <c:pt idx="6">
                  <c:v>51654.517200000009</c:v>
                </c:pt>
                <c:pt idx="7">
                  <c:v>0</c:v>
                </c:pt>
                <c:pt idx="8">
                  <c:v>0</c:v>
                </c:pt>
                <c:pt idx="9">
                  <c:v>0</c:v>
                </c:pt>
                <c:pt idx="10">
                  <c:v>0</c:v>
                </c:pt>
                <c:pt idx="11">
                  <c:v>0</c:v>
                </c:pt>
                <c:pt idx="12">
                  <c:v>0</c:v>
                </c:pt>
                <c:pt idx="13">
                  <c:v>0</c:v>
                </c:pt>
                <c:pt idx="14">
                  <c:v>0</c:v>
                </c:pt>
                <c:pt idx="15">
                  <c:v>0</c:v>
                </c:pt>
                <c:pt idx="16">
                  <c:v>0</c:v>
                </c:pt>
                <c:pt idx="17">
                  <c:v>0</c:v>
                </c:pt>
                <c:pt idx="18">
                  <c:v>0</c:v>
                </c:pt>
                <c:pt idx="19">
                  <c:v>55950.25</c:v>
                </c:pt>
                <c:pt idx="20">
                  <c:v>236222.75539999997</c:v>
                </c:pt>
                <c:pt idx="21">
                  <c:v>518261.35840000003</c:v>
                </c:pt>
                <c:pt idx="22">
                  <c:v>516338.3</c:v>
                </c:pt>
                <c:pt idx="23">
                  <c:v>446925.56199999986</c:v>
                </c:pt>
              </c:numCache>
            </c:numRef>
          </c:val>
        </c:ser>
        <c:ser>
          <c:idx val="4"/>
          <c:order val="4"/>
          <c:tx>
            <c:strRef>
              <c:f>'Bilan_tous PI'!$B$48</c:f>
              <c:strCache>
                <c:ptCount val="1"/>
                <c:pt idx="0">
                  <c:v>total maïs CH</c:v>
                </c:pt>
              </c:strCache>
            </c:strRef>
          </c:tx>
          <c:spPr>
            <a:solidFill>
              <a:srgbClr val="00B0F0"/>
            </a:solidFill>
            <a:ln>
              <a:solidFill>
                <a:sysClr val="windowText" lastClr="000000"/>
              </a:solidFill>
            </a:ln>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PI'!$F$48:$AC$48</c:f>
              <c:numCache>
                <c:formatCode>#,##0</c:formatCode>
                <c:ptCount val="24"/>
                <c:pt idx="0">
                  <c:v>172712.80559999892</c:v>
                </c:pt>
                <c:pt idx="1">
                  <c:v>135472.88864999998</c:v>
                </c:pt>
                <c:pt idx="2">
                  <c:v>214108.29137499997</c:v>
                </c:pt>
                <c:pt idx="3">
                  <c:v>101939.58879999998</c:v>
                </c:pt>
                <c:pt idx="4">
                  <c:v>20739.194199999998</c:v>
                </c:pt>
                <c:pt idx="5">
                  <c:v>0</c:v>
                </c:pt>
                <c:pt idx="6">
                  <c:v>0</c:v>
                </c:pt>
                <c:pt idx="7">
                  <c:v>0</c:v>
                </c:pt>
                <c:pt idx="8">
                  <c:v>0</c:v>
                </c:pt>
                <c:pt idx="9">
                  <c:v>0</c:v>
                </c:pt>
                <c:pt idx="10">
                  <c:v>0</c:v>
                </c:pt>
                <c:pt idx="11">
                  <c:v>0</c:v>
                </c:pt>
                <c:pt idx="12">
                  <c:v>0</c:v>
                </c:pt>
                <c:pt idx="13">
                  <c:v>0</c:v>
                </c:pt>
                <c:pt idx="14">
                  <c:v>0</c:v>
                </c:pt>
                <c:pt idx="15">
                  <c:v>0</c:v>
                </c:pt>
                <c:pt idx="16">
                  <c:v>0</c:v>
                </c:pt>
                <c:pt idx="17">
                  <c:v>8203.3091999998815</c:v>
                </c:pt>
                <c:pt idx="18">
                  <c:v>0</c:v>
                </c:pt>
                <c:pt idx="19">
                  <c:v>9733.1026500000044</c:v>
                </c:pt>
                <c:pt idx="20">
                  <c:v>0</c:v>
                </c:pt>
                <c:pt idx="21">
                  <c:v>18833.524799999977</c:v>
                </c:pt>
                <c:pt idx="22">
                  <c:v>0</c:v>
                </c:pt>
                <c:pt idx="23">
                  <c:v>8022.0959999999714</c:v>
                </c:pt>
              </c:numCache>
            </c:numRef>
          </c:val>
        </c:ser>
        <c:overlap val="100"/>
        <c:axId val="194998656"/>
        <c:axId val="195000192"/>
      </c:barChart>
      <c:catAx>
        <c:axId val="194998656"/>
        <c:scaling>
          <c:orientation val="minMax"/>
        </c:scaling>
        <c:axPos val="b"/>
        <c:numFmt formatCode="General" sourceLinked="1"/>
        <c:tickLblPos val="nextTo"/>
        <c:crossAx val="195000192"/>
        <c:crosses val="autoZero"/>
        <c:auto val="1"/>
        <c:lblAlgn val="ctr"/>
        <c:lblOffset val="100"/>
      </c:catAx>
      <c:valAx>
        <c:axId val="195000192"/>
        <c:scaling>
          <c:orientation val="minMax"/>
          <c:min val="0"/>
        </c:scaling>
        <c:axPos val="l"/>
        <c:majorGridlines/>
        <c:title>
          <c:tx>
            <c:rich>
              <a:bodyPr rot="0" vert="horz"/>
              <a:lstStyle/>
              <a:p>
                <a:pPr>
                  <a:defRPr/>
                </a:pPr>
                <a:r>
                  <a:rPr lang="en-US"/>
                  <a:t>besoins cultures par quinzaine</a:t>
                </a:r>
              </a:p>
              <a:p>
                <a:pPr>
                  <a:defRPr/>
                </a:pPr>
                <a:r>
                  <a:rPr lang="en-US"/>
                  <a:t>m3</a:t>
                </a:r>
              </a:p>
            </c:rich>
          </c:tx>
          <c:layout>
            <c:manualLayout>
              <c:xMode val="edge"/>
              <c:yMode val="edge"/>
              <c:x val="2.3382413688388597E-2"/>
              <c:y val="3.7753032885462137E-3"/>
            </c:manualLayout>
          </c:layout>
        </c:title>
        <c:numFmt formatCode="#,##0" sourceLinked="1"/>
        <c:tickLblPos val="nextTo"/>
        <c:crossAx val="194998656"/>
        <c:crosses val="autoZero"/>
        <c:crossBetween val="between"/>
      </c:valAx>
    </c:plotArea>
    <c:legend>
      <c:legendPos val="r"/>
      <c:layout>
        <c:manualLayout>
          <c:xMode val="edge"/>
          <c:yMode val="edge"/>
          <c:x val="0.67524466140833272"/>
          <c:y val="1.5808268885612981E-3"/>
          <c:w val="0.31071361527325103"/>
          <c:h val="0.2011629432368259"/>
        </c:manualLayout>
      </c:layout>
    </c:legend>
    <c:plotVisOnly val="1"/>
    <c:dispBlanksAs val="gap"/>
  </c:chart>
  <c:txPr>
    <a:bodyPr/>
    <a:lstStyle/>
    <a:p>
      <a:pPr>
        <a:defRPr sz="900"/>
      </a:pPr>
      <a:endParaRPr lang="fr-FR"/>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fr-FR"/>
  <c:style val="3"/>
  <c:chart>
    <c:title>
      <c:tx>
        <c:rich>
          <a:bodyPr/>
          <a:lstStyle/>
          <a:p>
            <a:pPr>
              <a:defRPr/>
            </a:pPr>
            <a:r>
              <a:rPr lang="en-US"/>
              <a:t>Tous anciens PI</a:t>
            </a:r>
          </a:p>
        </c:rich>
      </c:tx>
    </c:title>
    <c:plotArea>
      <c:layout>
        <c:manualLayout>
          <c:layoutTarget val="inner"/>
          <c:xMode val="edge"/>
          <c:yMode val="edge"/>
          <c:x val="9.2481558374648193E-2"/>
          <c:y val="0.12581476922839968"/>
          <c:w val="0.79793930235631461"/>
          <c:h val="0.62908280463332655"/>
        </c:manualLayout>
      </c:layout>
      <c:barChart>
        <c:barDir val="col"/>
        <c:grouping val="clustered"/>
        <c:ser>
          <c:idx val="0"/>
          <c:order val="0"/>
          <c:tx>
            <c:strRef>
              <c:f>'Bilan_tous PI'!$B$51:$D$51</c:f>
              <c:strCache>
                <c:ptCount val="1"/>
                <c:pt idx="0">
                  <c:v>moy / jour à pomper (m3)</c:v>
                </c:pt>
              </c:strCache>
            </c:strRef>
          </c:tx>
          <c:spPr>
            <a:solidFill>
              <a:schemeClr val="accent1"/>
            </a:solidFill>
          </c:spPr>
          <c:cat>
            <c:strRef>
              <c:f>'Bilan_tous PI'!$F$43:$AC$43</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'Bilan_tous PI'!$F$51:$AC$51</c:f>
              <c:numCache>
                <c:formatCode>0</c:formatCode>
                <c:ptCount val="24"/>
                <c:pt idx="0">
                  <c:v>74885.843296333333</c:v>
                </c:pt>
                <c:pt idx="1">
                  <c:v>61778.157947</c:v>
                </c:pt>
                <c:pt idx="2">
                  <c:v>97804.951125833424</c:v>
                </c:pt>
                <c:pt idx="3">
                  <c:v>79470.425597499998</c:v>
                </c:pt>
                <c:pt idx="4">
                  <c:v>69507.350955533402</c:v>
                </c:pt>
                <c:pt idx="5">
                  <c:v>50716.197035999998</c:v>
                </c:pt>
                <c:pt idx="6">
                  <c:v>34411.328841400013</c:v>
                </c:pt>
                <c:pt idx="7">
                  <c:v>30485.108933999993</c:v>
                </c:pt>
                <c:pt idx="8">
                  <c:v>35333.722691999996</c:v>
                </c:pt>
                <c:pt idx="9">
                  <c:v>51739.586705100002</c:v>
                </c:pt>
                <c:pt idx="10">
                  <c:v>89165.591314399993</c:v>
                </c:pt>
                <c:pt idx="11">
                  <c:v>112235.8220328</c:v>
                </c:pt>
                <c:pt idx="12">
                  <c:v>107216.84230899999</c:v>
                </c:pt>
                <c:pt idx="13">
                  <c:v>99129.970489900006</c:v>
                </c:pt>
                <c:pt idx="14">
                  <c:v>93856.798012800005</c:v>
                </c:pt>
                <c:pt idx="15">
                  <c:v>82950.198480000006</c:v>
                </c:pt>
                <c:pt idx="16">
                  <c:v>70983.564599999969</c:v>
                </c:pt>
                <c:pt idx="17">
                  <c:v>56413.291533749994</c:v>
                </c:pt>
                <c:pt idx="18">
                  <c:v>24794.389703999997</c:v>
                </c:pt>
                <c:pt idx="19">
                  <c:v>19761.197760333296</c:v>
                </c:pt>
                <c:pt idx="20">
                  <c:v>26771.912278666656</c:v>
                </c:pt>
                <c:pt idx="21">
                  <c:v>57066.331340000004</c:v>
                </c:pt>
                <c:pt idx="22">
                  <c:v>58518.340666666656</c:v>
                </c:pt>
                <c:pt idx="23">
                  <c:v>48338.188662500004</c:v>
                </c:pt>
              </c:numCache>
            </c:numRef>
          </c:val>
        </c:ser>
        <c:axId val="195019136"/>
        <c:axId val="195020672"/>
      </c:barChart>
      <c:catAx>
        <c:axId val="195019136"/>
        <c:scaling>
          <c:orientation val="minMax"/>
        </c:scaling>
        <c:axPos val="b"/>
        <c:numFmt formatCode="General" sourceLinked="1"/>
        <c:tickLblPos val="nextTo"/>
        <c:crossAx val="195020672"/>
        <c:crosses val="autoZero"/>
        <c:auto val="1"/>
        <c:lblAlgn val="ctr"/>
        <c:lblOffset val="100"/>
      </c:catAx>
      <c:valAx>
        <c:axId val="195020672"/>
        <c:scaling>
          <c:orientation val="minMax"/>
        </c:scaling>
        <c:axPos val="l"/>
        <c:majorGridlines/>
        <c:title>
          <c:tx>
            <c:rich>
              <a:bodyPr rot="0" vert="horz"/>
              <a:lstStyle/>
              <a:p>
                <a:pPr>
                  <a:defRPr/>
                </a:pPr>
                <a:r>
                  <a:rPr lang="en-US"/>
                  <a:t>m3 / jour à founir</a:t>
                </a:r>
              </a:p>
            </c:rich>
          </c:tx>
          <c:layout>
            <c:manualLayout>
              <c:xMode val="edge"/>
              <c:yMode val="edge"/>
              <c:x val="5.8916053765060566E-2"/>
              <c:y val="1.2975728585234899E-2"/>
            </c:manualLayout>
          </c:layout>
        </c:title>
        <c:numFmt formatCode="0" sourceLinked="1"/>
        <c:tickLblPos val="nextTo"/>
        <c:crossAx val="195019136"/>
        <c:crosses val="autoZero"/>
        <c:crossBetween val="between"/>
      </c:valAx>
    </c:plotArea>
    <c:plotVisOnly val="1"/>
    <c:dispBlanksAs val="gap"/>
  </c:chart>
  <c:txPr>
    <a:bodyPr/>
    <a:lstStyle/>
    <a:p>
      <a:pPr>
        <a:defRPr sz="900"/>
      </a:pPr>
      <a:endParaRPr lang="fr-FR"/>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pie3DChart>
        <c:varyColors val="1"/>
        <c:ser>
          <c:idx val="0"/>
          <c:order val="0"/>
          <c:tx>
            <c:strRef>
              <c:f>Personnel!$L$14</c:f>
              <c:strCache>
                <c:ptCount val="1"/>
                <c:pt idx="0">
                  <c:v>Niveau d'instruction des aiguadiers</c:v>
                </c:pt>
              </c:strCache>
            </c:strRef>
          </c:tx>
          <c:dLbls>
            <c:showVal val="1"/>
            <c:showCatName val="1"/>
            <c:showLeaderLines val="1"/>
          </c:dLbls>
          <c:cat>
            <c:strRef>
              <c:f>Personnel!$M$12:$R$12</c:f>
              <c:strCache>
                <c:ptCount val="6"/>
                <c:pt idx="0">
                  <c:v>Néant</c:v>
                </c:pt>
                <c:pt idx="1">
                  <c:v>Alphabétisés</c:v>
                </c:pt>
                <c:pt idx="2">
                  <c:v>Arabe</c:v>
                </c:pt>
                <c:pt idx="3">
                  <c:v>CE1-CE2</c:v>
                </c:pt>
                <c:pt idx="4">
                  <c:v>CM2</c:v>
                </c:pt>
                <c:pt idx="5">
                  <c:v>3ème</c:v>
                </c:pt>
              </c:strCache>
            </c:strRef>
          </c:cat>
          <c:val>
            <c:numRef>
              <c:f>Personnel!$M$14:$R$14</c:f>
              <c:numCache>
                <c:formatCode>0%</c:formatCode>
                <c:ptCount val="6"/>
                <c:pt idx="0">
                  <c:v>0.15384615384615447</c:v>
                </c:pt>
                <c:pt idx="1">
                  <c:v>0.15384615384615447</c:v>
                </c:pt>
                <c:pt idx="2">
                  <c:v>0.15384615384615447</c:v>
                </c:pt>
                <c:pt idx="3">
                  <c:v>0.3846153846153848</c:v>
                </c:pt>
                <c:pt idx="4">
                  <c:v>7.6923076923076927E-2</c:v>
                </c:pt>
                <c:pt idx="5">
                  <c:v>7.6923076923076927E-2</c:v>
                </c:pt>
              </c:numCache>
            </c:numRef>
          </c:val>
        </c:ser>
      </c:pie3DChart>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2B1DCE-ECB1-4995-9ECE-805484A98545}"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fr-BE"/>
        </a:p>
      </dgm:t>
    </dgm:pt>
    <dgm:pt modelId="{30459F2F-7F75-4848-896C-A4608358D2CC}">
      <dgm:prSet phldrT="[Texte]"/>
      <dgm:spPr/>
      <dgm:t>
        <a:bodyPr/>
        <a:lstStyle/>
        <a:p>
          <a:r>
            <a:rPr lang="fr-BE"/>
            <a:t>Suivi des OUEA</a:t>
          </a:r>
        </a:p>
      </dgm:t>
    </dgm:pt>
    <dgm:pt modelId="{DE9BF91E-C845-4182-8E81-6A75CE30FE9E}" type="parTrans" cxnId="{1C30FB5D-60BF-492C-8202-FBE817454543}">
      <dgm:prSet/>
      <dgm:spPr/>
      <dgm:t>
        <a:bodyPr/>
        <a:lstStyle/>
        <a:p>
          <a:endParaRPr lang="fr-BE"/>
        </a:p>
      </dgm:t>
    </dgm:pt>
    <dgm:pt modelId="{44B2B1F1-F5E1-4626-95B4-272D774EC861}" type="sibTrans" cxnId="{1C30FB5D-60BF-492C-8202-FBE817454543}">
      <dgm:prSet/>
      <dgm:spPr/>
      <dgm:t>
        <a:bodyPr/>
        <a:lstStyle/>
        <a:p>
          <a:endParaRPr lang="fr-BE"/>
        </a:p>
      </dgm:t>
    </dgm:pt>
    <dgm:pt modelId="{EB2B4529-F670-4466-A6A5-A4F8009D6770}">
      <dgm:prSet phldrT="[Texte]"/>
      <dgm:spPr/>
      <dgm:t>
        <a:bodyPr/>
        <a:lstStyle/>
        <a:p>
          <a:r>
            <a:rPr lang="fr-BE"/>
            <a:t>Identification des lacunes/difficultés</a:t>
          </a:r>
        </a:p>
      </dgm:t>
    </dgm:pt>
    <dgm:pt modelId="{99EE4504-A476-428C-86EE-C563F5D887C9}" type="parTrans" cxnId="{106EB644-76C6-413B-AAFC-2C34F902E5E7}">
      <dgm:prSet/>
      <dgm:spPr/>
      <dgm:t>
        <a:bodyPr/>
        <a:lstStyle/>
        <a:p>
          <a:endParaRPr lang="fr-BE"/>
        </a:p>
      </dgm:t>
    </dgm:pt>
    <dgm:pt modelId="{AC486EC9-BE81-4635-AE8C-BB8136A4C9BC}" type="sibTrans" cxnId="{106EB644-76C6-413B-AAFC-2C34F902E5E7}">
      <dgm:prSet/>
      <dgm:spPr/>
      <dgm:t>
        <a:bodyPr/>
        <a:lstStyle/>
        <a:p>
          <a:endParaRPr lang="fr-BE"/>
        </a:p>
      </dgm:t>
    </dgm:pt>
    <dgm:pt modelId="{F1CC760E-41E8-492E-BB62-18B05A27D190}">
      <dgm:prSet/>
      <dgm:spPr/>
      <dgm:t>
        <a:bodyPr/>
        <a:lstStyle/>
        <a:p>
          <a:r>
            <a:rPr lang="fr-BE"/>
            <a:t>Recyclage</a:t>
          </a:r>
        </a:p>
      </dgm:t>
    </dgm:pt>
    <dgm:pt modelId="{B66EDD1E-F4D5-4587-B9F9-F06804328D7B}" type="parTrans" cxnId="{9BDAA5D3-CBD3-4146-89E9-3D227925009F}">
      <dgm:prSet/>
      <dgm:spPr/>
      <dgm:t>
        <a:bodyPr/>
        <a:lstStyle/>
        <a:p>
          <a:endParaRPr lang="fr-BE"/>
        </a:p>
      </dgm:t>
    </dgm:pt>
    <dgm:pt modelId="{46FEDCBA-6572-4609-A38E-98F5737E4944}" type="sibTrans" cxnId="{9BDAA5D3-CBD3-4146-89E9-3D227925009F}">
      <dgm:prSet/>
      <dgm:spPr/>
      <dgm:t>
        <a:bodyPr/>
        <a:lstStyle/>
        <a:p>
          <a:endParaRPr lang="fr-BE"/>
        </a:p>
      </dgm:t>
    </dgm:pt>
    <dgm:pt modelId="{BA214AA0-3BDB-4B41-834F-0E244B838F88}" type="pres">
      <dgm:prSet presAssocID="{D72B1DCE-ECB1-4995-9ECE-805484A98545}" presName="cycle" presStyleCnt="0">
        <dgm:presLayoutVars>
          <dgm:dir/>
          <dgm:resizeHandles val="exact"/>
        </dgm:presLayoutVars>
      </dgm:prSet>
      <dgm:spPr/>
      <dgm:t>
        <a:bodyPr/>
        <a:lstStyle/>
        <a:p>
          <a:endParaRPr lang="fr-BE"/>
        </a:p>
      </dgm:t>
    </dgm:pt>
    <dgm:pt modelId="{3E680043-0319-45DA-B410-B1B59EF0B817}" type="pres">
      <dgm:prSet presAssocID="{30459F2F-7F75-4848-896C-A4608358D2CC}" presName="node" presStyleLbl="node1" presStyleIdx="0" presStyleCnt="3">
        <dgm:presLayoutVars>
          <dgm:bulletEnabled val="1"/>
        </dgm:presLayoutVars>
      </dgm:prSet>
      <dgm:spPr/>
      <dgm:t>
        <a:bodyPr/>
        <a:lstStyle/>
        <a:p>
          <a:endParaRPr lang="fr-BE"/>
        </a:p>
      </dgm:t>
    </dgm:pt>
    <dgm:pt modelId="{2D2A20D3-909B-4AD3-9394-BCB813B77FFB}" type="pres">
      <dgm:prSet presAssocID="{30459F2F-7F75-4848-896C-A4608358D2CC}" presName="spNode" presStyleCnt="0"/>
      <dgm:spPr/>
    </dgm:pt>
    <dgm:pt modelId="{F80231EB-4689-4F28-8C24-86DD90365546}" type="pres">
      <dgm:prSet presAssocID="{44B2B1F1-F5E1-4626-95B4-272D774EC861}" presName="sibTrans" presStyleLbl="sibTrans1D1" presStyleIdx="0" presStyleCnt="3"/>
      <dgm:spPr/>
      <dgm:t>
        <a:bodyPr/>
        <a:lstStyle/>
        <a:p>
          <a:endParaRPr lang="fr-BE"/>
        </a:p>
      </dgm:t>
    </dgm:pt>
    <dgm:pt modelId="{14514D05-672B-4A44-ACD0-FFA540538FAA}" type="pres">
      <dgm:prSet presAssocID="{EB2B4529-F670-4466-A6A5-A4F8009D6770}" presName="node" presStyleLbl="node1" presStyleIdx="1" presStyleCnt="3">
        <dgm:presLayoutVars>
          <dgm:bulletEnabled val="1"/>
        </dgm:presLayoutVars>
      </dgm:prSet>
      <dgm:spPr/>
      <dgm:t>
        <a:bodyPr/>
        <a:lstStyle/>
        <a:p>
          <a:endParaRPr lang="fr-BE"/>
        </a:p>
      </dgm:t>
    </dgm:pt>
    <dgm:pt modelId="{2198A094-8C11-4114-9C2E-9812702E38E7}" type="pres">
      <dgm:prSet presAssocID="{EB2B4529-F670-4466-A6A5-A4F8009D6770}" presName="spNode" presStyleCnt="0"/>
      <dgm:spPr/>
    </dgm:pt>
    <dgm:pt modelId="{C2A56906-9EA4-487F-A9ED-DE40358AD54F}" type="pres">
      <dgm:prSet presAssocID="{AC486EC9-BE81-4635-AE8C-BB8136A4C9BC}" presName="sibTrans" presStyleLbl="sibTrans1D1" presStyleIdx="1" presStyleCnt="3"/>
      <dgm:spPr/>
      <dgm:t>
        <a:bodyPr/>
        <a:lstStyle/>
        <a:p>
          <a:endParaRPr lang="fr-BE"/>
        </a:p>
      </dgm:t>
    </dgm:pt>
    <dgm:pt modelId="{F5455418-8802-43DA-AFC9-507550DA119C}" type="pres">
      <dgm:prSet presAssocID="{F1CC760E-41E8-492E-BB62-18B05A27D190}" presName="node" presStyleLbl="node1" presStyleIdx="2" presStyleCnt="3">
        <dgm:presLayoutVars>
          <dgm:bulletEnabled val="1"/>
        </dgm:presLayoutVars>
      </dgm:prSet>
      <dgm:spPr/>
      <dgm:t>
        <a:bodyPr/>
        <a:lstStyle/>
        <a:p>
          <a:endParaRPr lang="fr-BE"/>
        </a:p>
      </dgm:t>
    </dgm:pt>
    <dgm:pt modelId="{705C3808-0896-4439-AD9B-CC9D8FFEB094}" type="pres">
      <dgm:prSet presAssocID="{F1CC760E-41E8-492E-BB62-18B05A27D190}" presName="spNode" presStyleCnt="0"/>
      <dgm:spPr/>
    </dgm:pt>
    <dgm:pt modelId="{1A326538-7360-465B-A38C-896149CBD529}" type="pres">
      <dgm:prSet presAssocID="{46FEDCBA-6572-4609-A38E-98F5737E4944}" presName="sibTrans" presStyleLbl="sibTrans1D1" presStyleIdx="2" presStyleCnt="3"/>
      <dgm:spPr/>
      <dgm:t>
        <a:bodyPr/>
        <a:lstStyle/>
        <a:p>
          <a:endParaRPr lang="fr-BE"/>
        </a:p>
      </dgm:t>
    </dgm:pt>
  </dgm:ptLst>
  <dgm:cxnLst>
    <dgm:cxn modelId="{72F31B97-DDD2-435A-A927-44532083F808}" type="presOf" srcId="{30459F2F-7F75-4848-896C-A4608358D2CC}" destId="{3E680043-0319-45DA-B410-B1B59EF0B817}" srcOrd="0" destOrd="0" presId="urn:microsoft.com/office/officeart/2005/8/layout/cycle5"/>
    <dgm:cxn modelId="{1A23A631-36AE-428A-A30D-8F3E91FC626A}" type="presOf" srcId="{EB2B4529-F670-4466-A6A5-A4F8009D6770}" destId="{14514D05-672B-4A44-ACD0-FFA540538FAA}" srcOrd="0" destOrd="0" presId="urn:microsoft.com/office/officeart/2005/8/layout/cycle5"/>
    <dgm:cxn modelId="{3698AC40-14C1-41A6-B4DB-538E15833C7C}" type="presOf" srcId="{F1CC760E-41E8-492E-BB62-18B05A27D190}" destId="{F5455418-8802-43DA-AFC9-507550DA119C}" srcOrd="0" destOrd="0" presId="urn:microsoft.com/office/officeart/2005/8/layout/cycle5"/>
    <dgm:cxn modelId="{6387E5D3-9869-48CE-A850-910A6EEA8428}" type="presOf" srcId="{D72B1DCE-ECB1-4995-9ECE-805484A98545}" destId="{BA214AA0-3BDB-4B41-834F-0E244B838F88}" srcOrd="0" destOrd="0" presId="urn:microsoft.com/office/officeart/2005/8/layout/cycle5"/>
    <dgm:cxn modelId="{F707BB03-6151-4628-80FB-0EE7A3ED4B68}" type="presOf" srcId="{44B2B1F1-F5E1-4626-95B4-272D774EC861}" destId="{F80231EB-4689-4F28-8C24-86DD90365546}" srcOrd="0" destOrd="0" presId="urn:microsoft.com/office/officeart/2005/8/layout/cycle5"/>
    <dgm:cxn modelId="{1C30FB5D-60BF-492C-8202-FBE817454543}" srcId="{D72B1DCE-ECB1-4995-9ECE-805484A98545}" destId="{30459F2F-7F75-4848-896C-A4608358D2CC}" srcOrd="0" destOrd="0" parTransId="{DE9BF91E-C845-4182-8E81-6A75CE30FE9E}" sibTransId="{44B2B1F1-F5E1-4626-95B4-272D774EC861}"/>
    <dgm:cxn modelId="{106EB644-76C6-413B-AAFC-2C34F902E5E7}" srcId="{D72B1DCE-ECB1-4995-9ECE-805484A98545}" destId="{EB2B4529-F670-4466-A6A5-A4F8009D6770}" srcOrd="1" destOrd="0" parTransId="{99EE4504-A476-428C-86EE-C563F5D887C9}" sibTransId="{AC486EC9-BE81-4635-AE8C-BB8136A4C9BC}"/>
    <dgm:cxn modelId="{99771FBF-6C60-43B4-BDAB-865DA7A3395D}" type="presOf" srcId="{46FEDCBA-6572-4609-A38E-98F5737E4944}" destId="{1A326538-7360-465B-A38C-896149CBD529}" srcOrd="0" destOrd="0" presId="urn:microsoft.com/office/officeart/2005/8/layout/cycle5"/>
    <dgm:cxn modelId="{A6921E12-A1E5-4D8B-9D3D-0EFBECD9ADE7}" type="presOf" srcId="{AC486EC9-BE81-4635-AE8C-BB8136A4C9BC}" destId="{C2A56906-9EA4-487F-A9ED-DE40358AD54F}" srcOrd="0" destOrd="0" presId="urn:microsoft.com/office/officeart/2005/8/layout/cycle5"/>
    <dgm:cxn modelId="{9BDAA5D3-CBD3-4146-89E9-3D227925009F}" srcId="{D72B1DCE-ECB1-4995-9ECE-805484A98545}" destId="{F1CC760E-41E8-492E-BB62-18B05A27D190}" srcOrd="2" destOrd="0" parTransId="{B66EDD1E-F4D5-4587-B9F9-F06804328D7B}" sibTransId="{46FEDCBA-6572-4609-A38E-98F5737E4944}"/>
    <dgm:cxn modelId="{D30380FA-015D-4940-B8DF-C1BED13D4714}" type="presParOf" srcId="{BA214AA0-3BDB-4B41-834F-0E244B838F88}" destId="{3E680043-0319-45DA-B410-B1B59EF0B817}" srcOrd="0" destOrd="0" presId="urn:microsoft.com/office/officeart/2005/8/layout/cycle5"/>
    <dgm:cxn modelId="{0E69CCDC-5A9A-4173-9096-8504F58C788D}" type="presParOf" srcId="{BA214AA0-3BDB-4B41-834F-0E244B838F88}" destId="{2D2A20D3-909B-4AD3-9394-BCB813B77FFB}" srcOrd="1" destOrd="0" presId="urn:microsoft.com/office/officeart/2005/8/layout/cycle5"/>
    <dgm:cxn modelId="{4410A999-939C-4D3F-9FCE-CC6828ECB6F4}" type="presParOf" srcId="{BA214AA0-3BDB-4B41-834F-0E244B838F88}" destId="{F80231EB-4689-4F28-8C24-86DD90365546}" srcOrd="2" destOrd="0" presId="urn:microsoft.com/office/officeart/2005/8/layout/cycle5"/>
    <dgm:cxn modelId="{9B5B382F-AAB7-4760-BA3D-43CC86A14A2B}" type="presParOf" srcId="{BA214AA0-3BDB-4B41-834F-0E244B838F88}" destId="{14514D05-672B-4A44-ACD0-FFA540538FAA}" srcOrd="3" destOrd="0" presId="urn:microsoft.com/office/officeart/2005/8/layout/cycle5"/>
    <dgm:cxn modelId="{42002ABC-E2DF-4C33-96EC-32177157FE3B}" type="presParOf" srcId="{BA214AA0-3BDB-4B41-834F-0E244B838F88}" destId="{2198A094-8C11-4114-9C2E-9812702E38E7}" srcOrd="4" destOrd="0" presId="urn:microsoft.com/office/officeart/2005/8/layout/cycle5"/>
    <dgm:cxn modelId="{DE5F916C-90B4-4711-A988-EAF307BC0457}" type="presParOf" srcId="{BA214AA0-3BDB-4B41-834F-0E244B838F88}" destId="{C2A56906-9EA4-487F-A9ED-DE40358AD54F}" srcOrd="5" destOrd="0" presId="urn:microsoft.com/office/officeart/2005/8/layout/cycle5"/>
    <dgm:cxn modelId="{CDA3EA57-BC02-41D3-B9DE-F501A72B0C4A}" type="presParOf" srcId="{BA214AA0-3BDB-4B41-834F-0E244B838F88}" destId="{F5455418-8802-43DA-AFC9-507550DA119C}" srcOrd="6" destOrd="0" presId="urn:microsoft.com/office/officeart/2005/8/layout/cycle5"/>
    <dgm:cxn modelId="{4C08AAB6-8A71-4968-A117-4695F9738E22}" type="presParOf" srcId="{BA214AA0-3BDB-4B41-834F-0E244B838F88}" destId="{705C3808-0896-4439-AD9B-CC9D8FFEB094}" srcOrd="7" destOrd="0" presId="urn:microsoft.com/office/officeart/2005/8/layout/cycle5"/>
    <dgm:cxn modelId="{896DB7CA-9C29-41C8-8C6D-6DBFF1ED25E6}" type="presParOf" srcId="{BA214AA0-3BDB-4B41-834F-0E244B838F88}" destId="{1A326538-7360-465B-A38C-896149CBD529}" srcOrd="8" destOrd="0" presId="urn:microsoft.com/office/officeart/2005/8/layout/cycle5"/>
  </dgm:cxnLst>
  <dgm:bg/>
  <dgm:whole>
    <a:ln>
      <a:solidFill>
        <a:schemeClr val="accent1"/>
      </a:solidFill>
    </a:ln>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E680043-0319-45DA-B410-B1B59EF0B817}">
      <dsp:nvSpPr>
        <dsp:cNvPr id="0" name=""/>
        <dsp:cNvSpPr/>
      </dsp:nvSpPr>
      <dsp:spPr>
        <a:xfrm>
          <a:off x="2009179" y="1093"/>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Suivi des OUEA</a:t>
          </a:r>
        </a:p>
      </dsp:txBody>
      <dsp:txXfrm>
        <a:off x="2009179" y="1093"/>
        <a:ext cx="1468040" cy="954226"/>
      </dsp:txXfrm>
    </dsp:sp>
    <dsp:sp modelId="{F80231EB-4689-4F28-8C24-86DD90365546}">
      <dsp:nvSpPr>
        <dsp:cNvPr id="0" name=""/>
        <dsp:cNvSpPr/>
      </dsp:nvSpPr>
      <dsp:spPr>
        <a:xfrm>
          <a:off x="1470732" y="478206"/>
          <a:ext cx="2544935" cy="2544935"/>
        </a:xfrm>
        <a:custGeom>
          <a:avLst/>
          <a:gdLst/>
          <a:ahLst/>
          <a:cxnLst/>
          <a:rect l="0" t="0" r="0" b="0"/>
          <a:pathLst>
            <a:path>
              <a:moveTo>
                <a:pt x="2203472" y="405055"/>
              </a:moveTo>
              <a:arcTo wR="1272467" hR="1272467" stAng="19021508"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4514D05-672B-4A44-ACD0-FFA540538FAA}">
      <dsp:nvSpPr>
        <dsp:cNvPr id="0" name=""/>
        <dsp:cNvSpPr/>
      </dsp:nvSpPr>
      <dsp:spPr>
        <a:xfrm>
          <a:off x="3111169"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Identification des lacunes/difficultés</a:t>
          </a:r>
        </a:p>
      </dsp:txBody>
      <dsp:txXfrm>
        <a:off x="3111169" y="1909794"/>
        <a:ext cx="1468040" cy="954226"/>
      </dsp:txXfrm>
    </dsp:sp>
    <dsp:sp modelId="{C2A56906-9EA4-487F-A9ED-DE40358AD54F}">
      <dsp:nvSpPr>
        <dsp:cNvPr id="0" name=""/>
        <dsp:cNvSpPr/>
      </dsp:nvSpPr>
      <dsp:spPr>
        <a:xfrm>
          <a:off x="1470732" y="478206"/>
          <a:ext cx="2544935" cy="2544935"/>
        </a:xfrm>
        <a:custGeom>
          <a:avLst/>
          <a:gdLst/>
          <a:ahLst/>
          <a:cxnLst/>
          <a:rect l="0" t="0" r="0" b="0"/>
          <a:pathLst>
            <a:path>
              <a:moveTo>
                <a:pt x="1662797" y="2483589"/>
              </a:moveTo>
              <a:arcTo wR="1272467" hR="1272467" stAng="4328190" swAng="214362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F5455418-8802-43DA-AFC9-507550DA119C}">
      <dsp:nvSpPr>
        <dsp:cNvPr id="0" name=""/>
        <dsp:cNvSpPr/>
      </dsp:nvSpPr>
      <dsp:spPr>
        <a:xfrm>
          <a:off x="907190"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Recyclage</a:t>
          </a:r>
        </a:p>
      </dsp:txBody>
      <dsp:txXfrm>
        <a:off x="907190" y="1909794"/>
        <a:ext cx="1468040" cy="954226"/>
      </dsp:txXfrm>
    </dsp:sp>
    <dsp:sp modelId="{1A326538-7360-465B-A38C-896149CBD529}">
      <dsp:nvSpPr>
        <dsp:cNvPr id="0" name=""/>
        <dsp:cNvSpPr/>
      </dsp:nvSpPr>
      <dsp:spPr>
        <a:xfrm>
          <a:off x="1470732" y="478206"/>
          <a:ext cx="2544935" cy="2544935"/>
        </a:xfrm>
        <a:custGeom>
          <a:avLst/>
          <a:gdLst/>
          <a:ahLst/>
          <a:cxnLst/>
          <a:rect l="0" t="0" r="0" b="0"/>
          <a:pathLst>
            <a:path>
              <a:moveTo>
                <a:pt x="4120" y="1170142"/>
              </a:moveTo>
              <a:arcTo wR="1272467" hR="1272467" stAng="11076745"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D6376-961E-4AE1-85B8-9236BD30C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MCA AD7_VF</Template>
  <TotalTime>1</TotalTime>
  <Pages>96</Pages>
  <Words>26878</Words>
  <Characters>147835</Characters>
  <Application>Microsoft Office Word</Application>
  <DocSecurity>0</DocSecurity>
  <Lines>1231</Lines>
  <Paragraphs>348</Paragraphs>
  <ScaleCrop>false</ScaleCrop>
  <HeadingPairs>
    <vt:vector size="2" baseType="variant">
      <vt:variant>
        <vt:lpstr>Titre</vt:lpstr>
      </vt:variant>
      <vt:variant>
        <vt:i4>1</vt:i4>
      </vt:variant>
    </vt:vector>
  </HeadingPairs>
  <TitlesOfParts>
    <vt:vector size="1" baseType="lpstr">
      <vt:lpstr>Rapport de démarrage AD7</vt:lpstr>
    </vt:vector>
  </TitlesOfParts>
  <Company>Hewlett-Packard</Company>
  <LinksUpToDate>false</LinksUpToDate>
  <CharactersWithSpaces>174365</CharactersWithSpaces>
  <SharedDoc>false</SharedDoc>
  <HLinks>
    <vt:vector size="366" baseType="variant">
      <vt:variant>
        <vt:i4>1900603</vt:i4>
      </vt:variant>
      <vt:variant>
        <vt:i4>362</vt:i4>
      </vt:variant>
      <vt:variant>
        <vt:i4>0</vt:i4>
      </vt:variant>
      <vt:variant>
        <vt:i4>5</vt:i4>
      </vt:variant>
      <vt:variant>
        <vt:lpwstr/>
      </vt:variant>
      <vt:variant>
        <vt:lpwstr>_Toc291686032</vt:lpwstr>
      </vt:variant>
      <vt:variant>
        <vt:i4>1900603</vt:i4>
      </vt:variant>
      <vt:variant>
        <vt:i4>356</vt:i4>
      </vt:variant>
      <vt:variant>
        <vt:i4>0</vt:i4>
      </vt:variant>
      <vt:variant>
        <vt:i4>5</vt:i4>
      </vt:variant>
      <vt:variant>
        <vt:lpwstr/>
      </vt:variant>
      <vt:variant>
        <vt:lpwstr>_Toc291686031</vt:lpwstr>
      </vt:variant>
      <vt:variant>
        <vt:i4>1900603</vt:i4>
      </vt:variant>
      <vt:variant>
        <vt:i4>350</vt:i4>
      </vt:variant>
      <vt:variant>
        <vt:i4>0</vt:i4>
      </vt:variant>
      <vt:variant>
        <vt:i4>5</vt:i4>
      </vt:variant>
      <vt:variant>
        <vt:lpwstr/>
      </vt:variant>
      <vt:variant>
        <vt:lpwstr>_Toc291686030</vt:lpwstr>
      </vt:variant>
      <vt:variant>
        <vt:i4>1835067</vt:i4>
      </vt:variant>
      <vt:variant>
        <vt:i4>344</vt:i4>
      </vt:variant>
      <vt:variant>
        <vt:i4>0</vt:i4>
      </vt:variant>
      <vt:variant>
        <vt:i4>5</vt:i4>
      </vt:variant>
      <vt:variant>
        <vt:lpwstr/>
      </vt:variant>
      <vt:variant>
        <vt:lpwstr>_Toc291686029</vt:lpwstr>
      </vt:variant>
      <vt:variant>
        <vt:i4>1835067</vt:i4>
      </vt:variant>
      <vt:variant>
        <vt:i4>338</vt:i4>
      </vt:variant>
      <vt:variant>
        <vt:i4>0</vt:i4>
      </vt:variant>
      <vt:variant>
        <vt:i4>5</vt:i4>
      </vt:variant>
      <vt:variant>
        <vt:lpwstr/>
      </vt:variant>
      <vt:variant>
        <vt:lpwstr>_Toc291686028</vt:lpwstr>
      </vt:variant>
      <vt:variant>
        <vt:i4>1835067</vt:i4>
      </vt:variant>
      <vt:variant>
        <vt:i4>332</vt:i4>
      </vt:variant>
      <vt:variant>
        <vt:i4>0</vt:i4>
      </vt:variant>
      <vt:variant>
        <vt:i4>5</vt:i4>
      </vt:variant>
      <vt:variant>
        <vt:lpwstr/>
      </vt:variant>
      <vt:variant>
        <vt:lpwstr>_Toc291686027</vt:lpwstr>
      </vt:variant>
      <vt:variant>
        <vt:i4>1835067</vt:i4>
      </vt:variant>
      <vt:variant>
        <vt:i4>326</vt:i4>
      </vt:variant>
      <vt:variant>
        <vt:i4>0</vt:i4>
      </vt:variant>
      <vt:variant>
        <vt:i4>5</vt:i4>
      </vt:variant>
      <vt:variant>
        <vt:lpwstr/>
      </vt:variant>
      <vt:variant>
        <vt:lpwstr>_Toc291686026</vt:lpwstr>
      </vt:variant>
      <vt:variant>
        <vt:i4>1835067</vt:i4>
      </vt:variant>
      <vt:variant>
        <vt:i4>320</vt:i4>
      </vt:variant>
      <vt:variant>
        <vt:i4>0</vt:i4>
      </vt:variant>
      <vt:variant>
        <vt:i4>5</vt:i4>
      </vt:variant>
      <vt:variant>
        <vt:lpwstr/>
      </vt:variant>
      <vt:variant>
        <vt:lpwstr>_Toc291686025</vt:lpwstr>
      </vt:variant>
      <vt:variant>
        <vt:i4>1835067</vt:i4>
      </vt:variant>
      <vt:variant>
        <vt:i4>314</vt:i4>
      </vt:variant>
      <vt:variant>
        <vt:i4>0</vt:i4>
      </vt:variant>
      <vt:variant>
        <vt:i4>5</vt:i4>
      </vt:variant>
      <vt:variant>
        <vt:lpwstr/>
      </vt:variant>
      <vt:variant>
        <vt:lpwstr>_Toc291686024</vt:lpwstr>
      </vt:variant>
      <vt:variant>
        <vt:i4>1835067</vt:i4>
      </vt:variant>
      <vt:variant>
        <vt:i4>308</vt:i4>
      </vt:variant>
      <vt:variant>
        <vt:i4>0</vt:i4>
      </vt:variant>
      <vt:variant>
        <vt:i4>5</vt:i4>
      </vt:variant>
      <vt:variant>
        <vt:lpwstr/>
      </vt:variant>
      <vt:variant>
        <vt:lpwstr>_Toc291686023</vt:lpwstr>
      </vt:variant>
      <vt:variant>
        <vt:i4>1835067</vt:i4>
      </vt:variant>
      <vt:variant>
        <vt:i4>302</vt:i4>
      </vt:variant>
      <vt:variant>
        <vt:i4>0</vt:i4>
      </vt:variant>
      <vt:variant>
        <vt:i4>5</vt:i4>
      </vt:variant>
      <vt:variant>
        <vt:lpwstr/>
      </vt:variant>
      <vt:variant>
        <vt:lpwstr>_Toc291686022</vt:lpwstr>
      </vt:variant>
      <vt:variant>
        <vt:i4>1835067</vt:i4>
      </vt:variant>
      <vt:variant>
        <vt:i4>296</vt:i4>
      </vt:variant>
      <vt:variant>
        <vt:i4>0</vt:i4>
      </vt:variant>
      <vt:variant>
        <vt:i4>5</vt:i4>
      </vt:variant>
      <vt:variant>
        <vt:lpwstr/>
      </vt:variant>
      <vt:variant>
        <vt:lpwstr>_Toc291686021</vt:lpwstr>
      </vt:variant>
      <vt:variant>
        <vt:i4>1835067</vt:i4>
      </vt:variant>
      <vt:variant>
        <vt:i4>290</vt:i4>
      </vt:variant>
      <vt:variant>
        <vt:i4>0</vt:i4>
      </vt:variant>
      <vt:variant>
        <vt:i4>5</vt:i4>
      </vt:variant>
      <vt:variant>
        <vt:lpwstr/>
      </vt:variant>
      <vt:variant>
        <vt:lpwstr>_Toc291686020</vt:lpwstr>
      </vt:variant>
      <vt:variant>
        <vt:i4>2031675</vt:i4>
      </vt:variant>
      <vt:variant>
        <vt:i4>284</vt:i4>
      </vt:variant>
      <vt:variant>
        <vt:i4>0</vt:i4>
      </vt:variant>
      <vt:variant>
        <vt:i4>5</vt:i4>
      </vt:variant>
      <vt:variant>
        <vt:lpwstr/>
      </vt:variant>
      <vt:variant>
        <vt:lpwstr>_Toc291686019</vt:lpwstr>
      </vt:variant>
      <vt:variant>
        <vt:i4>2031675</vt:i4>
      </vt:variant>
      <vt:variant>
        <vt:i4>278</vt:i4>
      </vt:variant>
      <vt:variant>
        <vt:i4>0</vt:i4>
      </vt:variant>
      <vt:variant>
        <vt:i4>5</vt:i4>
      </vt:variant>
      <vt:variant>
        <vt:lpwstr/>
      </vt:variant>
      <vt:variant>
        <vt:lpwstr>_Toc291686018</vt:lpwstr>
      </vt:variant>
      <vt:variant>
        <vt:i4>2031675</vt:i4>
      </vt:variant>
      <vt:variant>
        <vt:i4>272</vt:i4>
      </vt:variant>
      <vt:variant>
        <vt:i4>0</vt:i4>
      </vt:variant>
      <vt:variant>
        <vt:i4>5</vt:i4>
      </vt:variant>
      <vt:variant>
        <vt:lpwstr/>
      </vt:variant>
      <vt:variant>
        <vt:lpwstr>_Toc291686017</vt:lpwstr>
      </vt:variant>
      <vt:variant>
        <vt:i4>2031675</vt:i4>
      </vt:variant>
      <vt:variant>
        <vt:i4>266</vt:i4>
      </vt:variant>
      <vt:variant>
        <vt:i4>0</vt:i4>
      </vt:variant>
      <vt:variant>
        <vt:i4>5</vt:i4>
      </vt:variant>
      <vt:variant>
        <vt:lpwstr/>
      </vt:variant>
      <vt:variant>
        <vt:lpwstr>_Toc291686016</vt:lpwstr>
      </vt:variant>
      <vt:variant>
        <vt:i4>2031675</vt:i4>
      </vt:variant>
      <vt:variant>
        <vt:i4>260</vt:i4>
      </vt:variant>
      <vt:variant>
        <vt:i4>0</vt:i4>
      </vt:variant>
      <vt:variant>
        <vt:i4>5</vt:i4>
      </vt:variant>
      <vt:variant>
        <vt:lpwstr/>
      </vt:variant>
      <vt:variant>
        <vt:lpwstr>_Toc291686015</vt:lpwstr>
      </vt:variant>
      <vt:variant>
        <vt:i4>2031675</vt:i4>
      </vt:variant>
      <vt:variant>
        <vt:i4>254</vt:i4>
      </vt:variant>
      <vt:variant>
        <vt:i4>0</vt:i4>
      </vt:variant>
      <vt:variant>
        <vt:i4>5</vt:i4>
      </vt:variant>
      <vt:variant>
        <vt:lpwstr/>
      </vt:variant>
      <vt:variant>
        <vt:lpwstr>_Toc291686014</vt:lpwstr>
      </vt:variant>
      <vt:variant>
        <vt:i4>2031675</vt:i4>
      </vt:variant>
      <vt:variant>
        <vt:i4>248</vt:i4>
      </vt:variant>
      <vt:variant>
        <vt:i4>0</vt:i4>
      </vt:variant>
      <vt:variant>
        <vt:i4>5</vt:i4>
      </vt:variant>
      <vt:variant>
        <vt:lpwstr/>
      </vt:variant>
      <vt:variant>
        <vt:lpwstr>_Toc291686013</vt:lpwstr>
      </vt:variant>
      <vt:variant>
        <vt:i4>2031675</vt:i4>
      </vt:variant>
      <vt:variant>
        <vt:i4>242</vt:i4>
      </vt:variant>
      <vt:variant>
        <vt:i4>0</vt:i4>
      </vt:variant>
      <vt:variant>
        <vt:i4>5</vt:i4>
      </vt:variant>
      <vt:variant>
        <vt:lpwstr/>
      </vt:variant>
      <vt:variant>
        <vt:lpwstr>_Toc291686012</vt:lpwstr>
      </vt:variant>
      <vt:variant>
        <vt:i4>2031675</vt:i4>
      </vt:variant>
      <vt:variant>
        <vt:i4>236</vt:i4>
      </vt:variant>
      <vt:variant>
        <vt:i4>0</vt:i4>
      </vt:variant>
      <vt:variant>
        <vt:i4>5</vt:i4>
      </vt:variant>
      <vt:variant>
        <vt:lpwstr/>
      </vt:variant>
      <vt:variant>
        <vt:lpwstr>_Toc291686011</vt:lpwstr>
      </vt:variant>
      <vt:variant>
        <vt:i4>2031675</vt:i4>
      </vt:variant>
      <vt:variant>
        <vt:i4>230</vt:i4>
      </vt:variant>
      <vt:variant>
        <vt:i4>0</vt:i4>
      </vt:variant>
      <vt:variant>
        <vt:i4>5</vt:i4>
      </vt:variant>
      <vt:variant>
        <vt:lpwstr/>
      </vt:variant>
      <vt:variant>
        <vt:lpwstr>_Toc291686010</vt:lpwstr>
      </vt:variant>
      <vt:variant>
        <vt:i4>1966139</vt:i4>
      </vt:variant>
      <vt:variant>
        <vt:i4>224</vt:i4>
      </vt:variant>
      <vt:variant>
        <vt:i4>0</vt:i4>
      </vt:variant>
      <vt:variant>
        <vt:i4>5</vt:i4>
      </vt:variant>
      <vt:variant>
        <vt:lpwstr/>
      </vt:variant>
      <vt:variant>
        <vt:lpwstr>_Toc291686009</vt:lpwstr>
      </vt:variant>
      <vt:variant>
        <vt:i4>1966139</vt:i4>
      </vt:variant>
      <vt:variant>
        <vt:i4>218</vt:i4>
      </vt:variant>
      <vt:variant>
        <vt:i4>0</vt:i4>
      </vt:variant>
      <vt:variant>
        <vt:i4>5</vt:i4>
      </vt:variant>
      <vt:variant>
        <vt:lpwstr/>
      </vt:variant>
      <vt:variant>
        <vt:lpwstr>_Toc291686008</vt:lpwstr>
      </vt:variant>
      <vt:variant>
        <vt:i4>1966139</vt:i4>
      </vt:variant>
      <vt:variant>
        <vt:i4>212</vt:i4>
      </vt:variant>
      <vt:variant>
        <vt:i4>0</vt:i4>
      </vt:variant>
      <vt:variant>
        <vt:i4>5</vt:i4>
      </vt:variant>
      <vt:variant>
        <vt:lpwstr/>
      </vt:variant>
      <vt:variant>
        <vt:lpwstr>_Toc291686007</vt:lpwstr>
      </vt:variant>
      <vt:variant>
        <vt:i4>1966139</vt:i4>
      </vt:variant>
      <vt:variant>
        <vt:i4>206</vt:i4>
      </vt:variant>
      <vt:variant>
        <vt:i4>0</vt:i4>
      </vt:variant>
      <vt:variant>
        <vt:i4>5</vt:i4>
      </vt:variant>
      <vt:variant>
        <vt:lpwstr/>
      </vt:variant>
      <vt:variant>
        <vt:lpwstr>_Toc291686006</vt:lpwstr>
      </vt:variant>
      <vt:variant>
        <vt:i4>1966139</vt:i4>
      </vt:variant>
      <vt:variant>
        <vt:i4>200</vt:i4>
      </vt:variant>
      <vt:variant>
        <vt:i4>0</vt:i4>
      </vt:variant>
      <vt:variant>
        <vt:i4>5</vt:i4>
      </vt:variant>
      <vt:variant>
        <vt:lpwstr/>
      </vt:variant>
      <vt:variant>
        <vt:lpwstr>_Toc291686005</vt:lpwstr>
      </vt:variant>
      <vt:variant>
        <vt:i4>1966139</vt:i4>
      </vt:variant>
      <vt:variant>
        <vt:i4>194</vt:i4>
      </vt:variant>
      <vt:variant>
        <vt:i4>0</vt:i4>
      </vt:variant>
      <vt:variant>
        <vt:i4>5</vt:i4>
      </vt:variant>
      <vt:variant>
        <vt:lpwstr/>
      </vt:variant>
      <vt:variant>
        <vt:lpwstr>_Toc291686004</vt:lpwstr>
      </vt:variant>
      <vt:variant>
        <vt:i4>1966139</vt:i4>
      </vt:variant>
      <vt:variant>
        <vt:i4>188</vt:i4>
      </vt:variant>
      <vt:variant>
        <vt:i4>0</vt:i4>
      </vt:variant>
      <vt:variant>
        <vt:i4>5</vt:i4>
      </vt:variant>
      <vt:variant>
        <vt:lpwstr/>
      </vt:variant>
      <vt:variant>
        <vt:lpwstr>_Toc291686003</vt:lpwstr>
      </vt:variant>
      <vt:variant>
        <vt:i4>1966139</vt:i4>
      </vt:variant>
      <vt:variant>
        <vt:i4>182</vt:i4>
      </vt:variant>
      <vt:variant>
        <vt:i4>0</vt:i4>
      </vt:variant>
      <vt:variant>
        <vt:i4>5</vt:i4>
      </vt:variant>
      <vt:variant>
        <vt:lpwstr/>
      </vt:variant>
      <vt:variant>
        <vt:lpwstr>_Toc291686002</vt:lpwstr>
      </vt:variant>
      <vt:variant>
        <vt:i4>1966139</vt:i4>
      </vt:variant>
      <vt:variant>
        <vt:i4>176</vt:i4>
      </vt:variant>
      <vt:variant>
        <vt:i4>0</vt:i4>
      </vt:variant>
      <vt:variant>
        <vt:i4>5</vt:i4>
      </vt:variant>
      <vt:variant>
        <vt:lpwstr/>
      </vt:variant>
      <vt:variant>
        <vt:lpwstr>_Toc291686001</vt:lpwstr>
      </vt:variant>
      <vt:variant>
        <vt:i4>1966139</vt:i4>
      </vt:variant>
      <vt:variant>
        <vt:i4>170</vt:i4>
      </vt:variant>
      <vt:variant>
        <vt:i4>0</vt:i4>
      </vt:variant>
      <vt:variant>
        <vt:i4>5</vt:i4>
      </vt:variant>
      <vt:variant>
        <vt:lpwstr/>
      </vt:variant>
      <vt:variant>
        <vt:lpwstr>_Toc291686000</vt:lpwstr>
      </vt:variant>
      <vt:variant>
        <vt:i4>1310770</vt:i4>
      </vt:variant>
      <vt:variant>
        <vt:i4>164</vt:i4>
      </vt:variant>
      <vt:variant>
        <vt:i4>0</vt:i4>
      </vt:variant>
      <vt:variant>
        <vt:i4>5</vt:i4>
      </vt:variant>
      <vt:variant>
        <vt:lpwstr/>
      </vt:variant>
      <vt:variant>
        <vt:lpwstr>_Toc291685999</vt:lpwstr>
      </vt:variant>
      <vt:variant>
        <vt:i4>1310770</vt:i4>
      </vt:variant>
      <vt:variant>
        <vt:i4>158</vt:i4>
      </vt:variant>
      <vt:variant>
        <vt:i4>0</vt:i4>
      </vt:variant>
      <vt:variant>
        <vt:i4>5</vt:i4>
      </vt:variant>
      <vt:variant>
        <vt:lpwstr/>
      </vt:variant>
      <vt:variant>
        <vt:lpwstr>_Toc291685998</vt:lpwstr>
      </vt:variant>
      <vt:variant>
        <vt:i4>1310770</vt:i4>
      </vt:variant>
      <vt:variant>
        <vt:i4>152</vt:i4>
      </vt:variant>
      <vt:variant>
        <vt:i4>0</vt:i4>
      </vt:variant>
      <vt:variant>
        <vt:i4>5</vt:i4>
      </vt:variant>
      <vt:variant>
        <vt:lpwstr/>
      </vt:variant>
      <vt:variant>
        <vt:lpwstr>_Toc291685997</vt:lpwstr>
      </vt:variant>
      <vt:variant>
        <vt:i4>1310770</vt:i4>
      </vt:variant>
      <vt:variant>
        <vt:i4>146</vt:i4>
      </vt:variant>
      <vt:variant>
        <vt:i4>0</vt:i4>
      </vt:variant>
      <vt:variant>
        <vt:i4>5</vt:i4>
      </vt:variant>
      <vt:variant>
        <vt:lpwstr/>
      </vt:variant>
      <vt:variant>
        <vt:lpwstr>_Toc291685996</vt:lpwstr>
      </vt:variant>
      <vt:variant>
        <vt:i4>1310770</vt:i4>
      </vt:variant>
      <vt:variant>
        <vt:i4>140</vt:i4>
      </vt:variant>
      <vt:variant>
        <vt:i4>0</vt:i4>
      </vt:variant>
      <vt:variant>
        <vt:i4>5</vt:i4>
      </vt:variant>
      <vt:variant>
        <vt:lpwstr/>
      </vt:variant>
      <vt:variant>
        <vt:lpwstr>_Toc291685995</vt:lpwstr>
      </vt:variant>
      <vt:variant>
        <vt:i4>1310770</vt:i4>
      </vt:variant>
      <vt:variant>
        <vt:i4>134</vt:i4>
      </vt:variant>
      <vt:variant>
        <vt:i4>0</vt:i4>
      </vt:variant>
      <vt:variant>
        <vt:i4>5</vt:i4>
      </vt:variant>
      <vt:variant>
        <vt:lpwstr/>
      </vt:variant>
      <vt:variant>
        <vt:lpwstr>_Toc291685994</vt:lpwstr>
      </vt:variant>
      <vt:variant>
        <vt:i4>1310770</vt:i4>
      </vt:variant>
      <vt:variant>
        <vt:i4>128</vt:i4>
      </vt:variant>
      <vt:variant>
        <vt:i4>0</vt:i4>
      </vt:variant>
      <vt:variant>
        <vt:i4>5</vt:i4>
      </vt:variant>
      <vt:variant>
        <vt:lpwstr/>
      </vt:variant>
      <vt:variant>
        <vt:lpwstr>_Toc291685993</vt:lpwstr>
      </vt:variant>
      <vt:variant>
        <vt:i4>1310770</vt:i4>
      </vt:variant>
      <vt:variant>
        <vt:i4>122</vt:i4>
      </vt:variant>
      <vt:variant>
        <vt:i4>0</vt:i4>
      </vt:variant>
      <vt:variant>
        <vt:i4>5</vt:i4>
      </vt:variant>
      <vt:variant>
        <vt:lpwstr/>
      </vt:variant>
      <vt:variant>
        <vt:lpwstr>_Toc291685992</vt:lpwstr>
      </vt:variant>
      <vt:variant>
        <vt:i4>1310770</vt:i4>
      </vt:variant>
      <vt:variant>
        <vt:i4>116</vt:i4>
      </vt:variant>
      <vt:variant>
        <vt:i4>0</vt:i4>
      </vt:variant>
      <vt:variant>
        <vt:i4>5</vt:i4>
      </vt:variant>
      <vt:variant>
        <vt:lpwstr/>
      </vt:variant>
      <vt:variant>
        <vt:lpwstr>_Toc291685991</vt:lpwstr>
      </vt:variant>
      <vt:variant>
        <vt:i4>1310770</vt:i4>
      </vt:variant>
      <vt:variant>
        <vt:i4>110</vt:i4>
      </vt:variant>
      <vt:variant>
        <vt:i4>0</vt:i4>
      </vt:variant>
      <vt:variant>
        <vt:i4>5</vt:i4>
      </vt:variant>
      <vt:variant>
        <vt:lpwstr/>
      </vt:variant>
      <vt:variant>
        <vt:lpwstr>_Toc291685990</vt:lpwstr>
      </vt:variant>
      <vt:variant>
        <vt:i4>1376306</vt:i4>
      </vt:variant>
      <vt:variant>
        <vt:i4>104</vt:i4>
      </vt:variant>
      <vt:variant>
        <vt:i4>0</vt:i4>
      </vt:variant>
      <vt:variant>
        <vt:i4>5</vt:i4>
      </vt:variant>
      <vt:variant>
        <vt:lpwstr/>
      </vt:variant>
      <vt:variant>
        <vt:lpwstr>_Toc291685989</vt:lpwstr>
      </vt:variant>
      <vt:variant>
        <vt:i4>1376306</vt:i4>
      </vt:variant>
      <vt:variant>
        <vt:i4>98</vt:i4>
      </vt:variant>
      <vt:variant>
        <vt:i4>0</vt:i4>
      </vt:variant>
      <vt:variant>
        <vt:i4>5</vt:i4>
      </vt:variant>
      <vt:variant>
        <vt:lpwstr/>
      </vt:variant>
      <vt:variant>
        <vt:lpwstr>_Toc291685988</vt:lpwstr>
      </vt:variant>
      <vt:variant>
        <vt:i4>1376306</vt:i4>
      </vt:variant>
      <vt:variant>
        <vt:i4>92</vt:i4>
      </vt:variant>
      <vt:variant>
        <vt:i4>0</vt:i4>
      </vt:variant>
      <vt:variant>
        <vt:i4>5</vt:i4>
      </vt:variant>
      <vt:variant>
        <vt:lpwstr/>
      </vt:variant>
      <vt:variant>
        <vt:lpwstr>_Toc291685987</vt:lpwstr>
      </vt:variant>
      <vt:variant>
        <vt:i4>1376306</vt:i4>
      </vt:variant>
      <vt:variant>
        <vt:i4>86</vt:i4>
      </vt:variant>
      <vt:variant>
        <vt:i4>0</vt:i4>
      </vt:variant>
      <vt:variant>
        <vt:i4>5</vt:i4>
      </vt:variant>
      <vt:variant>
        <vt:lpwstr/>
      </vt:variant>
      <vt:variant>
        <vt:lpwstr>_Toc291685986</vt:lpwstr>
      </vt:variant>
      <vt:variant>
        <vt:i4>1376306</vt:i4>
      </vt:variant>
      <vt:variant>
        <vt:i4>80</vt:i4>
      </vt:variant>
      <vt:variant>
        <vt:i4>0</vt:i4>
      </vt:variant>
      <vt:variant>
        <vt:i4>5</vt:i4>
      </vt:variant>
      <vt:variant>
        <vt:lpwstr/>
      </vt:variant>
      <vt:variant>
        <vt:lpwstr>_Toc291685985</vt:lpwstr>
      </vt:variant>
      <vt:variant>
        <vt:i4>1376306</vt:i4>
      </vt:variant>
      <vt:variant>
        <vt:i4>74</vt:i4>
      </vt:variant>
      <vt:variant>
        <vt:i4>0</vt:i4>
      </vt:variant>
      <vt:variant>
        <vt:i4>5</vt:i4>
      </vt:variant>
      <vt:variant>
        <vt:lpwstr/>
      </vt:variant>
      <vt:variant>
        <vt:lpwstr>_Toc291685984</vt:lpwstr>
      </vt:variant>
      <vt:variant>
        <vt:i4>1376306</vt:i4>
      </vt:variant>
      <vt:variant>
        <vt:i4>68</vt:i4>
      </vt:variant>
      <vt:variant>
        <vt:i4>0</vt:i4>
      </vt:variant>
      <vt:variant>
        <vt:i4>5</vt:i4>
      </vt:variant>
      <vt:variant>
        <vt:lpwstr/>
      </vt:variant>
      <vt:variant>
        <vt:lpwstr>_Toc291685983</vt:lpwstr>
      </vt:variant>
      <vt:variant>
        <vt:i4>1376306</vt:i4>
      </vt:variant>
      <vt:variant>
        <vt:i4>62</vt:i4>
      </vt:variant>
      <vt:variant>
        <vt:i4>0</vt:i4>
      </vt:variant>
      <vt:variant>
        <vt:i4>5</vt:i4>
      </vt:variant>
      <vt:variant>
        <vt:lpwstr/>
      </vt:variant>
      <vt:variant>
        <vt:lpwstr>_Toc291685982</vt:lpwstr>
      </vt:variant>
      <vt:variant>
        <vt:i4>1376306</vt:i4>
      </vt:variant>
      <vt:variant>
        <vt:i4>56</vt:i4>
      </vt:variant>
      <vt:variant>
        <vt:i4>0</vt:i4>
      </vt:variant>
      <vt:variant>
        <vt:i4>5</vt:i4>
      </vt:variant>
      <vt:variant>
        <vt:lpwstr/>
      </vt:variant>
      <vt:variant>
        <vt:lpwstr>_Toc291685981</vt:lpwstr>
      </vt:variant>
      <vt:variant>
        <vt:i4>1376306</vt:i4>
      </vt:variant>
      <vt:variant>
        <vt:i4>50</vt:i4>
      </vt:variant>
      <vt:variant>
        <vt:i4>0</vt:i4>
      </vt:variant>
      <vt:variant>
        <vt:i4>5</vt:i4>
      </vt:variant>
      <vt:variant>
        <vt:lpwstr/>
      </vt:variant>
      <vt:variant>
        <vt:lpwstr>_Toc291685980</vt:lpwstr>
      </vt:variant>
      <vt:variant>
        <vt:i4>1703986</vt:i4>
      </vt:variant>
      <vt:variant>
        <vt:i4>44</vt:i4>
      </vt:variant>
      <vt:variant>
        <vt:i4>0</vt:i4>
      </vt:variant>
      <vt:variant>
        <vt:i4>5</vt:i4>
      </vt:variant>
      <vt:variant>
        <vt:lpwstr/>
      </vt:variant>
      <vt:variant>
        <vt:lpwstr>_Toc291685979</vt:lpwstr>
      </vt:variant>
      <vt:variant>
        <vt:i4>1703986</vt:i4>
      </vt:variant>
      <vt:variant>
        <vt:i4>38</vt:i4>
      </vt:variant>
      <vt:variant>
        <vt:i4>0</vt:i4>
      </vt:variant>
      <vt:variant>
        <vt:i4>5</vt:i4>
      </vt:variant>
      <vt:variant>
        <vt:lpwstr/>
      </vt:variant>
      <vt:variant>
        <vt:lpwstr>_Toc291685978</vt:lpwstr>
      </vt:variant>
      <vt:variant>
        <vt:i4>1703986</vt:i4>
      </vt:variant>
      <vt:variant>
        <vt:i4>32</vt:i4>
      </vt:variant>
      <vt:variant>
        <vt:i4>0</vt:i4>
      </vt:variant>
      <vt:variant>
        <vt:i4>5</vt:i4>
      </vt:variant>
      <vt:variant>
        <vt:lpwstr/>
      </vt:variant>
      <vt:variant>
        <vt:lpwstr>_Toc291685977</vt:lpwstr>
      </vt:variant>
      <vt:variant>
        <vt:i4>1703986</vt:i4>
      </vt:variant>
      <vt:variant>
        <vt:i4>26</vt:i4>
      </vt:variant>
      <vt:variant>
        <vt:i4>0</vt:i4>
      </vt:variant>
      <vt:variant>
        <vt:i4>5</vt:i4>
      </vt:variant>
      <vt:variant>
        <vt:lpwstr/>
      </vt:variant>
      <vt:variant>
        <vt:lpwstr>_Toc291685976</vt:lpwstr>
      </vt:variant>
      <vt:variant>
        <vt:i4>1703986</vt:i4>
      </vt:variant>
      <vt:variant>
        <vt:i4>20</vt:i4>
      </vt:variant>
      <vt:variant>
        <vt:i4>0</vt:i4>
      </vt:variant>
      <vt:variant>
        <vt:i4>5</vt:i4>
      </vt:variant>
      <vt:variant>
        <vt:lpwstr/>
      </vt:variant>
      <vt:variant>
        <vt:lpwstr>_Toc291685975</vt:lpwstr>
      </vt:variant>
      <vt:variant>
        <vt:i4>1703986</vt:i4>
      </vt:variant>
      <vt:variant>
        <vt:i4>14</vt:i4>
      </vt:variant>
      <vt:variant>
        <vt:i4>0</vt:i4>
      </vt:variant>
      <vt:variant>
        <vt:i4>5</vt:i4>
      </vt:variant>
      <vt:variant>
        <vt:lpwstr/>
      </vt:variant>
      <vt:variant>
        <vt:lpwstr>_Toc291685974</vt:lpwstr>
      </vt:variant>
      <vt:variant>
        <vt:i4>1703986</vt:i4>
      </vt:variant>
      <vt:variant>
        <vt:i4>8</vt:i4>
      </vt:variant>
      <vt:variant>
        <vt:i4>0</vt:i4>
      </vt:variant>
      <vt:variant>
        <vt:i4>5</vt:i4>
      </vt:variant>
      <vt:variant>
        <vt:lpwstr/>
      </vt:variant>
      <vt:variant>
        <vt:lpwstr>_Toc291685973</vt:lpwstr>
      </vt:variant>
      <vt:variant>
        <vt:i4>1703986</vt:i4>
      </vt:variant>
      <vt:variant>
        <vt:i4>2</vt:i4>
      </vt:variant>
      <vt:variant>
        <vt:i4>0</vt:i4>
      </vt:variant>
      <vt:variant>
        <vt:i4>5</vt:i4>
      </vt:variant>
      <vt:variant>
        <vt:lpwstr/>
      </vt:variant>
      <vt:variant>
        <vt:lpwstr>_Toc291685971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démarrage AD7</dc:title>
  <dc:creator>TN/HZ</dc:creator>
  <cp:lastModifiedBy>bazile</cp:lastModifiedBy>
  <cp:revision>2</cp:revision>
  <cp:lastPrinted>2014-07-06T13:09:00Z</cp:lastPrinted>
  <dcterms:created xsi:type="dcterms:W3CDTF">2017-01-06T09:01:00Z</dcterms:created>
  <dcterms:modified xsi:type="dcterms:W3CDTF">2017-01-06T09:01:00Z</dcterms:modified>
</cp:coreProperties>
</file>